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24E5" w:rsidRPr="001B6124" w:rsidRDefault="003724E5" w:rsidP="001B6124">
      <w:pPr>
        <w:overflowPunct w:val="0"/>
        <w:topLinePunct/>
        <w:spacing w:line="260" w:lineRule="exact"/>
        <w:ind w:firstLineChars="200" w:firstLine="643"/>
        <w:jc w:val="right"/>
        <w:rPr>
          <w:b/>
          <w:color w:val="000000"/>
          <w:spacing w:val="0"/>
          <w:szCs w:val="32"/>
        </w:rPr>
      </w:pPr>
    </w:p>
    <w:p w:rsidR="003724E5" w:rsidRPr="001B6124" w:rsidRDefault="003724E5" w:rsidP="001B6124">
      <w:pPr>
        <w:overflowPunct w:val="0"/>
        <w:topLinePunct/>
        <w:spacing w:line="260" w:lineRule="exact"/>
        <w:ind w:firstLineChars="200" w:firstLine="643"/>
        <w:jc w:val="right"/>
        <w:rPr>
          <w:b/>
          <w:color w:val="000000"/>
          <w:spacing w:val="0"/>
          <w:szCs w:val="32"/>
        </w:rPr>
      </w:pPr>
    </w:p>
    <w:p w:rsidR="003724E5" w:rsidRPr="001B6124" w:rsidRDefault="003724E5" w:rsidP="001B6124">
      <w:pPr>
        <w:overflowPunct w:val="0"/>
        <w:topLinePunct/>
        <w:spacing w:line="260" w:lineRule="exact"/>
        <w:ind w:firstLineChars="200" w:firstLine="640"/>
        <w:jc w:val="right"/>
        <w:rPr>
          <w:color w:val="000000"/>
          <w:spacing w:val="0"/>
          <w:szCs w:val="32"/>
        </w:rPr>
      </w:pPr>
    </w:p>
    <w:p w:rsidR="003724E5" w:rsidRPr="001B6124" w:rsidRDefault="008C2651" w:rsidP="001B6124">
      <w:pPr>
        <w:overflowPunct w:val="0"/>
        <w:topLinePunct/>
        <w:spacing w:line="600" w:lineRule="exact"/>
        <w:ind w:firstLineChars="200" w:firstLine="640"/>
        <w:jc w:val="right"/>
        <w:rPr>
          <w:color w:val="000000"/>
          <w:spacing w:val="0"/>
          <w:szCs w:val="32"/>
        </w:rPr>
      </w:pPr>
      <w:bookmarkStart w:id="0" w:name="_GoBack"/>
      <w:r w:rsidRPr="001B6124">
        <w:rPr>
          <w:rFonts w:hint="eastAsia"/>
          <w:color w:val="000000"/>
          <w:spacing w:val="0"/>
          <w:kern w:val="0"/>
          <w:szCs w:val="32"/>
        </w:rPr>
        <w:t>川环审批〔</w:t>
      </w:r>
      <w:r w:rsidRPr="001B6124">
        <w:rPr>
          <w:rFonts w:hint="eastAsia"/>
          <w:color w:val="000000"/>
          <w:spacing w:val="0"/>
          <w:kern w:val="0"/>
          <w:szCs w:val="32"/>
        </w:rPr>
        <w:t>202</w:t>
      </w:r>
      <w:r w:rsidRPr="001B6124">
        <w:rPr>
          <w:color w:val="000000"/>
          <w:spacing w:val="0"/>
          <w:kern w:val="0"/>
          <w:szCs w:val="32"/>
          <w:lang w:val="en"/>
        </w:rPr>
        <w:t>2</w:t>
      </w:r>
      <w:r w:rsidRPr="001B6124">
        <w:rPr>
          <w:rFonts w:hint="eastAsia"/>
          <w:color w:val="000000"/>
          <w:spacing w:val="0"/>
          <w:kern w:val="0"/>
          <w:szCs w:val="32"/>
        </w:rPr>
        <w:t>〕</w:t>
      </w:r>
      <w:r w:rsidR="00A60691">
        <w:rPr>
          <w:rFonts w:hint="eastAsia"/>
          <w:color w:val="000000"/>
          <w:spacing w:val="0"/>
          <w:kern w:val="0"/>
          <w:szCs w:val="32"/>
        </w:rPr>
        <w:t>4</w:t>
      </w:r>
      <w:r w:rsidR="00A60691">
        <w:rPr>
          <w:color w:val="000000"/>
          <w:spacing w:val="0"/>
          <w:kern w:val="0"/>
          <w:szCs w:val="32"/>
        </w:rPr>
        <w:t>7</w:t>
      </w:r>
      <w:r w:rsidRPr="001B6124">
        <w:rPr>
          <w:rFonts w:hint="eastAsia"/>
          <w:color w:val="000000"/>
          <w:spacing w:val="0"/>
          <w:kern w:val="0"/>
          <w:szCs w:val="32"/>
        </w:rPr>
        <w:t>号</w:t>
      </w:r>
    </w:p>
    <w:bookmarkEnd w:id="0"/>
    <w:p w:rsidR="003724E5" w:rsidRPr="001B6124" w:rsidRDefault="003724E5" w:rsidP="001B6124">
      <w:pPr>
        <w:overflowPunct w:val="0"/>
        <w:topLinePunct/>
        <w:spacing w:line="600" w:lineRule="exact"/>
        <w:ind w:firstLineChars="200" w:firstLine="640"/>
        <w:jc w:val="right"/>
        <w:rPr>
          <w:color w:val="000000"/>
          <w:spacing w:val="0"/>
          <w:szCs w:val="32"/>
        </w:rPr>
      </w:pPr>
    </w:p>
    <w:p w:rsidR="003724E5" w:rsidRPr="001B6124" w:rsidRDefault="003724E5" w:rsidP="001B6124">
      <w:pPr>
        <w:overflowPunct w:val="0"/>
        <w:topLinePunct/>
        <w:spacing w:line="600" w:lineRule="exact"/>
        <w:ind w:firstLineChars="200" w:firstLine="640"/>
        <w:jc w:val="right"/>
        <w:rPr>
          <w:color w:val="000000"/>
          <w:spacing w:val="0"/>
          <w:szCs w:val="32"/>
        </w:rPr>
      </w:pPr>
    </w:p>
    <w:p w:rsidR="003724E5" w:rsidRPr="001B6124" w:rsidRDefault="008C2651" w:rsidP="001B6124">
      <w:pPr>
        <w:overflowPunct w:val="0"/>
        <w:topLinePunct/>
        <w:snapToGrid w:val="0"/>
        <w:spacing w:line="600" w:lineRule="exact"/>
        <w:jc w:val="center"/>
        <w:rPr>
          <w:rFonts w:eastAsia="方正小标宋简体"/>
          <w:color w:val="000000"/>
          <w:spacing w:val="0"/>
          <w:sz w:val="44"/>
          <w:szCs w:val="44"/>
        </w:rPr>
      </w:pPr>
      <w:r w:rsidRPr="001B6124">
        <w:rPr>
          <w:rFonts w:eastAsia="方正小标宋简体" w:hint="eastAsia"/>
          <w:color w:val="000000"/>
          <w:spacing w:val="0"/>
          <w:sz w:val="44"/>
          <w:szCs w:val="44"/>
        </w:rPr>
        <w:t>四川省生态环境厅</w:t>
      </w:r>
    </w:p>
    <w:p w:rsidR="003724E5" w:rsidRPr="001B6124" w:rsidRDefault="008C2651" w:rsidP="001B6124">
      <w:pPr>
        <w:overflowPunct w:val="0"/>
        <w:topLinePunct/>
        <w:spacing w:line="600" w:lineRule="exact"/>
        <w:jc w:val="center"/>
        <w:rPr>
          <w:rFonts w:eastAsia="方正小标宋简体"/>
          <w:spacing w:val="0"/>
          <w:sz w:val="44"/>
          <w:szCs w:val="44"/>
        </w:rPr>
      </w:pPr>
      <w:r w:rsidRPr="001B6124">
        <w:rPr>
          <w:rFonts w:eastAsia="方正小标宋简体" w:hint="eastAsia"/>
          <w:spacing w:val="0"/>
          <w:sz w:val="44"/>
          <w:szCs w:val="44"/>
        </w:rPr>
        <w:t>关于四川九洲电器集团有限责任公司二次雷达系统试验基地项目</w:t>
      </w:r>
      <w:r w:rsidRPr="001B6124">
        <w:rPr>
          <w:rFonts w:eastAsia="方正小标宋简体" w:hint="eastAsia"/>
          <w:color w:val="000000"/>
          <w:spacing w:val="0"/>
          <w:sz w:val="44"/>
          <w:szCs w:val="44"/>
        </w:rPr>
        <w:t>环境影响报告书的批复</w:t>
      </w:r>
    </w:p>
    <w:p w:rsidR="003724E5" w:rsidRPr="001B6124" w:rsidRDefault="003724E5" w:rsidP="001B6124">
      <w:pPr>
        <w:overflowPunct w:val="0"/>
        <w:topLinePunct/>
        <w:spacing w:line="600" w:lineRule="exact"/>
        <w:rPr>
          <w:spacing w:val="0"/>
          <w:szCs w:val="32"/>
        </w:rPr>
      </w:pPr>
    </w:p>
    <w:p w:rsidR="003724E5" w:rsidRPr="001B6124" w:rsidRDefault="008C2651" w:rsidP="001B6124">
      <w:pPr>
        <w:overflowPunct w:val="0"/>
        <w:topLinePunct/>
        <w:spacing w:line="600" w:lineRule="exact"/>
        <w:rPr>
          <w:spacing w:val="0"/>
          <w:szCs w:val="32"/>
        </w:rPr>
      </w:pPr>
      <w:r w:rsidRPr="001B6124">
        <w:rPr>
          <w:rFonts w:hint="eastAsia"/>
          <w:spacing w:val="0"/>
          <w:szCs w:val="32"/>
        </w:rPr>
        <w:t>四川九洲电器集团有限责任公司：</w:t>
      </w:r>
    </w:p>
    <w:p w:rsidR="003724E5" w:rsidRPr="001B6124" w:rsidRDefault="008C2651" w:rsidP="001B6124">
      <w:pPr>
        <w:overflowPunct w:val="0"/>
        <w:topLinePunct/>
        <w:spacing w:line="600" w:lineRule="exact"/>
        <w:ind w:firstLineChars="200" w:firstLine="640"/>
        <w:rPr>
          <w:spacing w:val="0"/>
          <w:szCs w:val="32"/>
        </w:rPr>
      </w:pPr>
      <w:r w:rsidRPr="001B6124">
        <w:rPr>
          <w:rFonts w:hint="eastAsia"/>
          <w:spacing w:val="0"/>
          <w:szCs w:val="32"/>
        </w:rPr>
        <w:t>你公司报送的《二次雷达系统试验基地项目环境影响报告书》收悉。根据国家的相关法律法规和四川省辐射环境管理监测中心站技术评估意见（川辐评〔</w:t>
      </w:r>
      <w:r w:rsidRPr="001B6124">
        <w:rPr>
          <w:rFonts w:hint="eastAsia"/>
          <w:spacing w:val="0"/>
          <w:szCs w:val="32"/>
        </w:rPr>
        <w:t>202</w:t>
      </w:r>
      <w:r w:rsidRPr="001B6124">
        <w:rPr>
          <w:spacing w:val="0"/>
          <w:szCs w:val="32"/>
          <w:lang w:val="en"/>
        </w:rPr>
        <w:t>2</w:t>
      </w:r>
      <w:r w:rsidRPr="001B6124">
        <w:rPr>
          <w:rFonts w:hint="eastAsia"/>
          <w:spacing w:val="0"/>
          <w:szCs w:val="32"/>
        </w:rPr>
        <w:t>〕</w:t>
      </w:r>
      <w:r w:rsidRPr="001B6124">
        <w:rPr>
          <w:spacing w:val="0"/>
          <w:szCs w:val="32"/>
          <w:lang w:val="en"/>
        </w:rPr>
        <w:t>30</w:t>
      </w:r>
      <w:r w:rsidRPr="001B6124">
        <w:rPr>
          <w:rFonts w:hint="eastAsia"/>
          <w:spacing w:val="0"/>
          <w:szCs w:val="32"/>
        </w:rPr>
        <w:t>号），经研究，现批复如下。</w:t>
      </w:r>
    </w:p>
    <w:p w:rsidR="003724E5" w:rsidRPr="001B6124" w:rsidRDefault="008C2651" w:rsidP="001B6124">
      <w:pPr>
        <w:overflowPunct w:val="0"/>
        <w:topLinePunct/>
        <w:spacing w:line="600" w:lineRule="exact"/>
        <w:ind w:firstLineChars="200" w:firstLine="640"/>
        <w:rPr>
          <w:rFonts w:eastAsia="黑体" w:cs="黑体"/>
          <w:spacing w:val="0"/>
          <w:szCs w:val="32"/>
        </w:rPr>
      </w:pPr>
      <w:r w:rsidRPr="001B6124">
        <w:rPr>
          <w:rFonts w:eastAsia="黑体" w:cs="黑体" w:hint="eastAsia"/>
          <w:spacing w:val="0"/>
          <w:szCs w:val="32"/>
        </w:rPr>
        <w:t>一、项目建设内容和总体要求</w:t>
      </w:r>
    </w:p>
    <w:p w:rsidR="003724E5" w:rsidRPr="001B6124" w:rsidRDefault="008C2651" w:rsidP="001B6124">
      <w:pPr>
        <w:tabs>
          <w:tab w:val="left" w:pos="1440"/>
        </w:tabs>
        <w:adjustRightInd w:val="0"/>
        <w:snapToGrid w:val="0"/>
        <w:spacing w:line="600" w:lineRule="exact"/>
        <w:ind w:firstLineChars="200" w:firstLine="640"/>
        <w:rPr>
          <w:rFonts w:cs="仿宋_GB2312"/>
          <w:bCs/>
          <w:spacing w:val="0"/>
          <w:szCs w:val="32"/>
        </w:rPr>
      </w:pPr>
      <w:r w:rsidRPr="001B6124">
        <w:rPr>
          <w:rFonts w:cs="仿宋_GB2312" w:hint="eastAsia"/>
          <w:bCs/>
          <w:spacing w:val="0"/>
          <w:szCs w:val="22"/>
        </w:rPr>
        <w:t>四川九洲电器集团有限责任公司</w:t>
      </w:r>
      <w:r w:rsidRPr="001B6124">
        <w:rPr>
          <w:rFonts w:cs="仿宋_GB2312" w:hint="eastAsia"/>
          <w:bCs/>
          <w:spacing w:val="0"/>
          <w:szCs w:val="22"/>
        </w:rPr>
        <w:t>拟在绵阳市梓潼县宏仁镇石鸡村建设</w:t>
      </w:r>
      <w:r w:rsidRPr="001B6124">
        <w:rPr>
          <w:rFonts w:cs="仿宋_GB2312" w:hint="eastAsia"/>
          <w:bCs/>
          <w:spacing w:val="0"/>
          <w:szCs w:val="22"/>
        </w:rPr>
        <w:t>二次雷达系统试验基地</w:t>
      </w:r>
      <w:r w:rsidRPr="001B6124">
        <w:rPr>
          <w:rFonts w:cs="仿宋_GB2312" w:hint="eastAsia"/>
          <w:bCs/>
          <w:spacing w:val="0"/>
          <w:szCs w:val="22"/>
        </w:rPr>
        <w:t>（</w:t>
      </w:r>
      <w:r w:rsidRPr="001B6124">
        <w:rPr>
          <w:rFonts w:cs="仿宋_GB2312" w:hint="eastAsia"/>
          <w:bCs/>
          <w:spacing w:val="0"/>
          <w:szCs w:val="22"/>
        </w:rPr>
        <w:t>梓潼综合试验场</w:t>
      </w:r>
      <w:r w:rsidRPr="001B6124">
        <w:rPr>
          <w:rFonts w:cs="仿宋_GB2312" w:hint="eastAsia"/>
          <w:bCs/>
          <w:spacing w:val="0"/>
          <w:szCs w:val="22"/>
        </w:rPr>
        <w:t>），用于开展二次雷达系统产品测试、联试等试验工作</w:t>
      </w:r>
      <w:r w:rsidRPr="001B6124">
        <w:rPr>
          <w:rFonts w:cs="仿宋_GB2312" w:hint="eastAsia"/>
          <w:bCs/>
          <w:spacing w:val="0"/>
          <w:szCs w:val="22"/>
        </w:rPr>
        <w:t>，项目主要建设内容</w:t>
      </w:r>
      <w:r w:rsidRPr="001B6124">
        <w:rPr>
          <w:rFonts w:cs="仿宋_GB2312" w:hint="eastAsia"/>
          <w:bCs/>
          <w:spacing w:val="0"/>
          <w:szCs w:val="22"/>
        </w:rPr>
        <w:t>为：</w:t>
      </w:r>
      <w:r w:rsidRPr="001B6124">
        <w:rPr>
          <w:rFonts w:cs="仿宋_GB2312" w:hint="eastAsia"/>
          <w:bCs/>
          <w:spacing w:val="0"/>
          <w:szCs w:val="22"/>
        </w:rPr>
        <w:t>梓潼综合试验场</w:t>
      </w:r>
      <w:r w:rsidRPr="001B6124">
        <w:rPr>
          <w:rFonts w:cs="仿宋_GB2312" w:hint="eastAsia"/>
          <w:bCs/>
          <w:spacing w:val="0"/>
          <w:szCs w:val="22"/>
        </w:rPr>
        <w:t>总建筑面积</w:t>
      </w:r>
      <w:r w:rsidRPr="001B6124">
        <w:rPr>
          <w:rFonts w:cs="仿宋_GB2312" w:hint="eastAsia"/>
          <w:bCs/>
          <w:spacing w:val="0"/>
          <w:szCs w:val="22"/>
        </w:rPr>
        <w:t>17461.92m</w:t>
      </w:r>
      <w:r w:rsidRPr="001B6124">
        <w:rPr>
          <w:rFonts w:cs="仿宋_GB2312" w:hint="eastAsia"/>
          <w:bCs/>
          <w:spacing w:val="0"/>
          <w:szCs w:val="22"/>
          <w:vertAlign w:val="superscript"/>
        </w:rPr>
        <w:t>2</w:t>
      </w:r>
      <w:r w:rsidRPr="001B6124">
        <w:rPr>
          <w:rFonts w:cs="仿宋_GB2312" w:hint="eastAsia"/>
          <w:bCs/>
          <w:spacing w:val="0"/>
          <w:szCs w:val="22"/>
        </w:rPr>
        <w:t>，地上建筑面积</w:t>
      </w:r>
      <w:r w:rsidRPr="001B6124">
        <w:rPr>
          <w:rFonts w:cs="仿宋_GB2312" w:hint="eastAsia"/>
          <w:bCs/>
          <w:spacing w:val="0"/>
          <w:szCs w:val="22"/>
        </w:rPr>
        <w:t>17201.52m</w:t>
      </w:r>
      <w:r w:rsidRPr="001B6124">
        <w:rPr>
          <w:rFonts w:cs="仿宋_GB2312" w:hint="eastAsia"/>
          <w:bCs/>
          <w:spacing w:val="0"/>
          <w:szCs w:val="22"/>
          <w:vertAlign w:val="superscript"/>
        </w:rPr>
        <w:t>2</w:t>
      </w:r>
      <w:r w:rsidRPr="001B6124">
        <w:rPr>
          <w:rFonts w:cs="仿宋_GB2312" w:hint="eastAsia"/>
          <w:bCs/>
          <w:spacing w:val="0"/>
          <w:szCs w:val="22"/>
        </w:rPr>
        <w:t>，主要包括试验厂房、试验设施、试验保障配套设施、市政接入配套工程等。其中，新建的</w:t>
      </w:r>
      <w:r w:rsidRPr="001B6124">
        <w:rPr>
          <w:rFonts w:cs="仿宋_GB2312" w:hint="eastAsia"/>
          <w:bCs/>
          <w:spacing w:val="0"/>
          <w:szCs w:val="22"/>
        </w:rPr>
        <w:t>1</w:t>
      </w:r>
      <w:r w:rsidRPr="001B6124">
        <w:rPr>
          <w:rFonts w:cs="仿宋_GB2312" w:hint="eastAsia"/>
          <w:bCs/>
          <w:spacing w:val="0"/>
          <w:szCs w:val="22"/>
        </w:rPr>
        <w:t>座</w:t>
      </w:r>
      <w:r w:rsidRPr="001B6124">
        <w:rPr>
          <w:rFonts w:cs="仿宋_GB2312" w:hint="eastAsia"/>
          <w:bCs/>
          <w:spacing w:val="0"/>
          <w:szCs w:val="22"/>
        </w:rPr>
        <w:t>29m</w:t>
      </w:r>
      <w:r w:rsidRPr="001B6124">
        <w:rPr>
          <w:rFonts w:cs="仿宋_GB2312" w:hint="eastAsia"/>
          <w:bCs/>
          <w:spacing w:val="0"/>
          <w:szCs w:val="22"/>
        </w:rPr>
        <w:t>多功能测试塔（塔台</w:t>
      </w:r>
      <w:r w:rsidRPr="001B6124">
        <w:rPr>
          <w:rFonts w:cs="仿宋_GB2312" w:hint="eastAsia"/>
          <w:bCs/>
          <w:spacing w:val="0"/>
          <w:szCs w:val="22"/>
        </w:rPr>
        <w:t>1</w:t>
      </w:r>
      <w:r w:rsidRPr="001B6124">
        <w:rPr>
          <w:rFonts w:cs="仿宋_GB2312" w:hint="eastAsia"/>
          <w:bCs/>
          <w:spacing w:val="0"/>
          <w:szCs w:val="22"/>
        </w:rPr>
        <w:t>）、</w:t>
      </w:r>
      <w:r w:rsidRPr="001B6124">
        <w:rPr>
          <w:rFonts w:cs="仿宋_GB2312" w:hint="eastAsia"/>
          <w:bCs/>
          <w:spacing w:val="0"/>
          <w:szCs w:val="22"/>
        </w:rPr>
        <w:t>2</w:t>
      </w:r>
      <w:r w:rsidRPr="001B6124">
        <w:rPr>
          <w:rFonts w:cs="仿宋_GB2312" w:hint="eastAsia"/>
          <w:bCs/>
          <w:spacing w:val="0"/>
          <w:szCs w:val="22"/>
        </w:rPr>
        <w:t>座</w:t>
      </w:r>
      <w:r w:rsidRPr="001B6124">
        <w:rPr>
          <w:rFonts w:cs="仿宋_GB2312" w:hint="eastAsia"/>
          <w:bCs/>
          <w:spacing w:val="0"/>
          <w:szCs w:val="22"/>
        </w:rPr>
        <w:t>34m</w:t>
      </w:r>
      <w:r w:rsidRPr="001B6124">
        <w:rPr>
          <w:rFonts w:cs="仿宋_GB2312" w:hint="eastAsia"/>
          <w:bCs/>
          <w:spacing w:val="0"/>
          <w:szCs w:val="22"/>
        </w:rPr>
        <w:t>多功能测试塔（</w:t>
      </w:r>
      <w:r w:rsidRPr="001B6124">
        <w:rPr>
          <w:rFonts w:cs="仿宋_GB2312" w:hint="eastAsia"/>
          <w:bCs/>
          <w:spacing w:val="0"/>
          <w:szCs w:val="22"/>
        </w:rPr>
        <w:t>塔</w:t>
      </w:r>
      <w:r w:rsidRPr="001B6124">
        <w:rPr>
          <w:rFonts w:cs="仿宋_GB2312" w:hint="eastAsia"/>
          <w:bCs/>
          <w:spacing w:val="0"/>
          <w:szCs w:val="32"/>
        </w:rPr>
        <w:t>台</w:t>
      </w:r>
      <w:r w:rsidRPr="001B6124">
        <w:rPr>
          <w:rFonts w:cs="仿宋_GB2312" w:hint="eastAsia"/>
          <w:bCs/>
          <w:spacing w:val="0"/>
          <w:szCs w:val="32"/>
        </w:rPr>
        <w:t>2</w:t>
      </w:r>
      <w:r w:rsidRPr="001B6124">
        <w:rPr>
          <w:rFonts w:cs="仿宋_GB2312" w:hint="eastAsia"/>
          <w:bCs/>
          <w:spacing w:val="0"/>
          <w:szCs w:val="32"/>
        </w:rPr>
        <w:t>和</w:t>
      </w:r>
      <w:r w:rsidRPr="001B6124">
        <w:rPr>
          <w:rFonts w:cs="仿宋_GB2312" w:hint="eastAsia"/>
          <w:bCs/>
          <w:spacing w:val="0"/>
          <w:szCs w:val="32"/>
        </w:rPr>
        <w:t>塔台</w:t>
      </w:r>
      <w:r w:rsidRPr="001B6124">
        <w:rPr>
          <w:rFonts w:cs="仿宋_GB2312" w:hint="eastAsia"/>
          <w:bCs/>
          <w:spacing w:val="0"/>
          <w:szCs w:val="32"/>
        </w:rPr>
        <w:t>3</w:t>
      </w:r>
      <w:r w:rsidRPr="001B6124">
        <w:rPr>
          <w:rFonts w:cs="仿宋_GB2312" w:hint="eastAsia"/>
          <w:bCs/>
          <w:spacing w:val="0"/>
          <w:szCs w:val="32"/>
        </w:rPr>
        <w:t>）</w:t>
      </w:r>
      <w:r w:rsidRPr="001B6124">
        <w:rPr>
          <w:rFonts w:cs="仿宋_GB2312" w:hint="eastAsia"/>
          <w:bCs/>
          <w:spacing w:val="0"/>
          <w:szCs w:val="32"/>
        </w:rPr>
        <w:t>，均可安装一台二次雷达进行测试。本项目</w:t>
      </w:r>
      <w:r w:rsidRPr="001B6124">
        <w:rPr>
          <w:rFonts w:cs="仿宋_GB2312" w:hint="eastAsia"/>
          <w:bCs/>
          <w:spacing w:val="0"/>
          <w:szCs w:val="32"/>
        </w:rPr>
        <w:t>涉及</w:t>
      </w:r>
      <w:r w:rsidRPr="001B6124">
        <w:rPr>
          <w:rFonts w:cs="仿宋_GB2312" w:hint="eastAsia"/>
          <w:bCs/>
          <w:spacing w:val="0"/>
          <w:szCs w:val="32"/>
        </w:rPr>
        <w:t>测试的二次</w:t>
      </w:r>
      <w:r w:rsidRPr="001B6124">
        <w:rPr>
          <w:rFonts w:cs="仿宋_GB2312" w:hint="eastAsia"/>
          <w:bCs/>
          <w:spacing w:val="0"/>
          <w:szCs w:val="32"/>
        </w:rPr>
        <w:t>雷达</w:t>
      </w:r>
      <w:r w:rsidRPr="001B6124">
        <w:rPr>
          <w:rFonts w:cs="仿宋_GB2312" w:hint="eastAsia"/>
          <w:bCs/>
          <w:spacing w:val="0"/>
          <w:szCs w:val="32"/>
        </w:rPr>
        <w:t>包含</w:t>
      </w:r>
      <w:r w:rsidR="001B6124" w:rsidRPr="001B6124">
        <w:rPr>
          <w:rFonts w:cs="仿宋_GB2312"/>
          <w:bCs/>
          <w:spacing w:val="0"/>
          <w:szCs w:val="32"/>
          <w:lang w:val="en"/>
        </w:rPr>
        <w:t>：</w:t>
      </w:r>
      <w:r w:rsidRPr="001B6124">
        <w:rPr>
          <w:rFonts w:cs="仿宋_GB2312" w:hint="eastAsia"/>
          <w:spacing w:val="0"/>
          <w:szCs w:val="32"/>
        </w:rPr>
        <w:t>①</w:t>
      </w:r>
      <w:r w:rsidRPr="001B6124">
        <w:rPr>
          <w:rFonts w:cs="仿宋_GB2312" w:hint="eastAsia"/>
          <w:bCs/>
          <w:spacing w:val="0"/>
          <w:szCs w:val="32"/>
        </w:rPr>
        <w:t>4dB</w:t>
      </w:r>
      <w:r w:rsidRPr="001B6124">
        <w:rPr>
          <w:rFonts w:cs="仿宋_GB2312" w:hint="eastAsia"/>
          <w:bCs/>
          <w:spacing w:val="0"/>
          <w:szCs w:val="32"/>
        </w:rPr>
        <w:lastRenderedPageBreak/>
        <w:t>全线天线（柱状天线），其工作频率</w:t>
      </w:r>
      <w:r w:rsidRPr="001B6124">
        <w:rPr>
          <w:rFonts w:cs="仿宋_GB2312" w:hint="eastAsia"/>
          <w:bCs/>
          <w:spacing w:val="0"/>
          <w:szCs w:val="32"/>
        </w:rPr>
        <w:t>1030MHz/1090MHz</w:t>
      </w:r>
      <w:r w:rsidRPr="001B6124">
        <w:rPr>
          <w:rFonts w:cs="仿宋_GB2312" w:hint="eastAsia"/>
          <w:bCs/>
          <w:spacing w:val="0"/>
          <w:szCs w:val="32"/>
        </w:rPr>
        <w:t>，天线直径</w:t>
      </w:r>
      <w:r w:rsidRPr="001B6124">
        <w:rPr>
          <w:rFonts w:cs="仿宋_GB2312" w:hint="eastAsia"/>
          <w:bCs/>
          <w:spacing w:val="0"/>
          <w:szCs w:val="32"/>
        </w:rPr>
        <w:t>40mm</w:t>
      </w:r>
      <w:r w:rsidRPr="001B6124">
        <w:rPr>
          <w:rFonts w:cs="仿宋_GB2312" w:hint="eastAsia"/>
          <w:bCs/>
          <w:spacing w:val="0"/>
          <w:szCs w:val="32"/>
        </w:rPr>
        <w:t>、高度</w:t>
      </w:r>
      <w:r w:rsidRPr="001B6124">
        <w:rPr>
          <w:rFonts w:cs="仿宋_GB2312" w:hint="eastAsia"/>
          <w:bCs/>
          <w:spacing w:val="0"/>
          <w:szCs w:val="32"/>
        </w:rPr>
        <w:t>400mm</w:t>
      </w:r>
      <w:r w:rsidRPr="001B6124">
        <w:rPr>
          <w:rFonts w:cs="仿宋_GB2312" w:hint="eastAsia"/>
          <w:bCs/>
          <w:spacing w:val="0"/>
          <w:szCs w:val="32"/>
        </w:rPr>
        <w:t>，峰值功率小于</w:t>
      </w:r>
      <w:r w:rsidRPr="001B6124">
        <w:rPr>
          <w:rFonts w:cs="仿宋_GB2312" w:hint="eastAsia"/>
          <w:bCs/>
          <w:spacing w:val="0"/>
          <w:szCs w:val="32"/>
        </w:rPr>
        <w:t>1kw</w:t>
      </w:r>
      <w:r w:rsidRPr="001B6124">
        <w:rPr>
          <w:rFonts w:cs="仿宋_GB2312" w:hint="eastAsia"/>
          <w:bCs/>
          <w:spacing w:val="0"/>
          <w:szCs w:val="32"/>
        </w:rPr>
        <w:t>，天线增益</w:t>
      </w:r>
      <w:r w:rsidRPr="001B6124">
        <w:rPr>
          <w:rFonts w:cs="仿宋_GB2312" w:hint="eastAsia"/>
          <w:bCs/>
          <w:spacing w:val="0"/>
          <w:szCs w:val="32"/>
        </w:rPr>
        <w:t>4dB</w:t>
      </w:r>
      <w:r w:rsidRPr="001B6124">
        <w:rPr>
          <w:rFonts w:cs="仿宋_GB2312" w:hint="eastAsia"/>
          <w:bCs/>
          <w:spacing w:val="0"/>
          <w:szCs w:val="32"/>
        </w:rPr>
        <w:t>；</w:t>
      </w:r>
      <w:r w:rsidRPr="001B6124">
        <w:rPr>
          <w:rFonts w:cs="仿宋_GB2312" w:hint="eastAsia"/>
          <w:spacing w:val="0"/>
          <w:szCs w:val="32"/>
        </w:rPr>
        <w:t>②</w:t>
      </w:r>
      <w:r w:rsidRPr="001B6124">
        <w:rPr>
          <w:rFonts w:cs="仿宋_GB2312" w:hint="eastAsia"/>
          <w:bCs/>
          <w:spacing w:val="0"/>
          <w:szCs w:val="32"/>
        </w:rPr>
        <w:t>9dB</w:t>
      </w:r>
      <w:r w:rsidRPr="001B6124">
        <w:rPr>
          <w:rFonts w:cs="仿宋_GB2312" w:hint="eastAsia"/>
          <w:bCs/>
          <w:spacing w:val="0"/>
          <w:szCs w:val="32"/>
        </w:rPr>
        <w:t>全向天线（柱状天线），其工作频率</w:t>
      </w:r>
      <w:r w:rsidRPr="001B6124">
        <w:rPr>
          <w:rFonts w:cs="仿宋_GB2312" w:hint="eastAsia"/>
          <w:bCs/>
          <w:spacing w:val="0"/>
          <w:szCs w:val="32"/>
        </w:rPr>
        <w:t>1030MHz/1090MHz</w:t>
      </w:r>
      <w:r w:rsidRPr="001B6124">
        <w:rPr>
          <w:rFonts w:cs="仿宋_GB2312" w:hint="eastAsia"/>
          <w:bCs/>
          <w:spacing w:val="0"/>
          <w:szCs w:val="32"/>
        </w:rPr>
        <w:t>，天线直径</w:t>
      </w:r>
      <w:r w:rsidRPr="001B6124">
        <w:rPr>
          <w:rFonts w:cs="仿宋_GB2312" w:hint="eastAsia"/>
          <w:bCs/>
          <w:spacing w:val="0"/>
          <w:szCs w:val="32"/>
        </w:rPr>
        <w:t>185mm</w:t>
      </w:r>
      <w:r w:rsidRPr="001B6124">
        <w:rPr>
          <w:rFonts w:cs="仿宋_GB2312" w:hint="eastAsia"/>
          <w:bCs/>
          <w:spacing w:val="0"/>
          <w:szCs w:val="32"/>
        </w:rPr>
        <w:t>、高度</w:t>
      </w:r>
      <w:r w:rsidRPr="001B6124">
        <w:rPr>
          <w:rFonts w:cs="仿宋_GB2312" w:hint="eastAsia"/>
          <w:bCs/>
          <w:spacing w:val="0"/>
          <w:szCs w:val="32"/>
        </w:rPr>
        <w:t>2050mm</w:t>
      </w:r>
      <w:r w:rsidRPr="001B6124">
        <w:rPr>
          <w:rFonts w:cs="仿宋_GB2312" w:hint="eastAsia"/>
          <w:bCs/>
          <w:spacing w:val="0"/>
          <w:szCs w:val="32"/>
        </w:rPr>
        <w:t>，峰值功率小于</w:t>
      </w:r>
      <w:r w:rsidRPr="001B6124">
        <w:rPr>
          <w:rFonts w:cs="仿宋_GB2312" w:hint="eastAsia"/>
          <w:bCs/>
          <w:spacing w:val="0"/>
          <w:szCs w:val="32"/>
        </w:rPr>
        <w:t>1kw</w:t>
      </w:r>
      <w:r w:rsidRPr="001B6124">
        <w:rPr>
          <w:rFonts w:cs="仿宋_GB2312" w:hint="eastAsia"/>
          <w:bCs/>
          <w:spacing w:val="0"/>
          <w:szCs w:val="32"/>
        </w:rPr>
        <w:t>，天线增益</w:t>
      </w:r>
      <w:r w:rsidRPr="001B6124">
        <w:rPr>
          <w:rFonts w:cs="仿宋_GB2312" w:hint="eastAsia"/>
          <w:bCs/>
          <w:spacing w:val="0"/>
          <w:szCs w:val="32"/>
        </w:rPr>
        <w:t>9dB</w:t>
      </w:r>
      <w:r w:rsidRPr="001B6124">
        <w:rPr>
          <w:rFonts w:cs="仿宋_GB2312" w:hint="eastAsia"/>
          <w:bCs/>
          <w:spacing w:val="0"/>
          <w:szCs w:val="32"/>
        </w:rPr>
        <w:t>；</w:t>
      </w:r>
      <w:r w:rsidRPr="001B6124">
        <w:rPr>
          <w:rFonts w:cs="仿宋_GB2312" w:hint="eastAsia"/>
          <w:spacing w:val="0"/>
          <w:szCs w:val="32"/>
        </w:rPr>
        <w:t>③</w:t>
      </w:r>
      <w:r w:rsidRPr="001B6124">
        <w:rPr>
          <w:rFonts w:cs="仿宋_GB2312" w:hint="eastAsia"/>
          <w:bCs/>
          <w:spacing w:val="0"/>
          <w:szCs w:val="32"/>
        </w:rPr>
        <w:t>3.0</w:t>
      </w:r>
      <w:r w:rsidRPr="001B6124">
        <w:rPr>
          <w:rFonts w:cs="仿宋_GB2312" w:hint="eastAsia"/>
          <w:bCs/>
          <w:spacing w:val="0"/>
          <w:szCs w:val="32"/>
        </w:rPr>
        <w:t>米定向天线（板状天线），其工作频率</w:t>
      </w:r>
      <w:r w:rsidRPr="001B6124">
        <w:rPr>
          <w:rFonts w:cs="仿宋_GB2312" w:hint="eastAsia"/>
          <w:bCs/>
          <w:spacing w:val="0"/>
          <w:szCs w:val="32"/>
        </w:rPr>
        <w:t>1030MHz/1090MHz</w:t>
      </w:r>
      <w:r w:rsidRPr="001B6124">
        <w:rPr>
          <w:rFonts w:cs="仿宋_GB2312" w:hint="eastAsia"/>
          <w:bCs/>
          <w:spacing w:val="0"/>
          <w:szCs w:val="32"/>
        </w:rPr>
        <w:t>，天线长</w:t>
      </w:r>
      <w:r w:rsidRPr="001B6124">
        <w:rPr>
          <w:rFonts w:cs="仿宋_GB2312" w:hint="eastAsia"/>
          <w:bCs/>
          <w:spacing w:val="0"/>
          <w:szCs w:val="32"/>
        </w:rPr>
        <w:t>3.0m</w:t>
      </w:r>
      <w:r w:rsidRPr="001B6124">
        <w:rPr>
          <w:rFonts w:cs="仿宋_GB2312" w:hint="eastAsia"/>
          <w:bCs/>
          <w:spacing w:val="0"/>
          <w:szCs w:val="32"/>
        </w:rPr>
        <w:t>、宽</w:t>
      </w:r>
      <w:r w:rsidRPr="001B6124">
        <w:rPr>
          <w:rFonts w:cs="仿宋_GB2312" w:hint="eastAsia"/>
          <w:bCs/>
          <w:spacing w:val="0"/>
          <w:szCs w:val="32"/>
        </w:rPr>
        <w:t>0.455m</w:t>
      </w:r>
      <w:r w:rsidRPr="001B6124">
        <w:rPr>
          <w:rFonts w:cs="仿宋_GB2312" w:hint="eastAsia"/>
          <w:bCs/>
          <w:spacing w:val="0"/>
          <w:szCs w:val="32"/>
        </w:rPr>
        <w:t>，峰值功率小于</w:t>
      </w:r>
      <w:r w:rsidRPr="001B6124">
        <w:rPr>
          <w:rFonts w:cs="仿宋_GB2312" w:hint="eastAsia"/>
          <w:bCs/>
          <w:spacing w:val="0"/>
          <w:szCs w:val="32"/>
        </w:rPr>
        <w:t>1kw</w:t>
      </w:r>
      <w:r w:rsidRPr="001B6124">
        <w:rPr>
          <w:rFonts w:cs="仿宋_GB2312" w:hint="eastAsia"/>
          <w:bCs/>
          <w:spacing w:val="0"/>
          <w:szCs w:val="32"/>
        </w:rPr>
        <w:t>，增益</w:t>
      </w:r>
      <w:r w:rsidRPr="001B6124">
        <w:rPr>
          <w:rFonts w:cs="仿宋_GB2312" w:hint="eastAsia"/>
          <w:bCs/>
          <w:spacing w:val="0"/>
          <w:szCs w:val="32"/>
        </w:rPr>
        <w:t>18.2dB</w:t>
      </w:r>
      <w:r w:rsidRPr="001B6124">
        <w:rPr>
          <w:rFonts w:cs="仿宋_GB2312" w:hint="eastAsia"/>
          <w:bCs/>
          <w:spacing w:val="0"/>
          <w:szCs w:val="32"/>
        </w:rPr>
        <w:t>；</w:t>
      </w:r>
      <w:r w:rsidRPr="001B6124">
        <w:rPr>
          <w:rFonts w:cs="仿宋_GB2312" w:hint="eastAsia"/>
          <w:spacing w:val="0"/>
          <w:szCs w:val="32"/>
        </w:rPr>
        <w:t>④</w:t>
      </w:r>
      <w:r w:rsidRPr="001B6124">
        <w:rPr>
          <w:rFonts w:cs="仿宋_GB2312" w:hint="eastAsia"/>
          <w:bCs/>
          <w:spacing w:val="0"/>
          <w:szCs w:val="32"/>
        </w:rPr>
        <w:t>8.4</w:t>
      </w:r>
      <w:r w:rsidRPr="001B6124">
        <w:rPr>
          <w:rFonts w:cs="仿宋_GB2312" w:hint="eastAsia"/>
          <w:bCs/>
          <w:spacing w:val="0"/>
          <w:szCs w:val="32"/>
        </w:rPr>
        <w:t>米定向天线（板状天线），其</w:t>
      </w:r>
      <w:r w:rsidRPr="001B6124">
        <w:rPr>
          <w:rFonts w:cs="仿宋_GB2312" w:hint="eastAsia"/>
          <w:bCs/>
          <w:spacing w:val="0"/>
          <w:szCs w:val="32"/>
        </w:rPr>
        <w:t>工作频率</w:t>
      </w:r>
      <w:r w:rsidRPr="001B6124">
        <w:rPr>
          <w:rFonts w:cs="仿宋_GB2312" w:hint="eastAsia"/>
          <w:bCs/>
          <w:spacing w:val="0"/>
          <w:szCs w:val="32"/>
        </w:rPr>
        <w:t>1030MHz/1090MHz</w:t>
      </w:r>
      <w:r w:rsidRPr="001B6124">
        <w:rPr>
          <w:rFonts w:cs="仿宋_GB2312" w:hint="eastAsia"/>
          <w:bCs/>
          <w:spacing w:val="0"/>
          <w:szCs w:val="32"/>
        </w:rPr>
        <w:t>，天线长</w:t>
      </w:r>
      <w:r w:rsidRPr="001B6124">
        <w:rPr>
          <w:rFonts w:cs="仿宋_GB2312" w:hint="eastAsia"/>
          <w:bCs/>
          <w:spacing w:val="0"/>
          <w:szCs w:val="32"/>
        </w:rPr>
        <w:t>8.4m</w:t>
      </w:r>
      <w:r w:rsidRPr="001B6124">
        <w:rPr>
          <w:rFonts w:cs="仿宋_GB2312" w:hint="eastAsia"/>
          <w:bCs/>
          <w:spacing w:val="0"/>
          <w:szCs w:val="32"/>
        </w:rPr>
        <w:t>、</w:t>
      </w:r>
      <w:r w:rsidRPr="001B6124">
        <w:rPr>
          <w:rFonts w:cs="仿宋_GB2312" w:hint="eastAsia"/>
          <w:bCs/>
          <w:spacing w:val="0"/>
          <w:szCs w:val="32"/>
        </w:rPr>
        <w:t>宽</w:t>
      </w:r>
      <w:r w:rsidRPr="001B6124">
        <w:rPr>
          <w:rFonts w:cs="仿宋_GB2312" w:hint="eastAsia"/>
          <w:bCs/>
          <w:spacing w:val="0"/>
          <w:szCs w:val="32"/>
        </w:rPr>
        <w:t>1.1m</w:t>
      </w:r>
      <w:r w:rsidRPr="001B6124">
        <w:rPr>
          <w:rFonts w:cs="仿宋_GB2312" w:hint="eastAsia"/>
          <w:bCs/>
          <w:spacing w:val="0"/>
          <w:szCs w:val="32"/>
        </w:rPr>
        <w:t>、</w:t>
      </w:r>
      <w:r w:rsidRPr="001B6124">
        <w:rPr>
          <w:rFonts w:cs="仿宋_GB2312" w:hint="eastAsia"/>
          <w:bCs/>
          <w:spacing w:val="0"/>
          <w:szCs w:val="32"/>
        </w:rPr>
        <w:t>高</w:t>
      </w:r>
      <w:r w:rsidRPr="001B6124">
        <w:rPr>
          <w:rFonts w:cs="仿宋_GB2312" w:hint="eastAsia"/>
          <w:bCs/>
          <w:spacing w:val="0"/>
          <w:szCs w:val="32"/>
        </w:rPr>
        <w:t>2m</w:t>
      </w:r>
      <w:r w:rsidRPr="001B6124">
        <w:rPr>
          <w:rFonts w:cs="仿宋_GB2312" w:hint="eastAsia"/>
          <w:bCs/>
          <w:spacing w:val="0"/>
          <w:szCs w:val="32"/>
        </w:rPr>
        <w:t>，</w:t>
      </w:r>
      <w:r w:rsidRPr="001B6124">
        <w:rPr>
          <w:rFonts w:cs="仿宋_GB2312" w:hint="eastAsia"/>
          <w:bCs/>
          <w:spacing w:val="0"/>
          <w:szCs w:val="32"/>
        </w:rPr>
        <w:t>峰值功率最大为</w:t>
      </w:r>
      <w:r w:rsidRPr="001B6124">
        <w:rPr>
          <w:rFonts w:cs="仿宋_GB2312" w:hint="eastAsia"/>
          <w:bCs/>
          <w:spacing w:val="0"/>
          <w:szCs w:val="32"/>
        </w:rPr>
        <w:t>1</w:t>
      </w:r>
      <w:r w:rsidRPr="001B6124">
        <w:rPr>
          <w:rFonts w:cs="仿宋_GB2312" w:hint="eastAsia"/>
          <w:bCs/>
          <w:spacing w:val="0"/>
          <w:szCs w:val="32"/>
        </w:rPr>
        <w:t>kW</w:t>
      </w:r>
      <w:r w:rsidRPr="001B6124">
        <w:rPr>
          <w:rFonts w:cs="仿宋_GB2312" w:hint="eastAsia"/>
          <w:bCs/>
          <w:spacing w:val="0"/>
          <w:szCs w:val="32"/>
        </w:rPr>
        <w:t>、</w:t>
      </w:r>
      <w:r w:rsidRPr="001B6124">
        <w:rPr>
          <w:rFonts w:cs="仿宋_GB2312" w:hint="eastAsia"/>
          <w:bCs/>
          <w:spacing w:val="0"/>
          <w:szCs w:val="32"/>
        </w:rPr>
        <w:t>天线增益</w:t>
      </w:r>
      <w:r w:rsidRPr="001B6124">
        <w:rPr>
          <w:rFonts w:cs="仿宋_GB2312" w:hint="eastAsia"/>
          <w:bCs/>
          <w:spacing w:val="0"/>
          <w:szCs w:val="32"/>
        </w:rPr>
        <w:t>27</w:t>
      </w:r>
      <w:r w:rsidRPr="001B6124">
        <w:rPr>
          <w:rFonts w:cs="仿宋_GB2312" w:hint="eastAsia"/>
          <w:bCs/>
          <w:spacing w:val="0"/>
          <w:szCs w:val="32"/>
        </w:rPr>
        <w:t>dBi</w:t>
      </w:r>
      <w:r w:rsidRPr="001B6124">
        <w:rPr>
          <w:rFonts w:cs="仿宋_GB2312" w:hint="eastAsia"/>
          <w:bCs/>
          <w:spacing w:val="0"/>
          <w:szCs w:val="32"/>
        </w:rPr>
        <w:t>。</w:t>
      </w:r>
      <w:r w:rsidRPr="001B6124">
        <w:rPr>
          <w:rFonts w:cs="仿宋_GB2312" w:hint="eastAsia"/>
          <w:bCs/>
          <w:spacing w:val="0"/>
          <w:szCs w:val="32"/>
        </w:rPr>
        <w:t>在进行测试试验时，一座</w:t>
      </w:r>
      <w:r w:rsidRPr="001B6124">
        <w:rPr>
          <w:rFonts w:cs="仿宋_GB2312" w:hint="eastAsia"/>
          <w:bCs/>
          <w:spacing w:val="0"/>
          <w:szCs w:val="32"/>
        </w:rPr>
        <w:t>塔台二次雷达天线发射时，其余两座塔台二次雷达天线仅</w:t>
      </w:r>
      <w:r w:rsidRPr="001B6124">
        <w:rPr>
          <w:rFonts w:cs="仿宋_GB2312" w:hint="eastAsia"/>
          <w:bCs/>
          <w:spacing w:val="0"/>
          <w:szCs w:val="32"/>
        </w:rPr>
        <w:t>接收信号，每次仅测试</w:t>
      </w:r>
      <w:r w:rsidRPr="001B6124">
        <w:rPr>
          <w:rFonts w:cs="仿宋_GB2312" w:hint="eastAsia"/>
          <w:bCs/>
          <w:spacing w:val="0"/>
          <w:szCs w:val="32"/>
        </w:rPr>
        <w:t>1</w:t>
      </w:r>
      <w:r w:rsidRPr="001B6124">
        <w:rPr>
          <w:rFonts w:cs="仿宋_GB2312" w:hint="eastAsia"/>
          <w:bCs/>
          <w:spacing w:val="0"/>
          <w:szCs w:val="32"/>
        </w:rPr>
        <w:t>台二次雷达天线，不存在</w:t>
      </w:r>
      <w:r w:rsidRPr="001B6124">
        <w:rPr>
          <w:rFonts w:cs="仿宋_GB2312" w:hint="eastAsia"/>
          <w:bCs/>
          <w:spacing w:val="0"/>
          <w:szCs w:val="32"/>
        </w:rPr>
        <w:t>多台雷达天线</w:t>
      </w:r>
      <w:r w:rsidRPr="001B6124">
        <w:rPr>
          <w:rFonts w:cs="仿宋_GB2312" w:hint="eastAsia"/>
          <w:bCs/>
          <w:spacing w:val="0"/>
          <w:szCs w:val="32"/>
        </w:rPr>
        <w:t>同时</w:t>
      </w:r>
      <w:r w:rsidRPr="001B6124">
        <w:rPr>
          <w:rFonts w:cs="仿宋_GB2312" w:hint="eastAsia"/>
          <w:bCs/>
          <w:spacing w:val="0"/>
          <w:szCs w:val="32"/>
        </w:rPr>
        <w:t>发射</w:t>
      </w:r>
      <w:r w:rsidRPr="001B6124">
        <w:rPr>
          <w:rFonts w:cs="仿宋_GB2312" w:hint="eastAsia"/>
          <w:bCs/>
          <w:spacing w:val="0"/>
          <w:szCs w:val="32"/>
        </w:rPr>
        <w:t>的情况。</w:t>
      </w:r>
    </w:p>
    <w:p w:rsidR="003724E5" w:rsidRPr="001B6124" w:rsidRDefault="008C2651" w:rsidP="001B6124">
      <w:pPr>
        <w:tabs>
          <w:tab w:val="left" w:pos="1440"/>
        </w:tabs>
        <w:adjustRightInd w:val="0"/>
        <w:snapToGrid w:val="0"/>
        <w:spacing w:line="600" w:lineRule="exact"/>
        <w:ind w:firstLineChars="200" w:firstLine="640"/>
        <w:rPr>
          <w:rFonts w:cs="仿宋_GB2312"/>
          <w:bCs/>
          <w:spacing w:val="0"/>
          <w:szCs w:val="32"/>
        </w:rPr>
      </w:pPr>
      <w:r w:rsidRPr="001B6124">
        <w:rPr>
          <w:rFonts w:cs="仿宋_GB2312" w:hint="eastAsia"/>
          <w:bCs/>
          <w:spacing w:val="0"/>
          <w:szCs w:val="32"/>
        </w:rPr>
        <w:t>本</w:t>
      </w:r>
      <w:r w:rsidRPr="001B6124">
        <w:rPr>
          <w:rFonts w:cs="仿宋_GB2312"/>
          <w:bCs/>
          <w:spacing w:val="0"/>
          <w:szCs w:val="32"/>
        </w:rPr>
        <w:t>项目总投资</w:t>
      </w:r>
      <w:r w:rsidRPr="001B6124">
        <w:rPr>
          <w:rFonts w:cs="仿宋_GB2312"/>
          <w:bCs/>
          <w:spacing w:val="0"/>
          <w:szCs w:val="32"/>
        </w:rPr>
        <w:t>36800</w:t>
      </w:r>
      <w:r w:rsidRPr="001B6124">
        <w:rPr>
          <w:rFonts w:cs="仿宋_GB2312"/>
          <w:bCs/>
          <w:spacing w:val="0"/>
          <w:szCs w:val="32"/>
        </w:rPr>
        <w:t>万元，其中环保投资</w:t>
      </w:r>
      <w:r w:rsidRPr="001B6124">
        <w:rPr>
          <w:rFonts w:cs="仿宋_GB2312"/>
          <w:bCs/>
          <w:spacing w:val="0"/>
          <w:szCs w:val="32"/>
        </w:rPr>
        <w:t>2032</w:t>
      </w:r>
      <w:r w:rsidRPr="001B6124">
        <w:rPr>
          <w:rFonts w:cs="仿宋_GB2312"/>
          <w:bCs/>
          <w:spacing w:val="0"/>
          <w:szCs w:val="32"/>
        </w:rPr>
        <w:t>万元</w:t>
      </w:r>
      <w:r w:rsidRPr="001B6124">
        <w:rPr>
          <w:rFonts w:cs="仿宋_GB2312" w:hint="eastAsia"/>
          <w:bCs/>
          <w:spacing w:val="0"/>
          <w:szCs w:val="32"/>
        </w:rPr>
        <w:t>。</w:t>
      </w:r>
    </w:p>
    <w:p w:rsidR="003724E5" w:rsidRPr="001B6124" w:rsidRDefault="008C2651" w:rsidP="001B6124">
      <w:pPr>
        <w:pStyle w:val="a5"/>
        <w:overflowPunct w:val="0"/>
        <w:topLinePunct/>
        <w:spacing w:line="600" w:lineRule="exact"/>
        <w:ind w:firstLineChars="200" w:firstLine="640"/>
        <w:rPr>
          <w:rFonts w:ascii="Times New Roman" w:hAnsi="Times New Roman"/>
          <w:color w:val="000000"/>
          <w:spacing w:val="0"/>
          <w:szCs w:val="32"/>
        </w:rPr>
      </w:pPr>
      <w:r w:rsidRPr="001B6124">
        <w:rPr>
          <w:rFonts w:ascii="Times New Roman" w:hAnsi="Times New Roman" w:hint="eastAsia"/>
          <w:color w:val="000000"/>
          <w:spacing w:val="0"/>
          <w:szCs w:val="32"/>
        </w:rPr>
        <w:t>根据</w:t>
      </w:r>
      <w:r w:rsidRPr="001B6124">
        <w:rPr>
          <w:rFonts w:ascii="Times New Roman" w:hAnsi="Times New Roman"/>
          <w:bCs/>
          <w:spacing w:val="0"/>
          <w:szCs w:val="22"/>
        </w:rPr>
        <w:t>绵阳市人民政府</w:t>
      </w:r>
      <w:r w:rsidRPr="001B6124">
        <w:rPr>
          <w:rFonts w:ascii="Times New Roman" w:hAnsi="Times New Roman"/>
          <w:bCs/>
          <w:spacing w:val="0"/>
          <w:szCs w:val="22"/>
        </w:rPr>
        <w:t>《</w:t>
      </w:r>
      <w:r w:rsidRPr="001B6124">
        <w:rPr>
          <w:rFonts w:ascii="Times New Roman" w:hAnsi="Times New Roman"/>
          <w:bCs/>
          <w:spacing w:val="0"/>
          <w:szCs w:val="22"/>
        </w:rPr>
        <w:t>关于调整梓潼县宏仁乡土地利用总体规划</w:t>
      </w:r>
      <w:r w:rsidR="001B6124" w:rsidRPr="001B6124">
        <w:rPr>
          <w:rFonts w:ascii="Times New Roman" w:hAnsi="Times New Roman"/>
          <w:bCs/>
          <w:spacing w:val="0"/>
          <w:szCs w:val="22"/>
        </w:rPr>
        <w:t>（</w:t>
      </w:r>
      <w:r w:rsidRPr="001B6124">
        <w:rPr>
          <w:rFonts w:ascii="Times New Roman" w:hAnsi="Times New Roman"/>
          <w:bCs/>
          <w:spacing w:val="0"/>
          <w:szCs w:val="22"/>
        </w:rPr>
        <w:t>2006—2020</w:t>
      </w:r>
      <w:r w:rsidRPr="001B6124">
        <w:rPr>
          <w:rFonts w:ascii="Times New Roman" w:hAnsi="Times New Roman"/>
          <w:bCs/>
          <w:spacing w:val="0"/>
          <w:szCs w:val="22"/>
        </w:rPr>
        <w:t>年</w:t>
      </w:r>
      <w:r w:rsidR="001B6124" w:rsidRPr="001B6124">
        <w:rPr>
          <w:rFonts w:ascii="Times New Roman" w:hAnsi="Times New Roman"/>
          <w:bCs/>
          <w:spacing w:val="0"/>
          <w:szCs w:val="22"/>
        </w:rPr>
        <w:t>）</w:t>
      </w:r>
      <w:r w:rsidRPr="001B6124">
        <w:rPr>
          <w:rFonts w:ascii="Times New Roman" w:hAnsi="Times New Roman"/>
          <w:bCs/>
          <w:spacing w:val="0"/>
          <w:szCs w:val="22"/>
        </w:rPr>
        <w:t>的批复》（</w:t>
      </w:r>
      <w:r w:rsidRPr="001B6124">
        <w:rPr>
          <w:rFonts w:ascii="Times New Roman" w:hAnsi="Times New Roman"/>
          <w:bCs/>
          <w:spacing w:val="0"/>
          <w:szCs w:val="22"/>
        </w:rPr>
        <w:t>绵府批复</w:t>
      </w:r>
      <w:r w:rsidRPr="001B6124">
        <w:rPr>
          <w:rFonts w:ascii="Times New Roman" w:hAnsi="Times New Roman"/>
          <w:bCs/>
          <w:spacing w:val="0"/>
          <w:szCs w:val="22"/>
        </w:rPr>
        <w:t>〔</w:t>
      </w:r>
      <w:r w:rsidRPr="001B6124">
        <w:rPr>
          <w:rFonts w:ascii="Times New Roman" w:hAnsi="Times New Roman"/>
          <w:bCs/>
          <w:spacing w:val="0"/>
          <w:szCs w:val="22"/>
        </w:rPr>
        <w:t>20</w:t>
      </w:r>
      <w:r w:rsidRPr="001B6124">
        <w:rPr>
          <w:rFonts w:ascii="Times New Roman" w:hAnsi="Times New Roman"/>
          <w:bCs/>
          <w:spacing w:val="0"/>
          <w:szCs w:val="22"/>
        </w:rPr>
        <w:t>20</w:t>
      </w:r>
      <w:r w:rsidRPr="001B6124">
        <w:rPr>
          <w:rFonts w:ascii="Times New Roman" w:hAnsi="Times New Roman"/>
          <w:bCs/>
          <w:spacing w:val="0"/>
          <w:szCs w:val="22"/>
        </w:rPr>
        <w:t>〕</w:t>
      </w:r>
      <w:r w:rsidRPr="001B6124">
        <w:rPr>
          <w:rFonts w:ascii="Times New Roman" w:hAnsi="Times New Roman"/>
          <w:bCs/>
          <w:spacing w:val="0"/>
          <w:szCs w:val="22"/>
        </w:rPr>
        <w:t>244</w:t>
      </w:r>
      <w:r w:rsidRPr="001B6124">
        <w:rPr>
          <w:rFonts w:ascii="Times New Roman" w:hAnsi="Times New Roman"/>
          <w:bCs/>
          <w:spacing w:val="0"/>
          <w:szCs w:val="22"/>
        </w:rPr>
        <w:t>号）</w:t>
      </w:r>
      <w:r w:rsidRPr="001B6124">
        <w:rPr>
          <w:rFonts w:ascii="Times New Roman" w:hAnsi="Times New Roman" w:hint="eastAsia"/>
          <w:bCs/>
          <w:spacing w:val="0"/>
          <w:szCs w:val="22"/>
        </w:rPr>
        <w:t>和</w:t>
      </w:r>
      <w:r w:rsidRPr="001B6124">
        <w:rPr>
          <w:rFonts w:ascii="Times New Roman" w:hAnsi="Times New Roman"/>
          <w:bCs/>
          <w:spacing w:val="0"/>
          <w:szCs w:val="22"/>
        </w:rPr>
        <w:t>四川省人民政府《关于二次雷达系统试验基地建设用地的批复》（川府土〔</w:t>
      </w:r>
      <w:r w:rsidRPr="001B6124">
        <w:rPr>
          <w:rFonts w:ascii="Times New Roman" w:hAnsi="Times New Roman"/>
          <w:bCs/>
          <w:spacing w:val="0"/>
          <w:szCs w:val="22"/>
        </w:rPr>
        <w:t>2021</w:t>
      </w:r>
      <w:r w:rsidRPr="001B6124">
        <w:rPr>
          <w:rFonts w:ascii="Times New Roman" w:hAnsi="Times New Roman"/>
          <w:bCs/>
          <w:spacing w:val="0"/>
          <w:szCs w:val="22"/>
        </w:rPr>
        <w:t>〕</w:t>
      </w:r>
      <w:r w:rsidRPr="001B6124">
        <w:rPr>
          <w:rFonts w:ascii="Times New Roman" w:hAnsi="Times New Roman"/>
          <w:bCs/>
          <w:spacing w:val="0"/>
          <w:szCs w:val="22"/>
        </w:rPr>
        <w:t>622</w:t>
      </w:r>
      <w:r w:rsidRPr="001B6124">
        <w:rPr>
          <w:rFonts w:ascii="Times New Roman" w:hAnsi="Times New Roman"/>
          <w:bCs/>
          <w:spacing w:val="0"/>
          <w:szCs w:val="22"/>
        </w:rPr>
        <w:t>号），同意</w:t>
      </w:r>
      <w:r w:rsidRPr="001B6124">
        <w:rPr>
          <w:rFonts w:ascii="Times New Roman" w:hAnsi="Times New Roman" w:hint="eastAsia"/>
          <w:bCs/>
          <w:spacing w:val="0"/>
          <w:szCs w:val="22"/>
        </w:rPr>
        <w:t>本</w:t>
      </w:r>
      <w:r w:rsidRPr="001B6124">
        <w:rPr>
          <w:rFonts w:ascii="Times New Roman" w:hAnsi="Times New Roman"/>
          <w:bCs/>
          <w:spacing w:val="0"/>
          <w:szCs w:val="22"/>
        </w:rPr>
        <w:t>项目用地由国有农用地、国有未利用地转为建设用地</w:t>
      </w:r>
      <w:r w:rsidRPr="001B6124">
        <w:rPr>
          <w:rFonts w:ascii="Times New Roman" w:hAnsi="Times New Roman" w:hint="eastAsia"/>
          <w:bCs/>
          <w:spacing w:val="0"/>
          <w:szCs w:val="22"/>
        </w:rPr>
        <w:t>。</w:t>
      </w:r>
      <w:r w:rsidRPr="001B6124">
        <w:rPr>
          <w:rFonts w:ascii="Times New Roman" w:hAnsi="Times New Roman" w:hint="eastAsia"/>
          <w:color w:val="000000"/>
          <w:spacing w:val="0"/>
          <w:szCs w:val="32"/>
        </w:rPr>
        <w:t>本</w:t>
      </w:r>
      <w:r w:rsidRPr="001B6124">
        <w:rPr>
          <w:rFonts w:ascii="Times New Roman" w:hAnsi="Times New Roman" w:hint="eastAsia"/>
          <w:color w:val="000000"/>
          <w:spacing w:val="0"/>
          <w:szCs w:val="32"/>
        </w:rPr>
        <w:t>项目</w:t>
      </w:r>
      <w:r w:rsidRPr="001B6124">
        <w:rPr>
          <w:rFonts w:ascii="Times New Roman" w:hAnsi="Times New Roman" w:hint="eastAsia"/>
          <w:color w:val="000000"/>
          <w:spacing w:val="0"/>
          <w:szCs w:val="32"/>
        </w:rPr>
        <w:t>属《产业结构调整指导目录》（</w:t>
      </w:r>
      <w:r w:rsidRPr="001B6124">
        <w:rPr>
          <w:rFonts w:ascii="Times New Roman" w:hAnsi="Times New Roman" w:hint="eastAsia"/>
          <w:color w:val="000000"/>
          <w:spacing w:val="0"/>
          <w:szCs w:val="32"/>
        </w:rPr>
        <w:t>2019</w:t>
      </w:r>
      <w:r w:rsidRPr="001B6124">
        <w:rPr>
          <w:rFonts w:ascii="Times New Roman" w:hAnsi="Times New Roman" w:hint="eastAsia"/>
          <w:color w:val="000000"/>
          <w:spacing w:val="0"/>
          <w:szCs w:val="32"/>
        </w:rPr>
        <w:t>年本）中鼓励类，</w:t>
      </w:r>
      <w:r w:rsidRPr="001B6124">
        <w:rPr>
          <w:rFonts w:ascii="Times New Roman" w:hAnsi="Times New Roman" w:hint="eastAsia"/>
          <w:bCs/>
          <w:spacing w:val="0"/>
          <w:szCs w:val="22"/>
        </w:rPr>
        <w:t>经</w:t>
      </w:r>
      <w:r w:rsidRPr="001B6124">
        <w:rPr>
          <w:rFonts w:ascii="Times New Roman" w:hAnsi="Times New Roman"/>
          <w:bCs/>
          <w:spacing w:val="0"/>
          <w:szCs w:val="22"/>
        </w:rPr>
        <w:t>绵阳市发展和改革委员会</w:t>
      </w:r>
      <w:r w:rsidRPr="001B6124">
        <w:rPr>
          <w:rFonts w:ascii="Times New Roman" w:hAnsi="Times New Roman"/>
          <w:bCs/>
          <w:spacing w:val="0"/>
          <w:szCs w:val="22"/>
        </w:rPr>
        <w:t>备案</w:t>
      </w:r>
      <w:r w:rsidRPr="001B6124">
        <w:rPr>
          <w:rFonts w:ascii="Times New Roman" w:hAnsi="Times New Roman"/>
          <w:bCs/>
          <w:spacing w:val="0"/>
          <w:szCs w:val="22"/>
        </w:rPr>
        <w:t>（</w:t>
      </w:r>
      <w:r w:rsidRPr="001B6124">
        <w:rPr>
          <w:rFonts w:ascii="Times New Roman" w:hAnsi="Times New Roman"/>
          <w:bCs/>
          <w:spacing w:val="0"/>
          <w:szCs w:val="22"/>
        </w:rPr>
        <w:t>川投资备</w:t>
      </w:r>
      <w:r w:rsidRPr="001B6124">
        <w:rPr>
          <w:rFonts w:ascii="Times New Roman" w:hAnsi="Times New Roman"/>
          <w:bCs/>
          <w:spacing w:val="0"/>
          <w:szCs w:val="22"/>
        </w:rPr>
        <w:t>[2020-510700-39-03-518995]FGQB-0241</w:t>
      </w:r>
      <w:r w:rsidRPr="001B6124">
        <w:rPr>
          <w:rFonts w:ascii="Times New Roman" w:hAnsi="Times New Roman"/>
          <w:bCs/>
          <w:spacing w:val="0"/>
          <w:szCs w:val="22"/>
        </w:rPr>
        <w:t>号</w:t>
      </w:r>
      <w:r w:rsidRPr="001B6124">
        <w:rPr>
          <w:rFonts w:ascii="Times New Roman" w:hAnsi="Times New Roman"/>
          <w:bCs/>
          <w:spacing w:val="0"/>
          <w:szCs w:val="22"/>
        </w:rPr>
        <w:t>）</w:t>
      </w:r>
      <w:r w:rsidRPr="001B6124">
        <w:rPr>
          <w:rFonts w:ascii="Times New Roman" w:hAnsi="Times New Roman" w:hint="eastAsia"/>
          <w:bCs/>
          <w:spacing w:val="0"/>
          <w:szCs w:val="22"/>
        </w:rPr>
        <w:t>，</w:t>
      </w:r>
      <w:r w:rsidRPr="001B6124">
        <w:rPr>
          <w:rFonts w:ascii="Times New Roman" w:hAnsi="Times New Roman"/>
          <w:bCs/>
          <w:spacing w:val="0"/>
          <w:szCs w:val="22"/>
        </w:rPr>
        <w:t>绵阳市自然资源和规划局《建设项目用地预审与选址意见书》（</w:t>
      </w:r>
      <w:r w:rsidRPr="001B6124">
        <w:rPr>
          <w:rFonts w:ascii="Times New Roman" w:hAnsi="Times New Roman"/>
          <w:bCs/>
          <w:spacing w:val="0"/>
          <w:szCs w:val="22"/>
        </w:rPr>
        <w:t>用</w:t>
      </w:r>
      <w:r w:rsidRPr="001B6124">
        <w:rPr>
          <w:rFonts w:ascii="Times New Roman" w:hAnsi="Times New Roman"/>
          <w:bCs/>
          <w:spacing w:val="0"/>
          <w:szCs w:val="22"/>
        </w:rPr>
        <w:t>字第</w:t>
      </w:r>
      <w:r w:rsidRPr="001B6124">
        <w:rPr>
          <w:rFonts w:ascii="Times New Roman" w:hAnsi="Times New Roman"/>
          <w:bCs/>
          <w:spacing w:val="0"/>
          <w:szCs w:val="22"/>
        </w:rPr>
        <w:t>510700202000087</w:t>
      </w:r>
      <w:r w:rsidRPr="001B6124">
        <w:rPr>
          <w:rFonts w:ascii="Times New Roman" w:hAnsi="Times New Roman"/>
          <w:bCs/>
          <w:spacing w:val="0"/>
          <w:szCs w:val="22"/>
        </w:rPr>
        <w:t>号</w:t>
      </w:r>
      <w:r w:rsidRPr="001B6124">
        <w:rPr>
          <w:rFonts w:ascii="Times New Roman" w:hAnsi="Times New Roman"/>
          <w:bCs/>
          <w:spacing w:val="0"/>
          <w:szCs w:val="22"/>
        </w:rPr>
        <w:t>）</w:t>
      </w:r>
      <w:r w:rsidRPr="001B6124">
        <w:rPr>
          <w:rFonts w:ascii="Times New Roman" w:hAnsi="Times New Roman" w:hint="eastAsia"/>
          <w:bCs/>
          <w:spacing w:val="0"/>
          <w:szCs w:val="22"/>
        </w:rPr>
        <w:t>同意，并根据</w:t>
      </w:r>
      <w:r w:rsidRPr="001B6124">
        <w:rPr>
          <w:rFonts w:ascii="Times New Roman" w:hAnsi="Times New Roman"/>
          <w:bCs/>
          <w:spacing w:val="0"/>
          <w:szCs w:val="22"/>
        </w:rPr>
        <w:t>川（</w:t>
      </w:r>
      <w:r w:rsidRPr="001B6124">
        <w:rPr>
          <w:rFonts w:ascii="Times New Roman" w:hAnsi="Times New Roman"/>
          <w:bCs/>
          <w:spacing w:val="0"/>
          <w:szCs w:val="22"/>
        </w:rPr>
        <w:t>2022</w:t>
      </w:r>
      <w:r w:rsidRPr="001B6124">
        <w:rPr>
          <w:rFonts w:ascii="Times New Roman" w:hAnsi="Times New Roman"/>
          <w:bCs/>
          <w:spacing w:val="0"/>
          <w:szCs w:val="22"/>
        </w:rPr>
        <w:t>）梓潼县不动产权</w:t>
      </w:r>
      <w:r w:rsidRPr="001B6124">
        <w:rPr>
          <w:rFonts w:ascii="Times New Roman" w:hAnsi="Times New Roman"/>
          <w:bCs/>
          <w:spacing w:val="0"/>
          <w:szCs w:val="22"/>
        </w:rPr>
        <w:lastRenderedPageBreak/>
        <w:t>第</w:t>
      </w:r>
      <w:r w:rsidRPr="001B6124">
        <w:rPr>
          <w:rFonts w:ascii="Times New Roman" w:hAnsi="Times New Roman"/>
          <w:bCs/>
          <w:spacing w:val="0"/>
          <w:szCs w:val="22"/>
        </w:rPr>
        <w:t>0</w:t>
      </w:r>
      <w:r w:rsidRPr="001B6124">
        <w:rPr>
          <w:rFonts w:ascii="Times New Roman" w:hAnsi="Times New Roman"/>
          <w:bCs/>
          <w:spacing w:val="0"/>
          <w:szCs w:val="22"/>
        </w:rPr>
        <w:t>000841</w:t>
      </w:r>
      <w:r w:rsidRPr="001B6124">
        <w:rPr>
          <w:rFonts w:ascii="Times New Roman" w:hAnsi="Times New Roman"/>
          <w:bCs/>
          <w:spacing w:val="0"/>
          <w:szCs w:val="22"/>
        </w:rPr>
        <w:t>号</w:t>
      </w:r>
      <w:r w:rsidRPr="001B6124">
        <w:rPr>
          <w:rFonts w:ascii="Times New Roman" w:hAnsi="Times New Roman"/>
          <w:bCs/>
          <w:spacing w:val="0"/>
          <w:szCs w:val="22"/>
        </w:rPr>
        <w:t>，</w:t>
      </w:r>
      <w:r w:rsidRPr="001B6124">
        <w:rPr>
          <w:rFonts w:ascii="Times New Roman" w:hAnsi="Times New Roman"/>
          <w:bCs/>
          <w:spacing w:val="0"/>
          <w:szCs w:val="22"/>
        </w:rPr>
        <w:t>项目用地性质为</w:t>
      </w:r>
      <w:r w:rsidRPr="001B6124">
        <w:rPr>
          <w:rFonts w:ascii="Times New Roman" w:hAnsi="Times New Roman"/>
          <w:bCs/>
          <w:spacing w:val="0"/>
          <w:szCs w:val="22"/>
        </w:rPr>
        <w:t>科研用地</w:t>
      </w:r>
      <w:r w:rsidRPr="001B6124">
        <w:rPr>
          <w:rFonts w:ascii="Times New Roman" w:hAnsi="Times New Roman" w:hint="eastAsia"/>
          <w:bCs/>
          <w:spacing w:val="0"/>
          <w:szCs w:val="22"/>
        </w:rPr>
        <w:t>，</w:t>
      </w:r>
      <w:r w:rsidRPr="001B6124">
        <w:rPr>
          <w:rFonts w:ascii="Times New Roman" w:hAnsi="Times New Roman" w:hint="eastAsia"/>
          <w:color w:val="000000"/>
          <w:spacing w:val="0"/>
          <w:szCs w:val="32"/>
        </w:rPr>
        <w:t>符合国家产业政策和当地相关规划要求。该项目严格按照报告书中所列建设项目的性质、规模、地点、建设内容和拟采取的环境保护措施建设和运行，对环境的不利影响能够得到缓解和控制。因此，我厅同意报告书结论。你单位应全面落实报告书提出的各项环境保护对策措施和本批复要求。</w:t>
      </w:r>
    </w:p>
    <w:p w:rsidR="003724E5" w:rsidRPr="001B6124" w:rsidRDefault="008C2651" w:rsidP="001B6124">
      <w:pPr>
        <w:overflowPunct w:val="0"/>
        <w:topLinePunct/>
        <w:spacing w:line="600" w:lineRule="exact"/>
        <w:ind w:firstLineChars="200" w:firstLine="640"/>
        <w:rPr>
          <w:rFonts w:eastAsia="黑体" w:cs="黑体"/>
          <w:spacing w:val="0"/>
          <w:szCs w:val="32"/>
        </w:rPr>
      </w:pPr>
      <w:r w:rsidRPr="001B6124">
        <w:rPr>
          <w:rFonts w:eastAsia="黑体" w:cs="黑体" w:hint="eastAsia"/>
          <w:spacing w:val="0"/>
          <w:szCs w:val="32"/>
        </w:rPr>
        <w:t>二、项目建设和运行过程中应重点做好以下工作</w:t>
      </w:r>
    </w:p>
    <w:p w:rsidR="003724E5" w:rsidRPr="001B6124" w:rsidRDefault="008C2651" w:rsidP="001B6124">
      <w:pPr>
        <w:overflowPunct w:val="0"/>
        <w:topLinePunct/>
        <w:spacing w:line="600" w:lineRule="exact"/>
        <w:ind w:firstLineChars="200" w:firstLine="640"/>
        <w:rPr>
          <w:color w:val="000000"/>
          <w:spacing w:val="0"/>
          <w:szCs w:val="32"/>
        </w:rPr>
      </w:pPr>
      <w:r w:rsidRPr="001B6124">
        <w:rPr>
          <w:rFonts w:hint="eastAsia"/>
          <w:spacing w:val="0"/>
          <w:szCs w:val="32"/>
        </w:rPr>
        <w:t>（一）</w:t>
      </w:r>
      <w:r w:rsidRPr="001B6124">
        <w:rPr>
          <w:rFonts w:hint="eastAsia"/>
          <w:color w:val="000000"/>
          <w:spacing w:val="0"/>
          <w:szCs w:val="32"/>
        </w:rPr>
        <w:t>严格按照报告书中的内容、地点进行建设，未经批准，不得擅自更改项目建设内容及规模。该项目若存在建设内容、地点、产污情况与报告书不符，须立即向生态环境主管部门报告。</w:t>
      </w:r>
    </w:p>
    <w:p w:rsidR="003724E5" w:rsidRPr="001B6124" w:rsidRDefault="008C2651" w:rsidP="001B6124">
      <w:pPr>
        <w:overflowPunct w:val="0"/>
        <w:topLinePunct/>
        <w:spacing w:line="600" w:lineRule="exact"/>
        <w:ind w:firstLineChars="200" w:firstLine="640"/>
        <w:rPr>
          <w:color w:val="000000"/>
          <w:spacing w:val="0"/>
          <w:szCs w:val="32"/>
        </w:rPr>
      </w:pPr>
      <w:r w:rsidRPr="001B6124">
        <w:rPr>
          <w:rFonts w:hint="eastAsia"/>
          <w:color w:val="000000"/>
          <w:spacing w:val="0"/>
          <w:szCs w:val="32"/>
        </w:rPr>
        <w:t>（二）按照报告书要求</w:t>
      </w:r>
      <w:r w:rsidRPr="001B6124">
        <w:rPr>
          <w:rFonts w:hint="eastAsia"/>
          <w:color w:val="000000"/>
          <w:spacing w:val="0"/>
          <w:szCs w:val="32"/>
        </w:rPr>
        <w:t>落实塔台高度、设置雷达</w:t>
      </w:r>
      <w:r w:rsidRPr="001B6124">
        <w:rPr>
          <w:color w:val="000000"/>
          <w:spacing w:val="0"/>
          <w:szCs w:val="32"/>
        </w:rPr>
        <w:t>天线</w:t>
      </w:r>
      <w:r w:rsidRPr="001B6124">
        <w:rPr>
          <w:rFonts w:hint="eastAsia"/>
          <w:color w:val="000000"/>
          <w:spacing w:val="0"/>
          <w:szCs w:val="32"/>
        </w:rPr>
        <w:t>，</w:t>
      </w:r>
      <w:r w:rsidRPr="001B6124">
        <w:rPr>
          <w:rFonts w:hint="eastAsia"/>
          <w:color w:val="000000"/>
          <w:spacing w:val="0"/>
          <w:szCs w:val="32"/>
        </w:rPr>
        <w:t>确保项目周围区域及敏感目标处的</w:t>
      </w:r>
      <w:r w:rsidRPr="001B6124">
        <w:rPr>
          <w:rFonts w:hint="eastAsia"/>
          <w:color w:val="000000"/>
          <w:spacing w:val="0"/>
          <w:szCs w:val="32"/>
        </w:rPr>
        <w:t>等效平面波功率密度、</w:t>
      </w:r>
      <w:r w:rsidRPr="001B6124">
        <w:rPr>
          <w:rFonts w:hint="eastAsia"/>
          <w:color w:val="000000"/>
          <w:spacing w:val="0"/>
          <w:szCs w:val="32"/>
        </w:rPr>
        <w:t>电场强度</w:t>
      </w:r>
      <w:r w:rsidRPr="001B6124">
        <w:rPr>
          <w:rFonts w:hint="eastAsia"/>
          <w:color w:val="000000"/>
          <w:spacing w:val="0"/>
          <w:szCs w:val="32"/>
        </w:rPr>
        <w:t>和</w:t>
      </w:r>
      <w:r w:rsidRPr="001B6124">
        <w:rPr>
          <w:rFonts w:hint="eastAsia"/>
          <w:color w:val="000000"/>
          <w:spacing w:val="0"/>
          <w:szCs w:val="32"/>
        </w:rPr>
        <w:t>磁感应强度</w:t>
      </w:r>
      <w:r w:rsidRPr="001B6124">
        <w:rPr>
          <w:rFonts w:hint="eastAsia"/>
          <w:color w:val="000000"/>
          <w:spacing w:val="0"/>
          <w:szCs w:val="32"/>
        </w:rPr>
        <w:t>均能</w:t>
      </w:r>
      <w:r w:rsidRPr="001B6124">
        <w:rPr>
          <w:rFonts w:hint="eastAsia"/>
          <w:color w:val="000000"/>
          <w:spacing w:val="0"/>
          <w:szCs w:val="32"/>
        </w:rPr>
        <w:t>满足《电磁环境控制限值》（</w:t>
      </w:r>
      <w:r w:rsidRPr="001B6124">
        <w:rPr>
          <w:rFonts w:hint="eastAsia"/>
          <w:color w:val="000000"/>
          <w:spacing w:val="0"/>
          <w:szCs w:val="32"/>
        </w:rPr>
        <w:t>GB8702-2014</w:t>
      </w:r>
      <w:r w:rsidRPr="001B6124">
        <w:rPr>
          <w:rFonts w:hint="eastAsia"/>
          <w:color w:val="000000"/>
          <w:spacing w:val="0"/>
          <w:szCs w:val="32"/>
        </w:rPr>
        <w:t>）和报告书中规定的</w:t>
      </w:r>
      <w:r w:rsidRPr="001B6124">
        <w:rPr>
          <w:rFonts w:hint="eastAsia"/>
          <w:color w:val="000000"/>
          <w:spacing w:val="0"/>
          <w:szCs w:val="32"/>
        </w:rPr>
        <w:t>相应</w:t>
      </w:r>
      <w:r w:rsidRPr="001B6124">
        <w:rPr>
          <w:rFonts w:hint="eastAsia"/>
          <w:color w:val="000000"/>
          <w:spacing w:val="0"/>
          <w:szCs w:val="32"/>
        </w:rPr>
        <w:t>限值要求。</w:t>
      </w:r>
    </w:p>
    <w:p w:rsidR="003724E5" w:rsidRPr="001B6124" w:rsidRDefault="008C2651" w:rsidP="001B6124">
      <w:pPr>
        <w:overflowPunct w:val="0"/>
        <w:topLinePunct/>
        <w:spacing w:line="600" w:lineRule="exact"/>
        <w:ind w:firstLineChars="200" w:firstLine="640"/>
        <w:rPr>
          <w:color w:val="000000"/>
          <w:spacing w:val="0"/>
          <w:szCs w:val="32"/>
        </w:rPr>
      </w:pPr>
      <w:r w:rsidRPr="001B6124">
        <w:rPr>
          <w:rFonts w:hint="eastAsia"/>
          <w:color w:val="000000"/>
          <w:spacing w:val="0"/>
          <w:szCs w:val="32"/>
        </w:rPr>
        <w:t>（三）加强施工期环境管理，优化施工布置，合理安排施工时间，控制施工活动范围，采取有效措施控制和</w:t>
      </w:r>
      <w:r w:rsidRPr="001B6124">
        <w:rPr>
          <w:rFonts w:hint="eastAsia"/>
          <w:color w:val="000000"/>
          <w:spacing w:val="0"/>
          <w:szCs w:val="32"/>
        </w:rPr>
        <w:t>减小施工噪声、扬尘对周围环境的影响，</w:t>
      </w:r>
      <w:r w:rsidRPr="001B6124">
        <w:rPr>
          <w:rFonts w:hint="eastAsia"/>
          <w:spacing w:val="0"/>
          <w:szCs w:val="32"/>
        </w:rPr>
        <w:t>采用沉淀方式处理施工废水，</w:t>
      </w:r>
      <w:r w:rsidRPr="001B6124">
        <w:rPr>
          <w:rFonts w:hint="eastAsia"/>
          <w:color w:val="000000"/>
          <w:spacing w:val="0"/>
          <w:szCs w:val="32"/>
        </w:rPr>
        <w:t>加强施工废弃物收集、转运过程的管理，避免二次污染，加强施工期管理和对施工人员的宣传教育；施工临时占地须在完工后及时恢复。工程建设期间的表层土应妥善保存，用于后期施工迹地恢复，并强化生态恢复过程中的管理和维护工作，保证植被成活率。</w:t>
      </w:r>
    </w:p>
    <w:p w:rsidR="003724E5" w:rsidRPr="001B6124" w:rsidRDefault="008C2651" w:rsidP="001B6124">
      <w:pPr>
        <w:overflowPunct w:val="0"/>
        <w:topLinePunct/>
        <w:spacing w:line="600" w:lineRule="exact"/>
        <w:ind w:firstLineChars="200" w:firstLine="640"/>
        <w:rPr>
          <w:rFonts w:cs="仿宋_GB2312"/>
          <w:spacing w:val="0"/>
          <w:szCs w:val="32"/>
        </w:rPr>
      </w:pPr>
      <w:r w:rsidRPr="001B6124">
        <w:rPr>
          <w:rFonts w:hint="eastAsia"/>
          <w:color w:val="000000"/>
          <w:spacing w:val="0"/>
          <w:szCs w:val="32"/>
        </w:rPr>
        <w:t>（四）</w:t>
      </w:r>
      <w:r w:rsidRPr="001B6124">
        <w:rPr>
          <w:rFonts w:cs="仿宋_GB2312" w:hint="eastAsia"/>
          <w:spacing w:val="0"/>
          <w:szCs w:val="32"/>
        </w:rPr>
        <w:t>按照报告书要求，</w:t>
      </w:r>
      <w:r w:rsidRPr="001B6124">
        <w:rPr>
          <w:spacing w:val="0"/>
          <w:szCs w:val="32"/>
        </w:rPr>
        <w:t>项目运行期食堂油烟经油烟净化处</w:t>
      </w:r>
      <w:r w:rsidRPr="001B6124">
        <w:rPr>
          <w:spacing w:val="0"/>
          <w:szCs w:val="32"/>
        </w:rPr>
        <w:lastRenderedPageBreak/>
        <w:t>理设施处理，备用发电机组产生的烟气经自带净化设施处理；生活污水经</w:t>
      </w:r>
      <w:r w:rsidRPr="001B6124">
        <w:rPr>
          <w:spacing w:val="0"/>
          <w:szCs w:val="32"/>
        </w:rPr>
        <w:t>地埋式一体污水处理设施</w:t>
      </w:r>
      <w:r w:rsidRPr="001B6124">
        <w:rPr>
          <w:spacing w:val="0"/>
          <w:szCs w:val="32"/>
        </w:rPr>
        <w:t>处理；选用低噪声设备，采用隔声、减振等方式减少噪声；生活垃圾</w:t>
      </w:r>
      <w:r w:rsidRPr="001B6124">
        <w:rPr>
          <w:rFonts w:hint="eastAsia"/>
          <w:spacing w:val="0"/>
          <w:szCs w:val="32"/>
        </w:rPr>
        <w:t>分类</w:t>
      </w:r>
      <w:r w:rsidRPr="001B6124">
        <w:rPr>
          <w:spacing w:val="0"/>
          <w:szCs w:val="32"/>
        </w:rPr>
        <w:t>收集后交市政环卫部门统一清运，食堂产生的厨余垃圾桶装后委托专门的公司进行回收，污水处理站污泥定期委托专门</w:t>
      </w:r>
      <w:r w:rsidRPr="001B6124">
        <w:rPr>
          <w:rFonts w:hint="eastAsia"/>
          <w:spacing w:val="0"/>
          <w:szCs w:val="32"/>
        </w:rPr>
        <w:t>的</w:t>
      </w:r>
      <w:r w:rsidRPr="001B6124">
        <w:rPr>
          <w:spacing w:val="0"/>
          <w:szCs w:val="32"/>
        </w:rPr>
        <w:t>单位清掏处理。</w:t>
      </w:r>
    </w:p>
    <w:p w:rsidR="003724E5" w:rsidRPr="001B6124" w:rsidRDefault="008C2651" w:rsidP="001B6124">
      <w:pPr>
        <w:pStyle w:val="a4"/>
        <w:overflowPunct w:val="0"/>
        <w:topLinePunct/>
        <w:spacing w:after="0" w:line="600" w:lineRule="exact"/>
        <w:ind w:leftChars="0" w:left="0" w:firstLineChars="200" w:firstLine="640"/>
        <w:rPr>
          <w:rFonts w:cs="仿宋_GB2312"/>
          <w:spacing w:val="0"/>
          <w:szCs w:val="32"/>
        </w:rPr>
      </w:pPr>
      <w:r w:rsidRPr="001B6124">
        <w:rPr>
          <w:rFonts w:cs="仿宋_GB2312" w:hint="eastAsia"/>
          <w:spacing w:val="0"/>
          <w:szCs w:val="32"/>
        </w:rPr>
        <w:t>（</w:t>
      </w:r>
      <w:r w:rsidRPr="001B6124">
        <w:rPr>
          <w:rFonts w:cs="仿宋_GB2312" w:hint="eastAsia"/>
          <w:spacing w:val="0"/>
          <w:szCs w:val="32"/>
        </w:rPr>
        <w:t>五</w:t>
      </w:r>
      <w:r w:rsidRPr="001B6124">
        <w:rPr>
          <w:rFonts w:cs="仿宋_GB2312" w:hint="eastAsia"/>
          <w:spacing w:val="0"/>
          <w:szCs w:val="32"/>
        </w:rPr>
        <w:t>）按照报告书要求，规范收集、暂存项</w:t>
      </w:r>
      <w:r w:rsidRPr="001B6124">
        <w:rPr>
          <w:rFonts w:hint="eastAsia"/>
          <w:color w:val="000000"/>
          <w:spacing w:val="0"/>
          <w:szCs w:val="32"/>
        </w:rPr>
        <w:t>目产生的蓄电池</w:t>
      </w:r>
      <w:r w:rsidRPr="001B6124">
        <w:rPr>
          <w:rFonts w:hint="eastAsia"/>
          <w:color w:val="000000"/>
          <w:spacing w:val="0"/>
          <w:szCs w:val="32"/>
        </w:rPr>
        <w:t>、</w:t>
      </w:r>
      <w:r w:rsidRPr="001B6124">
        <w:rPr>
          <w:spacing w:val="0"/>
          <w:szCs w:val="32"/>
        </w:rPr>
        <w:t>废油和含油纱布</w:t>
      </w:r>
      <w:r w:rsidRPr="001B6124">
        <w:rPr>
          <w:rFonts w:hint="eastAsia"/>
          <w:color w:val="000000"/>
          <w:spacing w:val="0"/>
          <w:szCs w:val="32"/>
        </w:rPr>
        <w:t>等危险废物，并</w:t>
      </w:r>
      <w:r w:rsidRPr="001B6124">
        <w:rPr>
          <w:rFonts w:cs="仿宋_GB2312" w:hint="eastAsia"/>
          <w:spacing w:val="0"/>
          <w:szCs w:val="32"/>
        </w:rPr>
        <w:t>定期送交</w:t>
      </w:r>
      <w:r w:rsidRPr="001B6124">
        <w:rPr>
          <w:rFonts w:hint="eastAsia"/>
          <w:spacing w:val="0"/>
          <w:szCs w:val="32"/>
          <w:lang w:val="zh-CN"/>
        </w:rPr>
        <w:t>生产厂家或</w:t>
      </w:r>
      <w:r w:rsidRPr="001B6124">
        <w:rPr>
          <w:rFonts w:cs="仿宋_GB2312" w:hint="eastAsia"/>
          <w:spacing w:val="0"/>
          <w:szCs w:val="32"/>
        </w:rPr>
        <w:t>有相应资质的单位回收处理。</w:t>
      </w:r>
    </w:p>
    <w:p w:rsidR="003724E5" w:rsidRPr="001B6124" w:rsidRDefault="008C2651" w:rsidP="001B6124">
      <w:pPr>
        <w:pStyle w:val="a4"/>
        <w:overflowPunct w:val="0"/>
        <w:topLinePunct/>
        <w:spacing w:after="0" w:line="600" w:lineRule="exact"/>
        <w:ind w:leftChars="0" w:left="0" w:firstLineChars="200" w:firstLine="640"/>
        <w:rPr>
          <w:spacing w:val="0"/>
          <w:szCs w:val="32"/>
          <w:lang w:val="zh-CN"/>
        </w:rPr>
      </w:pPr>
      <w:r w:rsidRPr="001B6124">
        <w:rPr>
          <w:rFonts w:cs="仿宋_GB2312" w:hint="eastAsia"/>
          <w:spacing w:val="0"/>
          <w:szCs w:val="32"/>
        </w:rPr>
        <w:t>（六）</w:t>
      </w:r>
      <w:r w:rsidRPr="001B6124">
        <w:rPr>
          <w:rFonts w:hint="eastAsia"/>
          <w:spacing w:val="0"/>
          <w:szCs w:val="32"/>
          <w:lang w:val="zh-CN"/>
        </w:rPr>
        <w:t>加强厂界管理，</w:t>
      </w:r>
      <w:r w:rsidRPr="001B6124">
        <w:rPr>
          <w:spacing w:val="0"/>
          <w:szCs w:val="32"/>
          <w:lang w:val="zh-CN"/>
        </w:rPr>
        <w:t>试验场四周</w:t>
      </w:r>
      <w:r w:rsidRPr="001B6124">
        <w:rPr>
          <w:rFonts w:hint="eastAsia"/>
          <w:spacing w:val="0"/>
          <w:szCs w:val="32"/>
          <w:lang w:val="zh-CN"/>
        </w:rPr>
        <w:t>应</w:t>
      </w:r>
      <w:r w:rsidRPr="001B6124">
        <w:rPr>
          <w:spacing w:val="0"/>
          <w:szCs w:val="32"/>
          <w:lang w:val="zh-CN"/>
        </w:rPr>
        <w:t>设置围墙和电子围栏，</w:t>
      </w:r>
      <w:r w:rsidRPr="001B6124">
        <w:rPr>
          <w:rFonts w:hint="eastAsia"/>
          <w:spacing w:val="0"/>
          <w:szCs w:val="32"/>
          <w:lang w:val="zh-CN"/>
        </w:rPr>
        <w:t>落实</w:t>
      </w:r>
      <w:r w:rsidRPr="001B6124">
        <w:rPr>
          <w:spacing w:val="0"/>
          <w:szCs w:val="32"/>
          <w:lang w:val="zh-CN"/>
        </w:rPr>
        <w:t>值班人员</w:t>
      </w:r>
      <w:r w:rsidRPr="001B6124">
        <w:rPr>
          <w:rFonts w:hint="eastAsia"/>
          <w:spacing w:val="0"/>
          <w:szCs w:val="32"/>
          <w:lang w:val="zh-CN"/>
        </w:rPr>
        <w:t>，实现</w:t>
      </w:r>
      <w:r w:rsidRPr="001B6124">
        <w:rPr>
          <w:spacing w:val="0"/>
          <w:szCs w:val="32"/>
        </w:rPr>
        <w:t>24</w:t>
      </w:r>
      <w:r w:rsidRPr="001B6124">
        <w:rPr>
          <w:rFonts w:hint="eastAsia"/>
          <w:spacing w:val="0"/>
          <w:szCs w:val="32"/>
        </w:rPr>
        <w:t>小时</w:t>
      </w:r>
      <w:r w:rsidRPr="001B6124">
        <w:rPr>
          <w:spacing w:val="0"/>
          <w:szCs w:val="32"/>
          <w:lang w:val="zh-CN"/>
        </w:rPr>
        <w:t>监控</w:t>
      </w:r>
      <w:r w:rsidRPr="001B6124">
        <w:rPr>
          <w:rFonts w:hint="eastAsia"/>
          <w:spacing w:val="0"/>
          <w:szCs w:val="32"/>
          <w:lang w:val="zh-CN"/>
        </w:rPr>
        <w:t>，防止无关人员进入</w:t>
      </w:r>
      <w:r w:rsidRPr="001B6124">
        <w:rPr>
          <w:spacing w:val="0"/>
          <w:szCs w:val="32"/>
          <w:lang w:val="zh-CN"/>
        </w:rPr>
        <w:t>。</w:t>
      </w:r>
    </w:p>
    <w:p w:rsidR="003724E5" w:rsidRPr="001B6124" w:rsidRDefault="008C2651" w:rsidP="001B6124">
      <w:pPr>
        <w:pStyle w:val="a4"/>
        <w:overflowPunct w:val="0"/>
        <w:topLinePunct/>
        <w:spacing w:after="0" w:line="600" w:lineRule="exact"/>
        <w:ind w:leftChars="0" w:left="0" w:firstLineChars="200" w:firstLine="640"/>
        <w:rPr>
          <w:color w:val="000000"/>
          <w:spacing w:val="0"/>
          <w:szCs w:val="32"/>
        </w:rPr>
      </w:pPr>
      <w:r w:rsidRPr="001B6124">
        <w:rPr>
          <w:rFonts w:hint="eastAsia"/>
          <w:color w:val="000000"/>
          <w:spacing w:val="0"/>
          <w:szCs w:val="32"/>
        </w:rPr>
        <w:t>（</w:t>
      </w:r>
      <w:r w:rsidRPr="001B6124">
        <w:rPr>
          <w:rFonts w:hint="eastAsia"/>
          <w:color w:val="000000"/>
          <w:spacing w:val="0"/>
          <w:szCs w:val="32"/>
        </w:rPr>
        <w:t>七</w:t>
      </w:r>
      <w:r w:rsidRPr="001B6124">
        <w:rPr>
          <w:rFonts w:hint="eastAsia"/>
          <w:color w:val="000000"/>
          <w:spacing w:val="0"/>
          <w:szCs w:val="32"/>
        </w:rPr>
        <w:t>）项目建设及运行管理中，应建立畅通的公众参与平台，以适当、稳妥、有效的方式，切实</w:t>
      </w:r>
      <w:r w:rsidRPr="001B6124">
        <w:rPr>
          <w:rFonts w:cs="仿宋_GB2312" w:hint="eastAsia"/>
          <w:spacing w:val="0"/>
          <w:szCs w:val="32"/>
        </w:rPr>
        <w:t>做好对周边群众电磁辐射相关知识的</w:t>
      </w:r>
      <w:r w:rsidRPr="001B6124">
        <w:rPr>
          <w:rFonts w:hint="eastAsia"/>
          <w:color w:val="000000"/>
          <w:spacing w:val="0"/>
          <w:szCs w:val="32"/>
        </w:rPr>
        <w:t>宣传、解释工作，消除公众的疑虑和担心，及时解决公众担忧的环境问题，回应公众合理的环境诉求。定期发布环境信息，并主动接受社会监督。应避免因相关工作不到位、相关措施不落实，导致环境纠纷和社会稳定问题。</w:t>
      </w:r>
    </w:p>
    <w:p w:rsidR="003724E5" w:rsidRPr="001B6124" w:rsidRDefault="008C2651" w:rsidP="001B6124">
      <w:pPr>
        <w:pStyle w:val="a5"/>
        <w:overflowPunct w:val="0"/>
        <w:topLinePunct/>
        <w:spacing w:line="600" w:lineRule="exact"/>
        <w:ind w:firstLineChars="200" w:firstLine="640"/>
        <w:rPr>
          <w:rFonts w:ascii="Times New Roman" w:hAnsi="Times New Roman"/>
          <w:color w:val="000000"/>
          <w:spacing w:val="0"/>
          <w:szCs w:val="32"/>
        </w:rPr>
      </w:pPr>
      <w:r w:rsidRPr="001B6124">
        <w:rPr>
          <w:rFonts w:ascii="Times New Roman" w:hAnsi="Times New Roman" w:hint="eastAsia"/>
          <w:spacing w:val="0"/>
          <w:szCs w:val="32"/>
          <w:lang w:val="zh-CN"/>
        </w:rPr>
        <w:t>（八）项目建成投运后应定期开展站址及周围敏感点处的辐射监测，并于每年</w:t>
      </w:r>
      <w:r w:rsidRPr="001B6124">
        <w:rPr>
          <w:rFonts w:ascii="Times New Roman" w:hAnsi="Times New Roman" w:hint="eastAsia"/>
          <w:spacing w:val="0"/>
          <w:szCs w:val="32"/>
          <w:lang w:val="zh-CN"/>
        </w:rPr>
        <w:t>1</w:t>
      </w:r>
      <w:r w:rsidRPr="001B6124">
        <w:rPr>
          <w:rFonts w:ascii="Times New Roman" w:hAnsi="Times New Roman" w:hint="eastAsia"/>
          <w:spacing w:val="0"/>
          <w:szCs w:val="32"/>
          <w:lang w:val="zh-CN"/>
        </w:rPr>
        <w:t>月</w:t>
      </w:r>
      <w:r w:rsidRPr="001B6124">
        <w:rPr>
          <w:rFonts w:ascii="Times New Roman" w:hAnsi="Times New Roman" w:hint="eastAsia"/>
          <w:spacing w:val="0"/>
          <w:szCs w:val="32"/>
          <w:lang w:val="zh-CN"/>
        </w:rPr>
        <w:t>31</w:t>
      </w:r>
      <w:r w:rsidRPr="001B6124">
        <w:rPr>
          <w:rFonts w:ascii="Times New Roman" w:hAnsi="Times New Roman" w:hint="eastAsia"/>
          <w:spacing w:val="0"/>
          <w:szCs w:val="32"/>
          <w:lang w:val="zh-CN"/>
        </w:rPr>
        <w:t>日前向我厅和属地生态环境部门报送上一年度电磁环境保护年度评估报告。</w:t>
      </w:r>
    </w:p>
    <w:p w:rsidR="003724E5" w:rsidRPr="001B6124" w:rsidRDefault="008C2651" w:rsidP="001B6124">
      <w:pPr>
        <w:overflowPunct w:val="0"/>
        <w:topLinePunct/>
        <w:spacing w:line="600" w:lineRule="exact"/>
        <w:ind w:firstLineChars="200" w:firstLine="640"/>
        <w:rPr>
          <w:rFonts w:eastAsia="黑体" w:cs="黑体"/>
          <w:spacing w:val="0"/>
          <w:szCs w:val="32"/>
        </w:rPr>
      </w:pPr>
      <w:r w:rsidRPr="001B6124">
        <w:rPr>
          <w:rFonts w:eastAsia="黑体" w:cs="黑体" w:hint="eastAsia"/>
          <w:spacing w:val="0"/>
          <w:szCs w:val="32"/>
        </w:rPr>
        <w:t>三、项目竣工环境保护验收工作</w:t>
      </w:r>
    </w:p>
    <w:p w:rsidR="003724E5" w:rsidRPr="001B6124" w:rsidRDefault="008C2651" w:rsidP="001B6124">
      <w:pPr>
        <w:overflowPunct w:val="0"/>
        <w:topLinePunct/>
        <w:spacing w:line="600" w:lineRule="exact"/>
        <w:ind w:firstLineChars="200" w:firstLine="640"/>
        <w:rPr>
          <w:spacing w:val="0"/>
          <w:szCs w:val="32"/>
        </w:rPr>
      </w:pPr>
      <w:r w:rsidRPr="001B6124">
        <w:rPr>
          <w:rFonts w:hint="eastAsia"/>
          <w:spacing w:val="0"/>
          <w:szCs w:val="32"/>
        </w:rPr>
        <w:t>工程建设须依法严格执行环境保护“三同时”制度。项目竣工后，应严格按照《建设项目竣工环境保护验收暂行办法》开展</w:t>
      </w:r>
      <w:r w:rsidRPr="001B6124">
        <w:rPr>
          <w:rFonts w:hint="eastAsia"/>
          <w:spacing w:val="0"/>
          <w:szCs w:val="32"/>
        </w:rPr>
        <w:lastRenderedPageBreak/>
        <w:t>竣工环境保护验收，并向我厅报送相</w:t>
      </w:r>
      <w:r w:rsidRPr="001B6124">
        <w:rPr>
          <w:rFonts w:hint="eastAsia"/>
          <w:spacing w:val="0"/>
          <w:szCs w:val="32"/>
        </w:rPr>
        <w:t>关信息。</w:t>
      </w:r>
    </w:p>
    <w:p w:rsidR="003724E5" w:rsidRPr="001B6124" w:rsidRDefault="008C2651" w:rsidP="001B6124">
      <w:pPr>
        <w:pStyle w:val="a8"/>
        <w:overflowPunct w:val="0"/>
        <w:topLinePunct/>
        <w:spacing w:line="600" w:lineRule="exact"/>
        <w:ind w:firstLineChars="200" w:firstLine="640"/>
        <w:rPr>
          <w:rFonts w:ascii="Times New Roman" w:eastAsia="仿宋_GB2312" w:hAnsi="Times New Roman"/>
          <w:spacing w:val="0"/>
          <w:sz w:val="32"/>
          <w:szCs w:val="32"/>
        </w:rPr>
      </w:pPr>
      <w:r w:rsidRPr="001B6124">
        <w:rPr>
          <w:rFonts w:ascii="Times New Roman" w:eastAsia="仿宋_GB2312" w:hAnsi="Times New Roman" w:hint="eastAsia"/>
          <w:spacing w:val="0"/>
          <w:sz w:val="32"/>
          <w:szCs w:val="32"/>
        </w:rPr>
        <w:t>该报告书经批准后，如工程的性质、规模、地点等发生重大变动的，你公司应当重新报批报告书，否则不得实施建设。自报告书批准之日起超过</w:t>
      </w:r>
      <w:r w:rsidRPr="001B6124">
        <w:rPr>
          <w:rFonts w:ascii="Times New Roman" w:eastAsia="仿宋_GB2312" w:hAnsi="Times New Roman" w:hint="eastAsia"/>
          <w:spacing w:val="0"/>
          <w:sz w:val="32"/>
          <w:szCs w:val="32"/>
        </w:rPr>
        <w:t>5</w:t>
      </w:r>
      <w:r w:rsidRPr="001B6124">
        <w:rPr>
          <w:rFonts w:ascii="Times New Roman" w:eastAsia="仿宋_GB2312" w:hAnsi="Times New Roman" w:hint="eastAsia"/>
          <w:spacing w:val="0"/>
          <w:sz w:val="32"/>
          <w:szCs w:val="32"/>
        </w:rPr>
        <w:t>年</w:t>
      </w:r>
      <w:r w:rsidRPr="001B6124">
        <w:rPr>
          <w:rFonts w:ascii="Times New Roman" w:eastAsia="仿宋_GB2312" w:hAnsi="Times New Roman" w:hint="eastAsia"/>
          <w:spacing w:val="0"/>
          <w:sz w:val="32"/>
          <w:szCs w:val="32"/>
        </w:rPr>
        <w:t>项目方决定</w:t>
      </w:r>
      <w:r w:rsidRPr="001B6124">
        <w:rPr>
          <w:rFonts w:ascii="Times New Roman" w:eastAsia="仿宋_GB2312" w:hAnsi="Times New Roman" w:hint="eastAsia"/>
          <w:spacing w:val="0"/>
          <w:sz w:val="32"/>
          <w:szCs w:val="32"/>
        </w:rPr>
        <w:t>开工建设</w:t>
      </w:r>
      <w:r w:rsidRPr="001B6124">
        <w:rPr>
          <w:rFonts w:ascii="Times New Roman" w:eastAsia="仿宋_GB2312" w:hAnsi="Times New Roman" w:hint="eastAsia"/>
          <w:spacing w:val="0"/>
          <w:sz w:val="32"/>
          <w:szCs w:val="32"/>
        </w:rPr>
        <w:t>的</w:t>
      </w:r>
      <w:r w:rsidRPr="001B6124">
        <w:rPr>
          <w:rFonts w:ascii="Times New Roman" w:eastAsia="仿宋_GB2312" w:hAnsi="Times New Roman" w:hint="eastAsia"/>
          <w:spacing w:val="0"/>
          <w:sz w:val="32"/>
          <w:szCs w:val="32"/>
        </w:rPr>
        <w:t>，报告书应当报我厅重新审核。</w:t>
      </w:r>
    </w:p>
    <w:p w:rsidR="003724E5" w:rsidRPr="001B6124" w:rsidRDefault="008C2651" w:rsidP="001B6124">
      <w:pPr>
        <w:pStyle w:val="a8"/>
        <w:overflowPunct w:val="0"/>
        <w:topLinePunct/>
        <w:spacing w:line="600" w:lineRule="exact"/>
        <w:ind w:firstLineChars="200" w:firstLine="640"/>
        <w:rPr>
          <w:rFonts w:ascii="Times New Roman" w:eastAsia="仿宋_GB2312" w:hAnsi="Times New Roman"/>
          <w:spacing w:val="0"/>
          <w:sz w:val="32"/>
          <w:szCs w:val="32"/>
        </w:rPr>
      </w:pPr>
      <w:r w:rsidRPr="001B6124">
        <w:rPr>
          <w:rFonts w:ascii="Times New Roman" w:eastAsia="仿宋_GB2312" w:hAnsi="Times New Roman" w:hint="eastAsia"/>
          <w:spacing w:val="0"/>
          <w:sz w:val="32"/>
          <w:szCs w:val="32"/>
        </w:rPr>
        <w:t>我厅委托</w:t>
      </w:r>
      <w:r w:rsidRPr="001B6124">
        <w:rPr>
          <w:rFonts w:ascii="Times New Roman" w:eastAsia="仿宋_GB2312" w:hAnsi="Times New Roman" w:hint="eastAsia"/>
          <w:spacing w:val="0"/>
          <w:sz w:val="32"/>
          <w:szCs w:val="32"/>
          <w:lang w:val="zh-CN"/>
        </w:rPr>
        <w:t>绵阳市生态环境局、绵阳市梓潼生态环境局</w:t>
      </w:r>
      <w:r w:rsidRPr="001B6124">
        <w:rPr>
          <w:rFonts w:ascii="Times New Roman" w:eastAsia="仿宋_GB2312" w:hAnsi="Times New Roman" w:hint="eastAsia"/>
          <w:spacing w:val="0"/>
          <w:sz w:val="32"/>
          <w:szCs w:val="32"/>
        </w:rPr>
        <w:t>开展本工程的“三同时”监督检查和日常环境保护监督检查工作。你单位应在收到本批复后</w:t>
      </w:r>
      <w:r w:rsidRPr="001B6124">
        <w:rPr>
          <w:rFonts w:ascii="Times New Roman" w:eastAsia="仿宋_GB2312" w:hAnsi="Times New Roman" w:hint="eastAsia"/>
          <w:spacing w:val="0"/>
          <w:sz w:val="32"/>
          <w:szCs w:val="32"/>
        </w:rPr>
        <w:t>7</w:t>
      </w:r>
      <w:r w:rsidRPr="001B6124">
        <w:rPr>
          <w:rFonts w:ascii="Times New Roman" w:eastAsia="仿宋_GB2312" w:hAnsi="Times New Roman" w:hint="eastAsia"/>
          <w:spacing w:val="0"/>
          <w:sz w:val="32"/>
          <w:szCs w:val="32"/>
        </w:rPr>
        <w:t>个工作日内，将批准后的报告表送</w:t>
      </w:r>
      <w:r w:rsidRPr="001B6124">
        <w:rPr>
          <w:rFonts w:ascii="Times New Roman" w:eastAsia="仿宋_GB2312" w:hAnsi="Times New Roman" w:hint="eastAsia"/>
          <w:spacing w:val="0"/>
          <w:sz w:val="32"/>
          <w:szCs w:val="32"/>
          <w:lang w:val="zh-CN"/>
        </w:rPr>
        <w:t>绵阳市生态环境局、绵阳市梓潼生态环境局</w:t>
      </w:r>
      <w:r w:rsidRPr="001B6124">
        <w:rPr>
          <w:rFonts w:ascii="Times New Roman" w:eastAsia="仿宋_GB2312" w:hAnsi="Times New Roman" w:hint="eastAsia"/>
          <w:spacing w:val="0"/>
          <w:sz w:val="32"/>
          <w:szCs w:val="32"/>
        </w:rPr>
        <w:t>备案，并按规定接受各级生态环境主管部门的监督检查。</w:t>
      </w:r>
    </w:p>
    <w:p w:rsidR="003724E5" w:rsidRPr="001B6124" w:rsidRDefault="008C2651" w:rsidP="001B6124">
      <w:pPr>
        <w:overflowPunct w:val="0"/>
        <w:topLinePunct/>
        <w:snapToGrid w:val="0"/>
        <w:spacing w:line="600" w:lineRule="exact"/>
        <w:ind w:firstLineChars="200" w:firstLine="640"/>
        <w:rPr>
          <w:color w:val="000000"/>
          <w:spacing w:val="0"/>
          <w:szCs w:val="32"/>
        </w:rPr>
      </w:pPr>
      <w:r w:rsidRPr="001B6124">
        <w:rPr>
          <w:rFonts w:cs="仿宋_GB2312" w:hint="eastAsia"/>
          <w:color w:val="000000"/>
          <w:spacing w:val="0"/>
          <w:szCs w:val="32"/>
        </w:rPr>
        <w:t>另外，你单位必须依法完备项目建设其他行政许可相关手续。</w:t>
      </w:r>
    </w:p>
    <w:p w:rsidR="003724E5" w:rsidRPr="001B6124" w:rsidRDefault="003724E5" w:rsidP="001B6124">
      <w:pPr>
        <w:overflowPunct w:val="0"/>
        <w:topLinePunct/>
        <w:spacing w:line="600" w:lineRule="exact"/>
        <w:ind w:right="641"/>
        <w:jc w:val="left"/>
        <w:rPr>
          <w:color w:val="000000"/>
          <w:spacing w:val="0"/>
          <w:szCs w:val="32"/>
        </w:rPr>
      </w:pPr>
    </w:p>
    <w:p w:rsidR="003724E5" w:rsidRPr="001B6124" w:rsidRDefault="003724E5" w:rsidP="001B6124">
      <w:pPr>
        <w:overflowPunct w:val="0"/>
        <w:topLinePunct/>
        <w:spacing w:line="600" w:lineRule="exact"/>
        <w:ind w:right="641"/>
        <w:rPr>
          <w:color w:val="000000"/>
          <w:spacing w:val="0"/>
          <w:szCs w:val="32"/>
        </w:rPr>
      </w:pPr>
    </w:p>
    <w:p w:rsidR="003724E5" w:rsidRPr="001B6124" w:rsidRDefault="008C2651" w:rsidP="001B6124">
      <w:pPr>
        <w:tabs>
          <w:tab w:val="left" w:pos="5812"/>
          <w:tab w:val="left" w:pos="7923"/>
        </w:tabs>
        <w:overflowPunct w:val="0"/>
        <w:topLinePunct/>
        <w:spacing w:line="600" w:lineRule="exact"/>
        <w:ind w:firstLineChars="1580" w:firstLine="5056"/>
        <w:rPr>
          <w:color w:val="000000"/>
          <w:spacing w:val="0"/>
          <w:szCs w:val="32"/>
        </w:rPr>
      </w:pPr>
      <w:r w:rsidRPr="001B6124">
        <w:rPr>
          <w:rFonts w:hint="eastAsia"/>
          <w:color w:val="000000"/>
          <w:spacing w:val="0"/>
          <w:szCs w:val="32"/>
        </w:rPr>
        <w:t>四川省生态环境厅</w:t>
      </w:r>
    </w:p>
    <w:p w:rsidR="003724E5" w:rsidRPr="001B6124" w:rsidRDefault="008C2651" w:rsidP="001B6124">
      <w:pPr>
        <w:overflowPunct w:val="0"/>
        <w:topLinePunct/>
        <w:spacing w:line="600" w:lineRule="exact"/>
        <w:ind w:rightChars="400" w:right="1232"/>
        <w:jc w:val="right"/>
        <w:rPr>
          <w:color w:val="000000"/>
          <w:spacing w:val="0"/>
          <w:szCs w:val="32"/>
        </w:rPr>
      </w:pPr>
      <w:r w:rsidRPr="001B6124">
        <w:rPr>
          <w:rFonts w:hint="eastAsia"/>
          <w:color w:val="000000"/>
          <w:spacing w:val="0"/>
          <w:szCs w:val="32"/>
        </w:rPr>
        <w:t>202</w:t>
      </w:r>
      <w:r w:rsidRPr="001B6124">
        <w:rPr>
          <w:color w:val="000000"/>
          <w:spacing w:val="0"/>
          <w:szCs w:val="32"/>
          <w:lang w:val="en"/>
        </w:rPr>
        <w:t>2</w:t>
      </w:r>
      <w:r w:rsidRPr="001B6124">
        <w:rPr>
          <w:rFonts w:hint="eastAsia"/>
          <w:color w:val="000000"/>
          <w:spacing w:val="0"/>
          <w:szCs w:val="32"/>
        </w:rPr>
        <w:t>年</w:t>
      </w:r>
      <w:r w:rsidRPr="001B6124">
        <w:rPr>
          <w:color w:val="000000"/>
          <w:spacing w:val="0"/>
          <w:szCs w:val="32"/>
          <w:lang w:val="en"/>
        </w:rPr>
        <w:t>5</w:t>
      </w:r>
      <w:r w:rsidRPr="001B6124">
        <w:rPr>
          <w:rFonts w:hint="eastAsia"/>
          <w:color w:val="000000"/>
          <w:spacing w:val="0"/>
          <w:szCs w:val="32"/>
        </w:rPr>
        <w:t>月</w:t>
      </w:r>
      <w:r w:rsidR="001B6124" w:rsidRPr="001B6124">
        <w:rPr>
          <w:rFonts w:hint="eastAsia"/>
          <w:color w:val="000000"/>
          <w:spacing w:val="0"/>
          <w:szCs w:val="32"/>
        </w:rPr>
        <w:t>1</w:t>
      </w:r>
      <w:r w:rsidR="001B6124" w:rsidRPr="001B6124">
        <w:rPr>
          <w:color w:val="000000"/>
          <w:spacing w:val="0"/>
          <w:szCs w:val="32"/>
        </w:rPr>
        <w:t>3</w:t>
      </w:r>
      <w:r w:rsidRPr="001B6124">
        <w:rPr>
          <w:rFonts w:hint="eastAsia"/>
          <w:color w:val="000000"/>
          <w:spacing w:val="0"/>
          <w:szCs w:val="32"/>
        </w:rPr>
        <w:t>日</w:t>
      </w:r>
    </w:p>
    <w:p w:rsidR="003724E5" w:rsidRPr="001B6124" w:rsidRDefault="003724E5" w:rsidP="001B6124">
      <w:pPr>
        <w:overflowPunct w:val="0"/>
        <w:topLinePunct/>
        <w:spacing w:line="600" w:lineRule="exact"/>
        <w:ind w:rightChars="337" w:right="1038" w:firstLineChars="800" w:firstLine="2560"/>
        <w:jc w:val="right"/>
        <w:rPr>
          <w:color w:val="000000"/>
          <w:spacing w:val="0"/>
          <w:szCs w:val="32"/>
        </w:rPr>
      </w:pPr>
    </w:p>
    <w:p w:rsidR="003724E5" w:rsidRPr="001B6124" w:rsidRDefault="003724E5" w:rsidP="001B6124">
      <w:pPr>
        <w:overflowPunct w:val="0"/>
        <w:topLinePunct/>
        <w:spacing w:line="600" w:lineRule="exact"/>
        <w:ind w:rightChars="337" w:right="1038" w:firstLineChars="800" w:firstLine="2560"/>
        <w:jc w:val="right"/>
        <w:rPr>
          <w:color w:val="000000"/>
          <w:spacing w:val="0"/>
          <w:szCs w:val="32"/>
        </w:rPr>
      </w:pPr>
    </w:p>
    <w:p w:rsidR="003724E5" w:rsidRPr="001B6124" w:rsidRDefault="003724E5" w:rsidP="001B6124">
      <w:pPr>
        <w:overflowPunct w:val="0"/>
        <w:topLinePunct/>
        <w:spacing w:line="600" w:lineRule="exact"/>
        <w:jc w:val="left"/>
        <w:rPr>
          <w:color w:val="000000"/>
          <w:spacing w:val="0"/>
          <w:szCs w:val="32"/>
        </w:rPr>
      </w:pPr>
    </w:p>
    <w:p w:rsidR="001B6124" w:rsidRPr="001B6124" w:rsidRDefault="001B6124">
      <w:pPr>
        <w:widowControl/>
        <w:spacing w:line="240" w:lineRule="auto"/>
        <w:jc w:val="left"/>
        <w:rPr>
          <w:rFonts w:eastAsia="黑体"/>
          <w:color w:val="000000"/>
          <w:spacing w:val="0"/>
          <w:szCs w:val="32"/>
        </w:rPr>
      </w:pPr>
      <w:r w:rsidRPr="001B6124">
        <w:rPr>
          <w:rFonts w:eastAsia="黑体"/>
          <w:color w:val="000000"/>
          <w:spacing w:val="0"/>
          <w:szCs w:val="32"/>
        </w:rPr>
        <w:br w:type="page"/>
      </w: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1B6124" w:rsidRPr="001B6124" w:rsidRDefault="001B6124" w:rsidP="001B6124">
      <w:pPr>
        <w:overflowPunct w:val="0"/>
        <w:topLinePunct/>
        <w:spacing w:line="600" w:lineRule="exact"/>
        <w:jc w:val="left"/>
        <w:rPr>
          <w:rFonts w:eastAsia="黑体"/>
          <w:color w:val="000000"/>
          <w:spacing w:val="0"/>
          <w:szCs w:val="32"/>
        </w:rPr>
      </w:pPr>
    </w:p>
    <w:p w:rsidR="003724E5" w:rsidRPr="001B6124" w:rsidRDefault="008C2651" w:rsidP="001B6124">
      <w:pPr>
        <w:overflowPunct w:val="0"/>
        <w:topLinePunct/>
        <w:spacing w:line="600" w:lineRule="exact"/>
        <w:jc w:val="left"/>
        <w:rPr>
          <w:color w:val="000000"/>
          <w:spacing w:val="0"/>
          <w:szCs w:val="32"/>
        </w:rPr>
      </w:pPr>
      <w:r w:rsidRPr="001B6124">
        <w:rPr>
          <w:rFonts w:eastAsia="黑体" w:hint="eastAsia"/>
          <w:color w:val="000000"/>
          <w:spacing w:val="0"/>
          <w:szCs w:val="32"/>
        </w:rPr>
        <w:t>信息公开</w:t>
      </w:r>
      <w:r w:rsidRPr="001B6124">
        <w:rPr>
          <w:rFonts w:eastAsia="黑体"/>
          <w:color w:val="000000"/>
          <w:spacing w:val="0"/>
          <w:szCs w:val="32"/>
        </w:rPr>
        <w:t>选项：</w:t>
      </w:r>
      <w:r w:rsidRPr="001B6124">
        <w:rPr>
          <w:color w:val="000000"/>
          <w:spacing w:val="0"/>
          <w:szCs w:val="32"/>
        </w:rPr>
        <w:t>主动公开</w:t>
      </w:r>
    </w:p>
    <w:p w:rsidR="003724E5" w:rsidRPr="001B6124" w:rsidRDefault="001B6124" w:rsidP="001B6124">
      <w:pPr>
        <w:overflowPunct w:val="0"/>
        <w:topLinePunct/>
        <w:spacing w:line="600" w:lineRule="exact"/>
        <w:ind w:leftChars="100" w:left="1148" w:rightChars="100" w:right="308" w:hangingChars="300" w:hanging="840"/>
        <w:rPr>
          <w:rFonts w:hint="eastAsia"/>
          <w:color w:val="000000"/>
          <w:spacing w:val="0"/>
          <w:sz w:val="28"/>
          <w:szCs w:val="28"/>
        </w:rPr>
      </w:pPr>
      <w:r w:rsidRPr="001B6124">
        <w:rPr>
          <w:noProof/>
          <w:color w:val="000000"/>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48524</wp:posOffset>
                </wp:positionH>
                <wp:positionV relativeFrom="paragraph">
                  <wp:posOffset>868664</wp:posOffset>
                </wp:positionV>
                <wp:extent cx="1163782" cy="522514"/>
                <wp:effectExtent l="0" t="0" r="17780" b="11430"/>
                <wp:wrapNone/>
                <wp:docPr id="2" name="矩形 2"/>
                <wp:cNvGraphicFramePr/>
                <a:graphic xmlns:a="http://schemas.openxmlformats.org/drawingml/2006/main">
                  <a:graphicData uri="http://schemas.microsoft.com/office/word/2010/wordprocessingShape">
                    <wps:wsp>
                      <wps:cNvSpPr/>
                      <wps:spPr>
                        <a:xfrm>
                          <a:off x="0" y="0"/>
                          <a:ext cx="1163782" cy="5225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DDFF2" id="矩形 2" o:spid="_x0000_s1026" style="position:absolute;left:0;text-align:left;margin-left:3.8pt;margin-top:68.4pt;width:91.65pt;height:41.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" fillcolor="white [3212]" strokecolor="white [3212]" strokeweight="2pt"/>
            </w:pict>
          </mc:Fallback>
        </mc:AlternateContent>
      </w:r>
      <w:r w:rsidR="008C2651" w:rsidRPr="001B6124">
        <w:rPr>
          <w:noProof/>
          <w:color w:val="000000"/>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1205865</wp:posOffset>
                </wp:positionV>
                <wp:extent cx="1324610" cy="551180"/>
                <wp:effectExtent l="5080" t="4445" r="22860" b="15875"/>
                <wp:wrapNone/>
                <wp:docPr id="1" name="矩形 1"/>
                <wp:cNvGraphicFramePr/>
                <a:graphic xmlns:a="http://schemas.openxmlformats.org/drawingml/2006/main">
                  <a:graphicData uri="http://schemas.microsoft.com/office/word/2010/wordprocessingShape">
                    <wps:wsp>
                      <wps:cNvSpPr/>
                      <wps:spPr>
                        <a:xfrm>
                          <a:off x="0" y="0"/>
                          <a:ext cx="1324610" cy="55118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w14:anchorId="7F49942F" id="矩形 1" o:spid="_x0000_s1026" style="position:absolute;left:0;text-align:left;margin-left:-2pt;margin-top:94.95pt;width:104.3pt;height:43.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" strokecolor="white"/>
            </w:pict>
          </mc:Fallback>
        </mc:AlternateContent>
      </w:r>
      <w:r w:rsidR="008C2651" w:rsidRPr="001B6124">
        <w:rPr>
          <w:color w:val="000000"/>
          <w:spacing w:val="0"/>
          <w:sz w:val="28"/>
          <w:szCs w:val="28"/>
        </w:rPr>
        <w:t>抄送：</w:t>
      </w:r>
      <w:r w:rsidR="008C2651" w:rsidRPr="001B6124">
        <w:rPr>
          <w:rFonts w:hint="eastAsia"/>
          <w:color w:val="000000"/>
          <w:spacing w:val="0"/>
          <w:sz w:val="28"/>
          <w:szCs w:val="28"/>
          <w:lang w:val="zh-CN"/>
        </w:rPr>
        <w:t>绵阳市生态环境局、绵阳市梓潼生态环境局</w:t>
      </w:r>
      <w:r w:rsidR="008C2651" w:rsidRPr="001B6124">
        <w:rPr>
          <w:rFonts w:hint="eastAsia"/>
          <w:color w:val="000000"/>
          <w:spacing w:val="0"/>
          <w:sz w:val="28"/>
          <w:szCs w:val="28"/>
        </w:rPr>
        <w:t>，四川省</w:t>
      </w:r>
      <w:r w:rsidR="008C2651" w:rsidRPr="001B6124">
        <w:rPr>
          <w:color w:val="000000"/>
          <w:spacing w:val="0"/>
          <w:sz w:val="28"/>
          <w:szCs w:val="28"/>
        </w:rPr>
        <w:t>辐射环境管理监测中心站</w:t>
      </w:r>
      <w:r w:rsidR="008C2651" w:rsidRPr="001B6124">
        <w:rPr>
          <w:rFonts w:hint="eastAsia"/>
          <w:color w:val="000000"/>
          <w:spacing w:val="0"/>
          <w:sz w:val="28"/>
          <w:szCs w:val="28"/>
        </w:rPr>
        <w:t>，</w:t>
      </w:r>
      <w:r w:rsidR="008C2651" w:rsidRPr="001B6124">
        <w:rPr>
          <w:color w:val="000000"/>
          <w:spacing w:val="0"/>
          <w:sz w:val="28"/>
          <w:szCs w:val="28"/>
        </w:rPr>
        <w:t>中辐环境科技有限公司。</w:t>
      </w:r>
    </w:p>
    <w:sectPr w:rsidR="003724E5" w:rsidRPr="001B6124" w:rsidSect="001B6124">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51" w:rsidRDefault="008C2651">
      <w:pPr>
        <w:spacing w:line="240" w:lineRule="auto"/>
      </w:pPr>
      <w:r>
        <w:separator/>
      </w:r>
    </w:p>
  </w:endnote>
  <w:endnote w:type="continuationSeparator" w:id="0">
    <w:p w:rsidR="008C2651" w:rsidRDefault="008C2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NewRoman">
    <w:altName w:val="黑体"/>
    <w:charset w:val="00"/>
    <w:family w:val="roman"/>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E5" w:rsidRDefault="008C2651">
    <w:pPr>
      <w:pStyle w:val="a6"/>
      <w:ind w:leftChars="100" w:left="308" w:rightChars="100" w:right="308"/>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60691" w:rsidRPr="00A60691">
      <w:rPr>
        <w:rFonts w:ascii="宋体" w:eastAsia="宋体" w:hAnsi="宋体"/>
        <w:noProof/>
        <w:sz w:val="28"/>
        <w:szCs w:val="28"/>
        <w:lang w:val="zh-CN"/>
      </w:rPr>
      <w:t>4</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E5" w:rsidRDefault="008C2651">
    <w:pPr>
      <w:pStyle w:val="a6"/>
      <w:ind w:leftChars="100" w:left="308" w:rightChars="100" w:right="308"/>
      <w:jc w:val="righ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60691" w:rsidRPr="00A60691">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E5" w:rsidRDefault="003724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51" w:rsidRDefault="008C2651">
      <w:pPr>
        <w:spacing w:line="240" w:lineRule="auto"/>
      </w:pPr>
      <w:r>
        <w:separator/>
      </w:r>
    </w:p>
  </w:footnote>
  <w:footnote w:type="continuationSeparator" w:id="0">
    <w:p w:rsidR="008C2651" w:rsidRDefault="008C2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E5" w:rsidRDefault="003724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E5" w:rsidRDefault="003724E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E5" w:rsidRDefault="003724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s>
  <w:rsids>
    <w:rsidRoot w:val="16E401CC"/>
    <w:rsid w:val="FFFB5BE2"/>
    <w:rsid w:val="001B6124"/>
    <w:rsid w:val="003724E5"/>
    <w:rsid w:val="008C2651"/>
    <w:rsid w:val="00A60691"/>
    <w:rsid w:val="00BE187F"/>
    <w:rsid w:val="00C42F22"/>
    <w:rsid w:val="01856881"/>
    <w:rsid w:val="064F0082"/>
    <w:rsid w:val="068F00E1"/>
    <w:rsid w:val="16E401CC"/>
    <w:rsid w:val="1AB04D0D"/>
    <w:rsid w:val="1AEC2E1B"/>
    <w:rsid w:val="22491C56"/>
    <w:rsid w:val="29907C3F"/>
    <w:rsid w:val="2BE412CA"/>
    <w:rsid w:val="2BF77F01"/>
    <w:rsid w:val="2D827D1E"/>
    <w:rsid w:val="34EC4C37"/>
    <w:rsid w:val="38A8133A"/>
    <w:rsid w:val="39DB03B0"/>
    <w:rsid w:val="3D5E0C45"/>
    <w:rsid w:val="3E8527A2"/>
    <w:rsid w:val="47A8519E"/>
    <w:rsid w:val="492905A3"/>
    <w:rsid w:val="49CB2E5B"/>
    <w:rsid w:val="49F8204D"/>
    <w:rsid w:val="4A015677"/>
    <w:rsid w:val="4DAF4C6A"/>
    <w:rsid w:val="514F07F2"/>
    <w:rsid w:val="5E0F1B60"/>
    <w:rsid w:val="613E2453"/>
    <w:rsid w:val="6D717C1E"/>
    <w:rsid w:val="73FBAB78"/>
    <w:rsid w:val="759F3666"/>
    <w:rsid w:val="75DB226C"/>
    <w:rsid w:val="79AC5FC4"/>
    <w:rsid w:val="7B1240D2"/>
    <w:rsid w:val="7DBA9828"/>
    <w:rsid w:val="7F6916AB"/>
    <w:rsid w:val="7FCF0408"/>
    <w:rsid w:val="AEBE6CC0"/>
    <w:rsid w:val="AFCFC4F5"/>
    <w:rsid w:val="B5EE59DB"/>
    <w:rsid w:val="BBDE1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F092F3"/>
  <w15:docId w15:val="{8B2A1870-C108-497F-AC4E-CAB2D7DD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rPr>
      <w:kern w:val="0"/>
      <w:sz w:val="24"/>
    </w:rPr>
  </w:style>
  <w:style w:type="paragraph" w:styleId="a4">
    <w:name w:val="Body Text Indent"/>
    <w:basedOn w:val="a"/>
    <w:qFormat/>
    <w:pPr>
      <w:spacing w:after="120"/>
      <w:ind w:leftChars="200" w:left="420"/>
    </w:pPr>
    <w:rPr>
      <w:szCs w:val="24"/>
    </w:rPr>
  </w:style>
  <w:style w:type="paragraph" w:styleId="a5">
    <w:name w:val="Plain Text"/>
    <w:basedOn w:val="a"/>
    <w:qFormat/>
    <w:rPr>
      <w:rFonts w:ascii="宋体" w:hAnsi="Courier New"/>
    </w:rPr>
  </w:style>
  <w:style w:type="paragraph" w:styleId="a6">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7">
    <w:name w:val="page number"/>
    <w:basedOn w:val="a0"/>
    <w:uiPriority w:val="99"/>
    <w:unhideWhenUsed/>
    <w:qFormat/>
  </w:style>
  <w:style w:type="paragraph" w:customStyle="1" w:styleId="a8">
    <w:name w:val="报告"/>
    <w:basedOn w:val="a"/>
    <w:qFormat/>
    <w:pPr>
      <w:adjustRightInd w:val="0"/>
      <w:spacing w:line="360" w:lineRule="auto"/>
      <w:ind w:firstLine="505"/>
    </w:pPr>
    <w:rPr>
      <w:rFonts w:ascii="TimesNewRoman" w:eastAsia="宋体" w:hAnsi="TimesNewRoman"/>
      <w:kern w:val="0"/>
      <w:sz w:val="24"/>
    </w:rPr>
  </w:style>
  <w:style w:type="paragraph" w:styleId="a9">
    <w:name w:val="Balloon Text"/>
    <w:basedOn w:val="a"/>
    <w:link w:val="aa"/>
    <w:uiPriority w:val="99"/>
    <w:semiHidden/>
    <w:unhideWhenUsed/>
    <w:rsid w:val="00A60691"/>
    <w:pPr>
      <w:spacing w:line="240" w:lineRule="auto"/>
    </w:pPr>
    <w:rPr>
      <w:sz w:val="18"/>
      <w:szCs w:val="18"/>
    </w:rPr>
  </w:style>
  <w:style w:type="character" w:customStyle="1" w:styleId="aa">
    <w:name w:val="批注框文本 字符"/>
    <w:basedOn w:val="a0"/>
    <w:link w:val="a9"/>
    <w:uiPriority w:val="99"/>
    <w:semiHidden/>
    <w:rsid w:val="00A60691"/>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7</cp:revision>
  <cp:lastPrinted>2022-05-13T06:57:00Z</cp:lastPrinted>
  <dcterms:created xsi:type="dcterms:W3CDTF">2016-04-19T11:31:00Z</dcterms:created>
  <dcterms:modified xsi:type="dcterms:W3CDTF">2022-05-13T06:57:00Z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194EC1F4328C444AA15DFD3383286DF5</vt:lpwstr>
  </property>
</Properties>
</file>