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371C" w:rsidRPr="009569AB" w:rsidRDefault="0092371C" w:rsidP="009569AB">
      <w:pPr>
        <w:overflowPunct w:val="0"/>
        <w:topLinePunct/>
        <w:spacing w:line="300" w:lineRule="exact"/>
        <w:jc w:val="right"/>
        <w:rPr>
          <w:spacing w:val="0"/>
          <w:szCs w:val="32"/>
        </w:rPr>
      </w:pPr>
    </w:p>
    <w:p w:rsidR="0092371C" w:rsidRPr="009569AB" w:rsidRDefault="0092371C" w:rsidP="009569AB">
      <w:pPr>
        <w:overflowPunct w:val="0"/>
        <w:topLinePunct/>
        <w:spacing w:line="300" w:lineRule="exact"/>
        <w:jc w:val="right"/>
        <w:rPr>
          <w:spacing w:val="0"/>
          <w:szCs w:val="32"/>
        </w:rPr>
      </w:pPr>
    </w:p>
    <w:p w:rsidR="0092371C" w:rsidRPr="009569AB" w:rsidRDefault="0092371C" w:rsidP="009569AB">
      <w:pPr>
        <w:overflowPunct w:val="0"/>
        <w:topLinePunct/>
        <w:spacing w:line="300" w:lineRule="exact"/>
        <w:jc w:val="right"/>
        <w:rPr>
          <w:spacing w:val="0"/>
          <w:szCs w:val="32"/>
        </w:rPr>
      </w:pPr>
    </w:p>
    <w:p w:rsidR="0092371C" w:rsidRPr="009569AB" w:rsidRDefault="00EF4EA4" w:rsidP="009569AB">
      <w:pPr>
        <w:overflowPunct w:val="0"/>
        <w:topLinePunct/>
        <w:spacing w:line="600" w:lineRule="exact"/>
        <w:jc w:val="right"/>
        <w:rPr>
          <w:spacing w:val="0"/>
          <w:szCs w:val="32"/>
        </w:rPr>
      </w:pPr>
      <w:r w:rsidRPr="009569AB">
        <w:rPr>
          <w:spacing w:val="0"/>
          <w:szCs w:val="32"/>
        </w:rPr>
        <w:t>川环审批〔</w:t>
      </w:r>
      <w:r w:rsidRPr="009569AB">
        <w:rPr>
          <w:spacing w:val="0"/>
          <w:szCs w:val="32"/>
        </w:rPr>
        <w:t>202</w:t>
      </w:r>
      <w:r w:rsidRPr="009569AB">
        <w:rPr>
          <w:rFonts w:hint="eastAsia"/>
          <w:spacing w:val="0"/>
          <w:szCs w:val="32"/>
        </w:rPr>
        <w:t>2</w:t>
      </w:r>
      <w:r w:rsidRPr="009569AB">
        <w:rPr>
          <w:spacing w:val="0"/>
          <w:szCs w:val="32"/>
        </w:rPr>
        <w:t>〕</w:t>
      </w:r>
      <w:r w:rsidR="008A7840">
        <w:rPr>
          <w:spacing w:val="0"/>
          <w:szCs w:val="32"/>
        </w:rPr>
        <w:t>50</w:t>
      </w:r>
      <w:r w:rsidRPr="009569AB">
        <w:rPr>
          <w:spacing w:val="0"/>
          <w:szCs w:val="32"/>
        </w:rPr>
        <w:t>号</w:t>
      </w:r>
    </w:p>
    <w:p w:rsidR="0092371C" w:rsidRPr="009569AB" w:rsidRDefault="0092371C" w:rsidP="009569AB">
      <w:pPr>
        <w:overflowPunct w:val="0"/>
        <w:topLinePunct/>
        <w:spacing w:line="500" w:lineRule="exact"/>
        <w:jc w:val="right"/>
        <w:rPr>
          <w:spacing w:val="0"/>
          <w:szCs w:val="32"/>
        </w:rPr>
      </w:pPr>
      <w:bookmarkStart w:id="0" w:name="_GoBack"/>
      <w:bookmarkEnd w:id="0"/>
    </w:p>
    <w:p w:rsidR="0092371C" w:rsidRPr="009569AB" w:rsidRDefault="0092371C" w:rsidP="009569AB">
      <w:pPr>
        <w:overflowPunct w:val="0"/>
        <w:topLinePunct/>
        <w:spacing w:line="500" w:lineRule="exact"/>
        <w:jc w:val="right"/>
        <w:rPr>
          <w:spacing w:val="0"/>
          <w:szCs w:val="32"/>
        </w:rPr>
      </w:pPr>
    </w:p>
    <w:p w:rsidR="0092371C" w:rsidRPr="009569AB" w:rsidRDefault="00EF4EA4" w:rsidP="009569AB">
      <w:pPr>
        <w:overflowPunct w:val="0"/>
        <w:topLinePunct/>
        <w:snapToGrid w:val="0"/>
        <w:spacing w:line="600" w:lineRule="exact"/>
        <w:jc w:val="center"/>
        <w:rPr>
          <w:rFonts w:eastAsia="方正小标宋简体"/>
          <w:spacing w:val="0"/>
          <w:sz w:val="44"/>
          <w:szCs w:val="44"/>
        </w:rPr>
      </w:pPr>
      <w:r w:rsidRPr="009569AB">
        <w:rPr>
          <w:rFonts w:eastAsia="方正小标宋简体"/>
          <w:spacing w:val="0"/>
          <w:sz w:val="44"/>
          <w:szCs w:val="44"/>
        </w:rPr>
        <w:t>四川省</w:t>
      </w:r>
      <w:r w:rsidRPr="009569AB">
        <w:rPr>
          <w:rFonts w:eastAsia="方正小标宋简体" w:hint="eastAsia"/>
          <w:spacing w:val="0"/>
          <w:sz w:val="44"/>
          <w:szCs w:val="44"/>
        </w:rPr>
        <w:t>生态</w:t>
      </w:r>
      <w:r w:rsidRPr="009569AB">
        <w:rPr>
          <w:rFonts w:eastAsia="方正小标宋简体"/>
          <w:spacing w:val="0"/>
          <w:sz w:val="44"/>
          <w:szCs w:val="44"/>
        </w:rPr>
        <w:t>环境厅</w:t>
      </w:r>
    </w:p>
    <w:p w:rsidR="0092371C" w:rsidRPr="009569AB" w:rsidRDefault="00EF4EA4" w:rsidP="009569AB">
      <w:pPr>
        <w:overflowPunct w:val="0"/>
        <w:topLinePunct/>
        <w:spacing w:line="600" w:lineRule="exact"/>
        <w:jc w:val="center"/>
        <w:rPr>
          <w:rFonts w:eastAsia="方正小标宋简体"/>
          <w:spacing w:val="0"/>
          <w:sz w:val="44"/>
          <w:szCs w:val="44"/>
        </w:rPr>
      </w:pPr>
      <w:r w:rsidRPr="009569AB">
        <w:rPr>
          <w:rFonts w:eastAsia="方正小标宋简体"/>
          <w:spacing w:val="0"/>
          <w:sz w:val="44"/>
          <w:szCs w:val="44"/>
        </w:rPr>
        <w:t>关于</w:t>
      </w:r>
      <w:r w:rsidRPr="009569AB">
        <w:rPr>
          <w:rFonts w:eastAsia="方正小标宋简体" w:hint="eastAsia"/>
          <w:spacing w:val="0"/>
          <w:sz w:val="44"/>
          <w:szCs w:val="44"/>
        </w:rPr>
        <w:t>成都市温江区人民医院新增核医学科项目</w:t>
      </w:r>
    </w:p>
    <w:p w:rsidR="0092371C" w:rsidRPr="009569AB" w:rsidRDefault="00EF4EA4" w:rsidP="009569AB">
      <w:pPr>
        <w:overflowPunct w:val="0"/>
        <w:topLinePunct/>
        <w:spacing w:line="600" w:lineRule="exact"/>
        <w:jc w:val="center"/>
        <w:rPr>
          <w:rFonts w:eastAsia="方正小标宋简体"/>
          <w:spacing w:val="0"/>
          <w:sz w:val="44"/>
          <w:szCs w:val="44"/>
        </w:rPr>
      </w:pPr>
      <w:r w:rsidRPr="009569AB">
        <w:rPr>
          <w:rFonts w:eastAsia="方正小标宋简体"/>
          <w:spacing w:val="0"/>
          <w:sz w:val="44"/>
          <w:szCs w:val="44"/>
        </w:rPr>
        <w:t>环境影响报告表的批复</w:t>
      </w:r>
    </w:p>
    <w:p w:rsidR="0092371C" w:rsidRPr="009569AB" w:rsidRDefault="0092371C" w:rsidP="009569AB">
      <w:pPr>
        <w:overflowPunct w:val="0"/>
        <w:topLinePunct/>
        <w:spacing w:line="600" w:lineRule="exact"/>
        <w:rPr>
          <w:spacing w:val="0"/>
          <w:szCs w:val="32"/>
        </w:rPr>
      </w:pPr>
    </w:p>
    <w:p w:rsidR="0092371C" w:rsidRPr="009569AB" w:rsidRDefault="00EF4EA4" w:rsidP="009569AB">
      <w:pPr>
        <w:overflowPunct w:val="0"/>
        <w:topLinePunct/>
        <w:spacing w:line="600" w:lineRule="exact"/>
        <w:rPr>
          <w:spacing w:val="0"/>
          <w:szCs w:val="32"/>
        </w:rPr>
      </w:pPr>
      <w:r w:rsidRPr="009569AB">
        <w:rPr>
          <w:rFonts w:hint="eastAsia"/>
          <w:spacing w:val="0"/>
          <w:szCs w:val="32"/>
        </w:rPr>
        <w:t>成都市温江区人民医院</w:t>
      </w:r>
      <w:r w:rsidRPr="009569AB">
        <w:rPr>
          <w:spacing w:val="0"/>
          <w:szCs w:val="32"/>
        </w:rPr>
        <w:t>：</w:t>
      </w:r>
    </w:p>
    <w:p w:rsidR="0092371C" w:rsidRPr="009569AB" w:rsidRDefault="00EF4EA4" w:rsidP="009569AB">
      <w:pPr>
        <w:overflowPunct w:val="0"/>
        <w:topLinePunct/>
        <w:spacing w:line="600" w:lineRule="exact"/>
        <w:ind w:firstLineChars="200" w:firstLine="640"/>
        <w:rPr>
          <w:spacing w:val="0"/>
          <w:szCs w:val="32"/>
        </w:rPr>
      </w:pPr>
      <w:r w:rsidRPr="009569AB">
        <w:rPr>
          <w:spacing w:val="0"/>
          <w:szCs w:val="32"/>
        </w:rPr>
        <w:t>你单位《</w:t>
      </w:r>
      <w:r w:rsidRPr="009569AB">
        <w:rPr>
          <w:rFonts w:hint="eastAsia"/>
          <w:spacing w:val="0"/>
          <w:szCs w:val="32"/>
        </w:rPr>
        <w:t>新增核医学科项目</w:t>
      </w:r>
      <w:r w:rsidRPr="009569AB">
        <w:rPr>
          <w:spacing w:val="0"/>
          <w:szCs w:val="32"/>
        </w:rPr>
        <w:t>环境影响报告表》（以下简称报告表）收悉。根据国家相关法律法规和四川省辐射环境管理监测中心站技术评估意见（川辐</w:t>
      </w:r>
      <w:r w:rsidRPr="009569AB">
        <w:rPr>
          <w:rFonts w:hint="eastAsia"/>
          <w:spacing w:val="0"/>
          <w:szCs w:val="32"/>
        </w:rPr>
        <w:t>评</w:t>
      </w:r>
      <w:r w:rsidRPr="009569AB">
        <w:rPr>
          <w:spacing w:val="0"/>
          <w:szCs w:val="32"/>
        </w:rPr>
        <w:t>〔</w:t>
      </w:r>
      <w:r w:rsidRPr="009569AB">
        <w:rPr>
          <w:spacing w:val="0"/>
          <w:szCs w:val="32"/>
        </w:rPr>
        <w:t>202</w:t>
      </w:r>
      <w:r w:rsidRPr="009569AB">
        <w:rPr>
          <w:rFonts w:hint="eastAsia"/>
          <w:spacing w:val="0"/>
          <w:szCs w:val="32"/>
        </w:rPr>
        <w:t>2</w:t>
      </w:r>
      <w:r w:rsidRPr="009569AB">
        <w:rPr>
          <w:spacing w:val="0"/>
          <w:szCs w:val="32"/>
        </w:rPr>
        <w:t>〕</w:t>
      </w:r>
      <w:r w:rsidRPr="009569AB">
        <w:rPr>
          <w:rFonts w:hint="eastAsia"/>
          <w:spacing w:val="0"/>
          <w:szCs w:val="32"/>
        </w:rPr>
        <w:t>25</w:t>
      </w:r>
      <w:r w:rsidRPr="009569AB">
        <w:rPr>
          <w:spacing w:val="0"/>
          <w:szCs w:val="32"/>
        </w:rPr>
        <w:t>号），经研究，批复如下：</w:t>
      </w:r>
    </w:p>
    <w:p w:rsidR="0092371C" w:rsidRPr="009569AB" w:rsidRDefault="00EF4EA4" w:rsidP="009569AB">
      <w:pPr>
        <w:overflowPunct w:val="0"/>
        <w:topLinePunct/>
        <w:spacing w:line="600" w:lineRule="exact"/>
        <w:ind w:firstLineChars="200" w:firstLine="640"/>
        <w:rPr>
          <w:rFonts w:eastAsia="黑体"/>
          <w:spacing w:val="0"/>
          <w:szCs w:val="32"/>
        </w:rPr>
      </w:pPr>
      <w:r w:rsidRPr="009569AB">
        <w:rPr>
          <w:rFonts w:eastAsia="黑体"/>
          <w:spacing w:val="0"/>
          <w:szCs w:val="32"/>
        </w:rPr>
        <w:t>一、项目建设内容和总体要求</w:t>
      </w:r>
    </w:p>
    <w:p w:rsidR="0092371C" w:rsidRPr="009569AB" w:rsidRDefault="00EF4EA4" w:rsidP="009569AB">
      <w:pPr>
        <w:tabs>
          <w:tab w:val="left" w:pos="1440"/>
        </w:tabs>
        <w:overflowPunct w:val="0"/>
        <w:topLinePunct/>
        <w:adjustRightInd w:val="0"/>
        <w:snapToGrid w:val="0"/>
        <w:spacing w:line="600" w:lineRule="exact"/>
        <w:ind w:firstLineChars="200" w:firstLine="640"/>
        <w:rPr>
          <w:bCs/>
          <w:spacing w:val="0"/>
          <w:szCs w:val="22"/>
        </w:rPr>
      </w:pPr>
      <w:r w:rsidRPr="009569AB">
        <w:rPr>
          <w:rFonts w:hint="eastAsia"/>
          <w:spacing w:val="0"/>
          <w:szCs w:val="32"/>
        </w:rPr>
        <w:t>项</w:t>
      </w:r>
      <w:r w:rsidRPr="009569AB">
        <w:rPr>
          <w:rFonts w:hint="eastAsia"/>
          <w:spacing w:val="0"/>
          <w:szCs w:val="32"/>
          <w:lang w:val="zh-CN"/>
        </w:rPr>
        <w:t>目拟在</w:t>
      </w:r>
      <w:r w:rsidRPr="009569AB">
        <w:rPr>
          <w:rFonts w:hint="eastAsia"/>
          <w:bCs/>
          <w:spacing w:val="0"/>
          <w:szCs w:val="22"/>
        </w:rPr>
        <w:t>成都市温江区康泰路</w:t>
      </w:r>
      <w:r w:rsidRPr="009569AB">
        <w:rPr>
          <w:rFonts w:hint="eastAsia"/>
          <w:bCs/>
          <w:spacing w:val="0"/>
          <w:szCs w:val="22"/>
        </w:rPr>
        <w:t>86</w:t>
      </w:r>
      <w:r w:rsidRPr="009569AB">
        <w:rPr>
          <w:rFonts w:hint="eastAsia"/>
          <w:bCs/>
          <w:spacing w:val="0"/>
          <w:szCs w:val="22"/>
        </w:rPr>
        <w:t>号成都市温江区人民医院新院区内</w:t>
      </w:r>
      <w:r w:rsidRPr="009569AB">
        <w:rPr>
          <w:rFonts w:hint="eastAsia"/>
          <w:spacing w:val="0"/>
          <w:szCs w:val="32"/>
          <w:lang w:val="zh-CN"/>
        </w:rPr>
        <w:t>实施，主要建设内容为：拟在</w:t>
      </w:r>
      <w:r w:rsidRPr="009569AB">
        <w:rPr>
          <w:rFonts w:hint="eastAsia"/>
          <w:bCs/>
          <w:spacing w:val="0"/>
          <w:szCs w:val="22"/>
        </w:rPr>
        <w:t>新院区门急诊综合楼负</w:t>
      </w:r>
      <w:r w:rsidRPr="009569AB">
        <w:rPr>
          <w:rFonts w:hint="eastAsia"/>
          <w:bCs/>
          <w:spacing w:val="0"/>
          <w:szCs w:val="22"/>
        </w:rPr>
        <w:t>1</w:t>
      </w:r>
      <w:r w:rsidRPr="009569AB">
        <w:rPr>
          <w:rFonts w:hint="eastAsia"/>
          <w:bCs/>
          <w:spacing w:val="0"/>
          <w:szCs w:val="22"/>
        </w:rPr>
        <w:t>层东北部新建核医学科，总建筑面积约</w:t>
      </w:r>
      <w:r w:rsidRPr="009569AB">
        <w:rPr>
          <w:rFonts w:hint="eastAsia"/>
          <w:bCs/>
          <w:spacing w:val="0"/>
          <w:szCs w:val="22"/>
        </w:rPr>
        <w:t>1032m</w:t>
      </w:r>
      <w:r w:rsidRPr="009569AB">
        <w:rPr>
          <w:rFonts w:hint="eastAsia"/>
          <w:bCs/>
          <w:spacing w:val="0"/>
          <w:szCs w:val="22"/>
          <w:vertAlign w:val="superscript"/>
        </w:rPr>
        <w:t>2</w:t>
      </w:r>
      <w:r w:rsidRPr="009569AB">
        <w:rPr>
          <w:rFonts w:hint="eastAsia"/>
          <w:bCs/>
          <w:spacing w:val="0"/>
          <w:szCs w:val="22"/>
        </w:rPr>
        <w:t>，主要由检查区、治疗区及该两区共用场所构成。检查区主要辐射工作场所包括骨密度室、控制室、</w:t>
      </w:r>
      <w:r w:rsidRPr="009569AB">
        <w:rPr>
          <w:rFonts w:hint="eastAsia"/>
          <w:bCs/>
          <w:spacing w:val="0"/>
          <w:szCs w:val="22"/>
        </w:rPr>
        <w:t>SPECT-CT</w:t>
      </w:r>
      <w:r w:rsidRPr="009569AB">
        <w:rPr>
          <w:rFonts w:hint="eastAsia"/>
          <w:bCs/>
          <w:spacing w:val="0"/>
          <w:szCs w:val="22"/>
        </w:rPr>
        <w:t>机房、</w:t>
      </w:r>
      <w:r w:rsidRPr="009569AB">
        <w:rPr>
          <w:rFonts w:hint="eastAsia"/>
          <w:bCs/>
          <w:spacing w:val="0"/>
          <w:szCs w:val="22"/>
        </w:rPr>
        <w:t>SPECT-CT</w:t>
      </w:r>
      <w:r w:rsidRPr="009569AB">
        <w:rPr>
          <w:rFonts w:hint="eastAsia"/>
          <w:bCs/>
          <w:spacing w:val="0"/>
          <w:szCs w:val="22"/>
        </w:rPr>
        <w:t>留观室及卫生间、抢救室及卫生间、</w:t>
      </w:r>
      <w:r w:rsidRPr="009569AB">
        <w:rPr>
          <w:rFonts w:hint="eastAsia"/>
          <w:bCs/>
          <w:spacing w:val="0"/>
          <w:szCs w:val="22"/>
        </w:rPr>
        <w:t>SPECT-CT</w:t>
      </w:r>
      <w:r w:rsidRPr="009569AB">
        <w:rPr>
          <w:rFonts w:hint="eastAsia"/>
          <w:bCs/>
          <w:spacing w:val="0"/>
          <w:szCs w:val="22"/>
        </w:rPr>
        <w:t>给药后候诊室及卫生间、</w:t>
      </w:r>
      <w:r w:rsidRPr="009569AB">
        <w:rPr>
          <w:rFonts w:hint="eastAsia"/>
          <w:bCs/>
          <w:spacing w:val="0"/>
          <w:szCs w:val="22"/>
        </w:rPr>
        <w:t>SPECT-CT</w:t>
      </w:r>
      <w:r w:rsidRPr="009569AB">
        <w:rPr>
          <w:rFonts w:hint="eastAsia"/>
          <w:bCs/>
          <w:spacing w:val="0"/>
          <w:szCs w:val="22"/>
        </w:rPr>
        <w:t>注射室及运动间、甲吸室、甲亢服药室、甲亢服药留观室、检查区患者通道；治疗区主要辐射工作场所包括核素病房</w:t>
      </w:r>
      <w:r w:rsidRPr="009569AB">
        <w:rPr>
          <w:rFonts w:hint="eastAsia"/>
          <w:bCs/>
          <w:spacing w:val="0"/>
          <w:szCs w:val="22"/>
        </w:rPr>
        <w:t>01-03</w:t>
      </w:r>
      <w:r w:rsidRPr="009569AB">
        <w:rPr>
          <w:rFonts w:hint="eastAsia"/>
          <w:bCs/>
          <w:spacing w:val="0"/>
          <w:szCs w:val="22"/>
        </w:rPr>
        <w:t>及卫</w:t>
      </w:r>
      <w:r w:rsidRPr="009569AB">
        <w:rPr>
          <w:rFonts w:hint="eastAsia"/>
          <w:bCs/>
          <w:spacing w:val="0"/>
          <w:szCs w:val="22"/>
        </w:rPr>
        <w:lastRenderedPageBreak/>
        <w:t>生间、污洗间</w:t>
      </w:r>
      <w:r w:rsidRPr="009569AB">
        <w:rPr>
          <w:rFonts w:hint="eastAsia"/>
          <w:bCs/>
          <w:spacing w:val="0"/>
          <w:szCs w:val="22"/>
        </w:rPr>
        <w:t>1</w:t>
      </w:r>
      <w:r w:rsidRPr="009569AB">
        <w:rPr>
          <w:rFonts w:hint="eastAsia"/>
          <w:bCs/>
          <w:spacing w:val="0"/>
          <w:szCs w:val="22"/>
        </w:rPr>
        <w:t>、缓冲间</w:t>
      </w:r>
      <w:r w:rsidRPr="009569AB">
        <w:rPr>
          <w:rFonts w:hint="eastAsia"/>
          <w:bCs/>
          <w:spacing w:val="0"/>
          <w:szCs w:val="22"/>
        </w:rPr>
        <w:t>1</w:t>
      </w:r>
      <w:r w:rsidRPr="009569AB">
        <w:rPr>
          <w:rFonts w:hint="eastAsia"/>
          <w:bCs/>
          <w:spacing w:val="0"/>
          <w:szCs w:val="22"/>
        </w:rPr>
        <w:t>、缓冲间</w:t>
      </w:r>
      <w:r w:rsidRPr="009569AB">
        <w:rPr>
          <w:rFonts w:hint="eastAsia"/>
          <w:bCs/>
          <w:spacing w:val="0"/>
          <w:szCs w:val="22"/>
        </w:rPr>
        <w:t>2</w:t>
      </w:r>
      <w:r w:rsidRPr="009569AB">
        <w:rPr>
          <w:rFonts w:hint="eastAsia"/>
          <w:bCs/>
          <w:spacing w:val="0"/>
          <w:szCs w:val="22"/>
        </w:rPr>
        <w:t>、甲癌服药室、备餐室、取餐室、治疗区患者通道；检查区和治疗区共用辐射工作场所包括放射性废物暂存库、污洗间</w:t>
      </w:r>
      <w:r w:rsidRPr="009569AB">
        <w:rPr>
          <w:rFonts w:hint="eastAsia"/>
          <w:bCs/>
          <w:spacing w:val="0"/>
          <w:szCs w:val="22"/>
        </w:rPr>
        <w:t>2</w:t>
      </w:r>
      <w:r w:rsidRPr="009569AB">
        <w:rPr>
          <w:rFonts w:hint="eastAsia"/>
          <w:bCs/>
          <w:spacing w:val="0"/>
          <w:szCs w:val="22"/>
        </w:rPr>
        <w:t>、污水提升间</w:t>
      </w:r>
      <w:r w:rsidRPr="009569AB">
        <w:rPr>
          <w:rFonts w:hint="eastAsia"/>
          <w:bCs/>
          <w:spacing w:val="0"/>
          <w:szCs w:val="22"/>
        </w:rPr>
        <w:t>2</w:t>
      </w:r>
      <w:r w:rsidRPr="009569AB">
        <w:rPr>
          <w:rFonts w:hint="eastAsia"/>
          <w:bCs/>
          <w:spacing w:val="0"/>
          <w:szCs w:val="22"/>
        </w:rPr>
        <w:t>、污染被服间、被服间、活性分装室、源库、卫生通过间、医护通道。该核医学科拟使用非密封放射性物质钼</w:t>
      </w:r>
      <w:r w:rsidRPr="009569AB">
        <w:rPr>
          <w:rFonts w:hint="eastAsia"/>
          <w:bCs/>
          <w:spacing w:val="0"/>
          <w:szCs w:val="22"/>
        </w:rPr>
        <w:t>-99</w:t>
      </w:r>
      <w:r w:rsidRPr="009569AB">
        <w:rPr>
          <w:rFonts w:hint="eastAsia"/>
          <w:bCs/>
          <w:spacing w:val="0"/>
          <w:szCs w:val="22"/>
        </w:rPr>
        <w:t>（年最大使用量</w:t>
      </w:r>
      <w:r w:rsidRPr="009569AB">
        <w:rPr>
          <w:rFonts w:hint="eastAsia"/>
          <w:bCs/>
          <w:spacing w:val="0"/>
          <w:szCs w:val="22"/>
        </w:rPr>
        <w:t>5.55</w:t>
      </w:r>
      <w:r w:rsidRPr="009569AB">
        <w:rPr>
          <w:rFonts w:hint="eastAsia"/>
          <w:bCs/>
          <w:spacing w:val="0"/>
          <w:szCs w:val="22"/>
        </w:rPr>
        <w:t>×</w:t>
      </w:r>
      <w:r w:rsidRPr="009569AB">
        <w:rPr>
          <w:rFonts w:hint="eastAsia"/>
          <w:bCs/>
          <w:spacing w:val="0"/>
          <w:szCs w:val="22"/>
        </w:rPr>
        <w:t>10</w:t>
      </w:r>
      <w:r w:rsidRPr="009569AB">
        <w:rPr>
          <w:rFonts w:hint="eastAsia"/>
          <w:bCs/>
          <w:spacing w:val="0"/>
          <w:szCs w:val="22"/>
          <w:vertAlign w:val="superscript"/>
        </w:rPr>
        <w:t>12</w:t>
      </w:r>
      <w:r w:rsidRPr="009569AB">
        <w:rPr>
          <w:rFonts w:hint="eastAsia"/>
          <w:bCs/>
          <w:spacing w:val="0"/>
          <w:szCs w:val="22"/>
        </w:rPr>
        <w:t>Bq</w:t>
      </w:r>
      <w:r w:rsidRPr="009569AB">
        <w:rPr>
          <w:rFonts w:hint="eastAsia"/>
          <w:bCs/>
          <w:spacing w:val="0"/>
          <w:szCs w:val="22"/>
        </w:rPr>
        <w:t>、日最大使用量</w:t>
      </w:r>
      <w:r w:rsidRPr="009569AB">
        <w:rPr>
          <w:rFonts w:hint="eastAsia"/>
          <w:bCs/>
          <w:spacing w:val="0"/>
          <w:szCs w:val="22"/>
        </w:rPr>
        <w:t>1.11</w:t>
      </w:r>
      <w:r w:rsidRPr="009569AB">
        <w:rPr>
          <w:rFonts w:hint="eastAsia"/>
          <w:bCs/>
          <w:spacing w:val="0"/>
          <w:szCs w:val="22"/>
        </w:rPr>
        <w:t>×</w:t>
      </w:r>
      <w:r w:rsidRPr="009569AB">
        <w:rPr>
          <w:rFonts w:hint="eastAsia"/>
          <w:bCs/>
          <w:spacing w:val="0"/>
          <w:szCs w:val="22"/>
        </w:rPr>
        <w:t>10</w:t>
      </w:r>
      <w:r w:rsidRPr="009569AB">
        <w:rPr>
          <w:rFonts w:hint="eastAsia"/>
          <w:bCs/>
          <w:spacing w:val="0"/>
          <w:szCs w:val="22"/>
          <w:vertAlign w:val="superscript"/>
        </w:rPr>
        <w:t>11</w:t>
      </w:r>
      <w:r w:rsidRPr="009569AB">
        <w:rPr>
          <w:rFonts w:hint="eastAsia"/>
          <w:bCs/>
          <w:spacing w:val="0"/>
          <w:szCs w:val="22"/>
        </w:rPr>
        <w:t>Bq</w:t>
      </w:r>
      <w:r w:rsidRPr="009569AB">
        <w:rPr>
          <w:rFonts w:hint="eastAsia"/>
          <w:bCs/>
          <w:spacing w:val="0"/>
          <w:szCs w:val="22"/>
        </w:rPr>
        <w:t>、日等效最大操作量</w:t>
      </w:r>
      <w:r w:rsidRPr="009569AB">
        <w:rPr>
          <w:rFonts w:hint="eastAsia"/>
          <w:bCs/>
          <w:spacing w:val="0"/>
          <w:szCs w:val="22"/>
        </w:rPr>
        <w:t>1.11</w:t>
      </w:r>
      <w:r w:rsidRPr="009569AB">
        <w:rPr>
          <w:rFonts w:hint="eastAsia"/>
          <w:bCs/>
          <w:spacing w:val="0"/>
          <w:szCs w:val="22"/>
        </w:rPr>
        <w:t>×</w:t>
      </w:r>
      <w:r w:rsidRPr="009569AB">
        <w:rPr>
          <w:rFonts w:hint="eastAsia"/>
          <w:bCs/>
          <w:spacing w:val="0"/>
          <w:szCs w:val="22"/>
        </w:rPr>
        <w:t>10</w:t>
      </w:r>
      <w:r w:rsidRPr="009569AB">
        <w:rPr>
          <w:rFonts w:hint="eastAsia"/>
          <w:bCs/>
          <w:spacing w:val="0"/>
          <w:szCs w:val="22"/>
          <w:vertAlign w:val="superscript"/>
        </w:rPr>
        <w:t>8</w:t>
      </w:r>
      <w:r w:rsidRPr="009569AB">
        <w:rPr>
          <w:rFonts w:hint="eastAsia"/>
          <w:bCs/>
          <w:spacing w:val="0"/>
          <w:szCs w:val="22"/>
        </w:rPr>
        <w:t>Bq</w:t>
      </w:r>
      <w:r w:rsidRPr="009569AB">
        <w:rPr>
          <w:rFonts w:hint="eastAsia"/>
          <w:bCs/>
          <w:spacing w:val="0"/>
          <w:szCs w:val="22"/>
        </w:rPr>
        <w:t>）用于制备锝</w:t>
      </w:r>
      <w:r w:rsidRPr="009569AB">
        <w:rPr>
          <w:rFonts w:hint="eastAsia"/>
          <w:bCs/>
          <w:spacing w:val="0"/>
          <w:szCs w:val="22"/>
        </w:rPr>
        <w:t>-99m</w:t>
      </w:r>
      <w:r w:rsidRPr="009569AB">
        <w:rPr>
          <w:rFonts w:hint="eastAsia"/>
          <w:bCs/>
          <w:spacing w:val="0"/>
          <w:szCs w:val="22"/>
        </w:rPr>
        <w:t>，使用锝</w:t>
      </w:r>
      <w:r w:rsidRPr="009569AB">
        <w:rPr>
          <w:rFonts w:hint="eastAsia"/>
          <w:bCs/>
          <w:spacing w:val="0"/>
          <w:szCs w:val="22"/>
        </w:rPr>
        <w:t>-99m</w:t>
      </w:r>
      <w:r w:rsidRPr="009569AB">
        <w:rPr>
          <w:rFonts w:hint="eastAsia"/>
          <w:bCs/>
          <w:spacing w:val="0"/>
          <w:szCs w:val="22"/>
        </w:rPr>
        <w:t>（年最大使用量</w:t>
      </w:r>
      <w:r w:rsidRPr="009569AB">
        <w:rPr>
          <w:rFonts w:hint="eastAsia"/>
          <w:bCs/>
          <w:spacing w:val="0"/>
          <w:szCs w:val="22"/>
        </w:rPr>
        <w:t>2.31</w:t>
      </w:r>
      <w:r w:rsidRPr="009569AB">
        <w:rPr>
          <w:rFonts w:hint="eastAsia"/>
          <w:bCs/>
          <w:spacing w:val="0"/>
          <w:szCs w:val="22"/>
        </w:rPr>
        <w:t>×</w:t>
      </w:r>
      <w:r w:rsidRPr="009569AB">
        <w:rPr>
          <w:rFonts w:hint="eastAsia"/>
          <w:bCs/>
          <w:spacing w:val="0"/>
          <w:szCs w:val="22"/>
        </w:rPr>
        <w:t>10</w:t>
      </w:r>
      <w:r w:rsidRPr="009569AB">
        <w:rPr>
          <w:rFonts w:hint="eastAsia"/>
          <w:bCs/>
          <w:spacing w:val="0"/>
          <w:szCs w:val="22"/>
          <w:vertAlign w:val="superscript"/>
        </w:rPr>
        <w:t>12</w:t>
      </w:r>
      <w:r w:rsidRPr="009569AB">
        <w:rPr>
          <w:rFonts w:hint="eastAsia"/>
          <w:bCs/>
          <w:spacing w:val="0"/>
          <w:szCs w:val="22"/>
        </w:rPr>
        <w:t>Bq</w:t>
      </w:r>
      <w:r w:rsidRPr="009569AB">
        <w:rPr>
          <w:rFonts w:hint="eastAsia"/>
          <w:bCs/>
          <w:spacing w:val="0"/>
          <w:szCs w:val="22"/>
        </w:rPr>
        <w:t>、日最大使用量</w:t>
      </w:r>
      <w:r w:rsidRPr="009569AB">
        <w:rPr>
          <w:rFonts w:hint="eastAsia"/>
          <w:bCs/>
          <w:spacing w:val="0"/>
          <w:szCs w:val="22"/>
        </w:rPr>
        <w:t>9.25</w:t>
      </w:r>
      <w:r w:rsidRPr="009569AB">
        <w:rPr>
          <w:rFonts w:hint="eastAsia"/>
          <w:bCs/>
          <w:spacing w:val="0"/>
          <w:szCs w:val="22"/>
        </w:rPr>
        <w:t>×</w:t>
      </w:r>
      <w:r w:rsidRPr="009569AB">
        <w:rPr>
          <w:rFonts w:hint="eastAsia"/>
          <w:bCs/>
          <w:spacing w:val="0"/>
          <w:szCs w:val="22"/>
        </w:rPr>
        <w:t>10</w:t>
      </w:r>
      <w:r w:rsidRPr="009569AB">
        <w:rPr>
          <w:rFonts w:hint="eastAsia"/>
          <w:bCs/>
          <w:spacing w:val="0"/>
          <w:szCs w:val="22"/>
          <w:vertAlign w:val="superscript"/>
        </w:rPr>
        <w:t>9</w:t>
      </w:r>
      <w:r w:rsidRPr="009569AB">
        <w:rPr>
          <w:rFonts w:hint="eastAsia"/>
          <w:bCs/>
          <w:spacing w:val="0"/>
          <w:szCs w:val="22"/>
        </w:rPr>
        <w:t>Bq</w:t>
      </w:r>
      <w:r w:rsidRPr="009569AB">
        <w:rPr>
          <w:rFonts w:hint="eastAsia"/>
          <w:bCs/>
          <w:spacing w:val="0"/>
          <w:szCs w:val="22"/>
        </w:rPr>
        <w:t>、日等效最大操作量</w:t>
      </w:r>
      <w:r w:rsidRPr="009569AB">
        <w:rPr>
          <w:rFonts w:hint="eastAsia"/>
          <w:bCs/>
          <w:spacing w:val="0"/>
          <w:szCs w:val="22"/>
        </w:rPr>
        <w:t>9.25</w:t>
      </w:r>
      <w:r w:rsidRPr="009569AB">
        <w:rPr>
          <w:rFonts w:hint="eastAsia"/>
          <w:bCs/>
          <w:spacing w:val="0"/>
          <w:szCs w:val="22"/>
        </w:rPr>
        <w:t>×</w:t>
      </w:r>
      <w:r w:rsidRPr="009569AB">
        <w:rPr>
          <w:rFonts w:hint="eastAsia"/>
          <w:bCs/>
          <w:spacing w:val="0"/>
          <w:szCs w:val="22"/>
        </w:rPr>
        <w:t>10</w:t>
      </w:r>
      <w:r w:rsidRPr="009569AB">
        <w:rPr>
          <w:rFonts w:hint="eastAsia"/>
          <w:bCs/>
          <w:spacing w:val="0"/>
          <w:szCs w:val="22"/>
          <w:vertAlign w:val="superscript"/>
        </w:rPr>
        <w:t>7</w:t>
      </w:r>
      <w:r w:rsidRPr="009569AB">
        <w:rPr>
          <w:rFonts w:hint="eastAsia"/>
          <w:bCs/>
          <w:spacing w:val="0"/>
          <w:szCs w:val="22"/>
        </w:rPr>
        <w:t>Bq</w:t>
      </w:r>
      <w:r w:rsidRPr="009569AB">
        <w:rPr>
          <w:rFonts w:hint="eastAsia"/>
          <w:bCs/>
          <w:spacing w:val="0"/>
          <w:szCs w:val="22"/>
        </w:rPr>
        <w:t>）用于显像诊断，使用碘</w:t>
      </w:r>
      <w:r w:rsidRPr="009569AB">
        <w:rPr>
          <w:rFonts w:hint="eastAsia"/>
          <w:bCs/>
          <w:spacing w:val="0"/>
          <w:szCs w:val="22"/>
        </w:rPr>
        <w:t>-131</w:t>
      </w:r>
      <w:r w:rsidRPr="009569AB">
        <w:rPr>
          <w:rFonts w:hint="eastAsia"/>
          <w:bCs/>
          <w:spacing w:val="0"/>
          <w:szCs w:val="22"/>
        </w:rPr>
        <w:t>（年最大使用量</w:t>
      </w:r>
      <w:r w:rsidRPr="009569AB">
        <w:rPr>
          <w:rFonts w:hint="eastAsia"/>
          <w:bCs/>
          <w:spacing w:val="0"/>
          <w:szCs w:val="22"/>
        </w:rPr>
        <w:t>1.48</w:t>
      </w:r>
      <w:r w:rsidRPr="009569AB">
        <w:rPr>
          <w:rFonts w:hint="eastAsia"/>
          <w:bCs/>
          <w:spacing w:val="0"/>
          <w:szCs w:val="22"/>
        </w:rPr>
        <w:t>×</w:t>
      </w:r>
      <w:r w:rsidRPr="009569AB">
        <w:rPr>
          <w:rFonts w:hint="eastAsia"/>
          <w:bCs/>
          <w:spacing w:val="0"/>
          <w:szCs w:val="22"/>
        </w:rPr>
        <w:t>10</w:t>
      </w:r>
      <w:r w:rsidRPr="009569AB">
        <w:rPr>
          <w:rFonts w:hint="eastAsia"/>
          <w:bCs/>
          <w:spacing w:val="0"/>
          <w:szCs w:val="22"/>
          <w:vertAlign w:val="superscript"/>
        </w:rPr>
        <w:t>12</w:t>
      </w:r>
      <w:r w:rsidRPr="009569AB">
        <w:rPr>
          <w:rFonts w:hint="eastAsia"/>
          <w:bCs/>
          <w:spacing w:val="0"/>
          <w:szCs w:val="22"/>
        </w:rPr>
        <w:t>Bq</w:t>
      </w:r>
      <w:r w:rsidRPr="009569AB">
        <w:rPr>
          <w:rFonts w:hint="eastAsia"/>
          <w:bCs/>
          <w:spacing w:val="0"/>
          <w:szCs w:val="22"/>
        </w:rPr>
        <w:t>、日最大使用量</w:t>
      </w:r>
      <w:r w:rsidRPr="009569AB">
        <w:rPr>
          <w:rFonts w:hint="eastAsia"/>
          <w:bCs/>
          <w:spacing w:val="0"/>
          <w:szCs w:val="22"/>
        </w:rPr>
        <w:t>2.37</w:t>
      </w:r>
      <w:r w:rsidRPr="009569AB">
        <w:rPr>
          <w:rFonts w:hint="eastAsia"/>
          <w:bCs/>
          <w:spacing w:val="0"/>
          <w:szCs w:val="22"/>
        </w:rPr>
        <w:t>×</w:t>
      </w:r>
      <w:r w:rsidRPr="009569AB">
        <w:rPr>
          <w:rFonts w:hint="eastAsia"/>
          <w:bCs/>
          <w:spacing w:val="0"/>
          <w:szCs w:val="22"/>
        </w:rPr>
        <w:t>10</w:t>
      </w:r>
      <w:r w:rsidRPr="009569AB">
        <w:rPr>
          <w:rFonts w:hint="eastAsia"/>
          <w:bCs/>
          <w:spacing w:val="0"/>
          <w:szCs w:val="22"/>
          <w:vertAlign w:val="superscript"/>
        </w:rPr>
        <w:t>10</w:t>
      </w:r>
      <w:r w:rsidRPr="009569AB">
        <w:rPr>
          <w:rFonts w:hint="eastAsia"/>
          <w:bCs/>
          <w:spacing w:val="0"/>
          <w:szCs w:val="22"/>
        </w:rPr>
        <w:t>Bq</w:t>
      </w:r>
      <w:r w:rsidRPr="009569AB">
        <w:rPr>
          <w:rFonts w:hint="eastAsia"/>
          <w:bCs/>
          <w:spacing w:val="0"/>
          <w:szCs w:val="22"/>
        </w:rPr>
        <w:t>、日等效最大操作量</w:t>
      </w:r>
      <w:r w:rsidRPr="009569AB">
        <w:rPr>
          <w:rFonts w:hint="eastAsia"/>
          <w:bCs/>
          <w:spacing w:val="0"/>
          <w:szCs w:val="22"/>
        </w:rPr>
        <w:t>2.37</w:t>
      </w:r>
      <w:r w:rsidRPr="009569AB">
        <w:rPr>
          <w:rFonts w:hint="eastAsia"/>
          <w:bCs/>
          <w:spacing w:val="0"/>
          <w:szCs w:val="22"/>
        </w:rPr>
        <w:t>×</w:t>
      </w:r>
      <w:r w:rsidRPr="009569AB">
        <w:rPr>
          <w:rFonts w:hint="eastAsia"/>
          <w:bCs/>
          <w:spacing w:val="0"/>
          <w:szCs w:val="22"/>
        </w:rPr>
        <w:t>10</w:t>
      </w:r>
      <w:r w:rsidRPr="009569AB">
        <w:rPr>
          <w:rFonts w:hint="eastAsia"/>
          <w:bCs/>
          <w:spacing w:val="0"/>
          <w:szCs w:val="22"/>
          <w:vertAlign w:val="superscript"/>
        </w:rPr>
        <w:t>9</w:t>
      </w:r>
      <w:r w:rsidRPr="009569AB">
        <w:rPr>
          <w:rFonts w:hint="eastAsia"/>
          <w:bCs/>
          <w:spacing w:val="0"/>
          <w:szCs w:val="22"/>
        </w:rPr>
        <w:t>Bq</w:t>
      </w:r>
      <w:r w:rsidRPr="009569AB">
        <w:rPr>
          <w:rFonts w:hint="eastAsia"/>
          <w:bCs/>
          <w:spacing w:val="0"/>
          <w:szCs w:val="22"/>
        </w:rPr>
        <w:t>）用于甲癌治疗、甲亢治疗和甲吸诊断。该核医学科总日等效最大操作量为</w:t>
      </w:r>
      <w:r w:rsidRPr="009569AB">
        <w:rPr>
          <w:rFonts w:hint="eastAsia"/>
          <w:bCs/>
          <w:spacing w:val="0"/>
          <w:szCs w:val="22"/>
        </w:rPr>
        <w:t>2.57</w:t>
      </w:r>
      <w:r w:rsidRPr="009569AB">
        <w:rPr>
          <w:rFonts w:hint="eastAsia"/>
          <w:bCs/>
          <w:spacing w:val="0"/>
          <w:szCs w:val="22"/>
        </w:rPr>
        <w:t>×</w:t>
      </w:r>
      <w:r w:rsidRPr="009569AB">
        <w:rPr>
          <w:rFonts w:hint="eastAsia"/>
          <w:bCs/>
          <w:spacing w:val="0"/>
          <w:szCs w:val="22"/>
        </w:rPr>
        <w:t>10</w:t>
      </w:r>
      <w:r w:rsidRPr="009569AB">
        <w:rPr>
          <w:rFonts w:hint="eastAsia"/>
          <w:bCs/>
          <w:spacing w:val="0"/>
          <w:szCs w:val="22"/>
          <w:vertAlign w:val="superscript"/>
        </w:rPr>
        <w:t>9</w:t>
      </w:r>
      <w:r w:rsidRPr="009569AB">
        <w:rPr>
          <w:rFonts w:hint="eastAsia"/>
          <w:bCs/>
          <w:spacing w:val="0"/>
          <w:szCs w:val="22"/>
        </w:rPr>
        <w:t>Bq</w:t>
      </w:r>
      <w:r w:rsidRPr="009569AB">
        <w:rPr>
          <w:rFonts w:hint="eastAsia"/>
          <w:bCs/>
          <w:spacing w:val="0"/>
          <w:szCs w:val="22"/>
        </w:rPr>
        <w:t>，属于乙级非密封放射性物质工作场所。同时，拟在</w:t>
      </w:r>
      <w:r w:rsidRPr="009569AB">
        <w:rPr>
          <w:rFonts w:hint="eastAsia"/>
          <w:bCs/>
          <w:spacing w:val="0"/>
          <w:szCs w:val="22"/>
        </w:rPr>
        <w:t>SPECT-CT</w:t>
      </w:r>
      <w:r w:rsidRPr="009569AB">
        <w:rPr>
          <w:rFonts w:hint="eastAsia"/>
          <w:bCs/>
          <w:spacing w:val="0"/>
          <w:szCs w:val="22"/>
        </w:rPr>
        <w:t>机房内新增使用</w:t>
      </w:r>
      <w:r w:rsidRPr="009569AB">
        <w:rPr>
          <w:rFonts w:hint="eastAsia"/>
          <w:bCs/>
          <w:spacing w:val="0"/>
          <w:szCs w:val="22"/>
        </w:rPr>
        <w:t>1</w:t>
      </w:r>
      <w:r w:rsidRPr="009569AB">
        <w:rPr>
          <w:rFonts w:hint="eastAsia"/>
          <w:bCs/>
          <w:spacing w:val="0"/>
          <w:szCs w:val="22"/>
        </w:rPr>
        <w:t>台</w:t>
      </w:r>
      <w:r w:rsidRPr="009569AB">
        <w:rPr>
          <w:rFonts w:hint="eastAsia"/>
          <w:bCs/>
          <w:spacing w:val="0"/>
          <w:szCs w:val="22"/>
        </w:rPr>
        <w:t>SPECT-CT</w:t>
      </w:r>
      <w:r w:rsidRPr="009569AB">
        <w:rPr>
          <w:rFonts w:hint="eastAsia"/>
          <w:bCs/>
          <w:spacing w:val="0"/>
          <w:szCs w:val="22"/>
        </w:rPr>
        <w:t>，属于Ⅲ类射线装置，用于检查诊断。项目总投资</w:t>
      </w:r>
      <w:r w:rsidRPr="009569AB">
        <w:rPr>
          <w:rFonts w:hint="eastAsia"/>
          <w:bCs/>
          <w:spacing w:val="0"/>
          <w:szCs w:val="22"/>
        </w:rPr>
        <w:t>4000</w:t>
      </w:r>
      <w:r w:rsidRPr="009569AB">
        <w:rPr>
          <w:rFonts w:hint="eastAsia"/>
          <w:bCs/>
          <w:spacing w:val="0"/>
          <w:szCs w:val="22"/>
        </w:rPr>
        <w:t>万元，其中环保投资</w:t>
      </w:r>
      <w:r w:rsidRPr="009569AB">
        <w:rPr>
          <w:rFonts w:hint="eastAsia"/>
          <w:bCs/>
          <w:spacing w:val="0"/>
          <w:szCs w:val="22"/>
        </w:rPr>
        <w:t>254.1</w:t>
      </w:r>
      <w:r w:rsidRPr="009569AB">
        <w:rPr>
          <w:rFonts w:hint="eastAsia"/>
          <w:bCs/>
          <w:spacing w:val="0"/>
          <w:szCs w:val="22"/>
        </w:rPr>
        <w:t>万元。</w:t>
      </w:r>
    </w:p>
    <w:p w:rsidR="0092371C" w:rsidRPr="009569AB" w:rsidRDefault="00EF4EA4" w:rsidP="009569AB">
      <w:pPr>
        <w:overflowPunct w:val="0"/>
        <w:topLinePunct/>
        <w:spacing w:line="600" w:lineRule="exact"/>
        <w:ind w:firstLineChars="200" w:firstLine="640"/>
        <w:rPr>
          <w:bCs/>
          <w:spacing w:val="0"/>
          <w:szCs w:val="32"/>
        </w:rPr>
      </w:pPr>
      <w:r w:rsidRPr="009569AB">
        <w:rPr>
          <w:rFonts w:hint="eastAsia"/>
          <w:spacing w:val="0"/>
          <w:szCs w:val="32"/>
        </w:rPr>
        <w:t>你单位已取得四川省生态环境厅核发的《辐射安全许可证》（川环辐证</w:t>
      </w:r>
      <w:r w:rsidRPr="009569AB">
        <w:rPr>
          <w:rFonts w:hint="eastAsia"/>
          <w:spacing w:val="0"/>
          <w:szCs w:val="32"/>
        </w:rPr>
        <w:t>[00543</w:t>
      </w:r>
      <w:r w:rsidRPr="009569AB">
        <w:rPr>
          <w:rFonts w:hint="eastAsia"/>
          <w:spacing w:val="0"/>
          <w:szCs w:val="32"/>
        </w:rPr>
        <w:t>），许可种类和范围为使</w:t>
      </w:r>
      <w:r w:rsidRPr="009569AB">
        <w:rPr>
          <w:rFonts w:hint="eastAsia"/>
          <w:bCs/>
          <w:spacing w:val="0"/>
        </w:rPr>
        <w:t>用Ⅱ类、Ⅲ类射线装置</w:t>
      </w:r>
      <w:r w:rsidRPr="009569AB">
        <w:rPr>
          <w:rFonts w:hint="eastAsia"/>
          <w:spacing w:val="0"/>
          <w:szCs w:val="32"/>
        </w:rPr>
        <w:t>。本次项目环评属于新增使用</w:t>
      </w:r>
      <w:r w:rsidRPr="009569AB">
        <w:rPr>
          <w:rFonts w:hint="eastAsia"/>
          <w:color w:val="000000"/>
          <w:spacing w:val="0"/>
          <w:szCs w:val="32"/>
        </w:rPr>
        <w:t>Ⅲ类射线装置</w:t>
      </w:r>
      <w:r w:rsidRPr="009569AB">
        <w:rPr>
          <w:rFonts w:hint="eastAsia"/>
          <w:spacing w:val="0"/>
          <w:szCs w:val="32"/>
        </w:rPr>
        <w:t>，使用非密封放射性物质，乙级非密封放射性物质工作场所，为重新申领辐射安全许可证开展的环境影响评价。该项目系核技术在医疗领域内的具体应用，</w:t>
      </w:r>
      <w:r w:rsidRPr="009569AB">
        <w:rPr>
          <w:rFonts w:hint="eastAsia"/>
          <w:spacing w:val="0"/>
          <w:szCs w:val="32"/>
          <w:lang w:val="zh-CN"/>
        </w:rPr>
        <w:t>属《产业结构调整指导目录（</w:t>
      </w:r>
      <w:r w:rsidRPr="009569AB">
        <w:rPr>
          <w:rFonts w:hint="eastAsia"/>
          <w:spacing w:val="0"/>
          <w:szCs w:val="32"/>
          <w:lang w:val="zh-CN"/>
        </w:rPr>
        <w:t>201</w:t>
      </w:r>
      <w:r w:rsidRPr="009569AB">
        <w:rPr>
          <w:rFonts w:hint="eastAsia"/>
          <w:spacing w:val="0"/>
          <w:szCs w:val="32"/>
        </w:rPr>
        <w:t>9</w:t>
      </w:r>
      <w:r w:rsidRPr="009569AB">
        <w:rPr>
          <w:rFonts w:hint="eastAsia"/>
          <w:spacing w:val="0"/>
          <w:szCs w:val="32"/>
          <w:lang w:val="zh-CN"/>
        </w:rPr>
        <w:t>年本）》中的鼓励类，</w:t>
      </w:r>
      <w:r w:rsidRPr="009569AB">
        <w:rPr>
          <w:rFonts w:hint="eastAsia"/>
          <w:spacing w:val="0"/>
          <w:szCs w:val="32"/>
        </w:rPr>
        <w:t>符合国家产业政策，建设理由正当。</w:t>
      </w:r>
      <w:r w:rsidRPr="009569AB">
        <w:rPr>
          <w:rFonts w:hint="eastAsia"/>
          <w:bCs/>
          <w:spacing w:val="0"/>
          <w:szCs w:val="32"/>
        </w:rPr>
        <w:t>该项目严格按照报告表中所列</w:t>
      </w:r>
      <w:r w:rsidRPr="009569AB">
        <w:rPr>
          <w:rFonts w:hint="eastAsia"/>
          <w:bCs/>
          <w:spacing w:val="0"/>
          <w:szCs w:val="32"/>
        </w:rPr>
        <w:lastRenderedPageBreak/>
        <w:t>建设项目的性质、规模、工艺、地点和拟采取的环境保护措施建设和运行，使用放射性同位素和</w:t>
      </w:r>
      <w:r w:rsidRPr="009569AB">
        <w:rPr>
          <w:rFonts w:hint="eastAsia"/>
          <w:spacing w:val="0"/>
          <w:szCs w:val="32"/>
        </w:rPr>
        <w:t>射线装置</w:t>
      </w:r>
      <w:r w:rsidRPr="009569AB">
        <w:rPr>
          <w:rFonts w:hint="eastAsia"/>
          <w:bCs/>
          <w:spacing w:val="0"/>
          <w:szCs w:val="32"/>
        </w:rPr>
        <w:t>产生的电离辐射及其他污染物排放可以满足国家相关标准的要求，职业工作人员和公众照射剂量满足报告表提出的管理限值要求。因此，我厅同意报告表结论。你单位应全面落实报告表提出的各项环境保护对策措施和本批复要求。</w:t>
      </w:r>
    </w:p>
    <w:p w:rsidR="0092371C" w:rsidRPr="009569AB" w:rsidRDefault="00EF4EA4" w:rsidP="009569AB">
      <w:pPr>
        <w:overflowPunct w:val="0"/>
        <w:topLinePunct/>
        <w:spacing w:line="600" w:lineRule="exact"/>
        <w:ind w:firstLineChars="200" w:firstLine="640"/>
        <w:rPr>
          <w:rFonts w:eastAsia="黑体"/>
          <w:spacing w:val="0"/>
          <w:szCs w:val="32"/>
        </w:rPr>
      </w:pPr>
      <w:r w:rsidRPr="009569AB">
        <w:rPr>
          <w:rFonts w:eastAsia="黑体"/>
          <w:spacing w:val="0"/>
          <w:szCs w:val="32"/>
        </w:rPr>
        <w:t>二、项目建设中应重点做好以下工作</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（一）严格按照报告表中的内容、地点进行建设，未经批准，不得擅自更改项目建设内容及规模。该项目若存在建设内容、地点、产污情况与报告表不符，必须立即向生态环境主管部门报告。</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二）项目建设过程中，必须认真落实报告表中提出的各项辐射环境安全防护及污染防治措施和要求，落实环保措施及投资，确保环保设施与主体工程同步建设，各辐射工作场所射线屏蔽能力满足防护要求，各项辐射防护与安全措施满足相关规定。</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三）落实项目施工期各项环境保护措施，严格按国家关于有效控制城市扬尘污染的要求，控制和减小施工扬尘污染；合理安排施工时间、控制施工噪声，确保噪声不扰民；施工弃渣及时清运到指定场地堆存，严禁随意倾倒。</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（四）应完善辐射事故应急预案，将新增项目内容纳入本单位辐射环境安全管理中，及时更新放射性同位素和射线装置台帐等各项档案资料。</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（五）应配备相应的辐射监测设备和辐射防护用品，并制定</w:t>
      </w:r>
      <w:r w:rsidRPr="009569AB">
        <w:rPr>
          <w:rFonts w:hint="eastAsia"/>
          <w:spacing w:val="0"/>
          <w:szCs w:val="32"/>
        </w:rPr>
        <w:lastRenderedPageBreak/>
        <w:t>辐射工作场所的辐射环境监测计划。</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（六）新增辐射从业人员应当按照有关要求，登录国家核技术利用辐射安全与防护培训平台（</w:t>
      </w:r>
      <w:r w:rsidRPr="009569AB">
        <w:rPr>
          <w:rFonts w:hint="eastAsia"/>
          <w:spacing w:val="0"/>
          <w:szCs w:val="32"/>
        </w:rPr>
        <w:t>http</w:t>
      </w:r>
      <w:r w:rsidRPr="009569AB">
        <w:rPr>
          <w:rFonts w:hint="eastAsia"/>
          <w:spacing w:val="0"/>
          <w:szCs w:val="32"/>
        </w:rPr>
        <w:t>：</w:t>
      </w:r>
      <w:r w:rsidRPr="009569AB">
        <w:rPr>
          <w:rFonts w:hint="eastAsia"/>
          <w:spacing w:val="0"/>
          <w:szCs w:val="32"/>
        </w:rPr>
        <w:t>//fushe.mee.gov.cn</w:t>
      </w:r>
      <w:r w:rsidRPr="009569AB">
        <w:rPr>
          <w:rFonts w:hint="eastAsia"/>
          <w:spacing w:val="0"/>
          <w:szCs w:val="32"/>
        </w:rPr>
        <w:t>），参加并通过辐射安全与防护考核。</w:t>
      </w:r>
    </w:p>
    <w:p w:rsidR="0092371C" w:rsidRPr="009569AB" w:rsidRDefault="00EF4EA4" w:rsidP="009569AB">
      <w:pPr>
        <w:overflowPunct w:val="0"/>
        <w:topLinePunct/>
        <w:snapToGrid w:val="0"/>
        <w:spacing w:line="600" w:lineRule="exact"/>
        <w:ind w:firstLineChars="200" w:firstLine="640"/>
        <w:rPr>
          <w:rFonts w:eastAsia="黑体"/>
          <w:spacing w:val="0"/>
          <w:szCs w:val="32"/>
        </w:rPr>
      </w:pPr>
      <w:r w:rsidRPr="009569AB">
        <w:rPr>
          <w:rFonts w:eastAsia="黑体" w:hint="eastAsia"/>
          <w:spacing w:val="0"/>
          <w:szCs w:val="32"/>
        </w:rPr>
        <w:t>三、申请许可证工作</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项目辐射工作场所及相应的辐射安全与防护设施（设备）建成且满足辐射安全许可证申报条件后，你单位应在项目投入运行前登陆四川政务服务网（</w:t>
      </w:r>
      <w:r w:rsidRPr="009569AB">
        <w:rPr>
          <w:rFonts w:hint="eastAsia"/>
          <w:spacing w:val="0"/>
          <w:szCs w:val="32"/>
        </w:rPr>
        <w:t>http://www.sczwfw.gov.cn</w:t>
      </w:r>
      <w:r w:rsidRPr="009569AB">
        <w:rPr>
          <w:rFonts w:hint="eastAsia"/>
          <w:spacing w:val="0"/>
          <w:szCs w:val="32"/>
        </w:rPr>
        <w:t>）向我厅重新申请领取《辐射安全许可证》。</w:t>
      </w:r>
    </w:p>
    <w:p w:rsidR="0092371C" w:rsidRPr="009569AB" w:rsidRDefault="00EF4EA4" w:rsidP="009569AB">
      <w:pPr>
        <w:overflowPunct w:val="0"/>
        <w:topLinePunct/>
        <w:spacing w:line="600" w:lineRule="exact"/>
        <w:ind w:firstLineChars="200" w:firstLine="640"/>
        <w:rPr>
          <w:rFonts w:eastAsia="黑体"/>
          <w:spacing w:val="0"/>
          <w:szCs w:val="32"/>
        </w:rPr>
      </w:pPr>
      <w:r w:rsidRPr="009569AB">
        <w:rPr>
          <w:rFonts w:eastAsia="黑体" w:hint="eastAsia"/>
          <w:spacing w:val="0"/>
          <w:szCs w:val="32"/>
        </w:rPr>
        <w:t>四</w:t>
      </w:r>
      <w:r w:rsidRPr="009569AB">
        <w:rPr>
          <w:rFonts w:eastAsia="黑体"/>
          <w:spacing w:val="0"/>
          <w:szCs w:val="32"/>
        </w:rPr>
        <w:t>、项目竣工环境保护验收工作</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项目建设必须依法严格执行环境保护“三同时”制度。项目竣工后，应严格按照《建设项目竣工环境保护验收暂行办法》开展竣工环境保护验收，并向我厅报送相关信息。</w:t>
      </w:r>
    </w:p>
    <w:p w:rsidR="0092371C" w:rsidRPr="009569AB" w:rsidRDefault="00EF4EA4" w:rsidP="009569AB">
      <w:pPr>
        <w:overflowPunct w:val="0"/>
        <w:topLinePunct/>
        <w:spacing w:line="600" w:lineRule="exact"/>
        <w:ind w:firstLineChars="200" w:firstLine="640"/>
        <w:rPr>
          <w:rFonts w:eastAsia="黑体"/>
          <w:spacing w:val="0"/>
          <w:szCs w:val="32"/>
        </w:rPr>
      </w:pPr>
      <w:r w:rsidRPr="009569AB">
        <w:rPr>
          <w:rFonts w:eastAsia="黑体" w:hint="eastAsia"/>
          <w:spacing w:val="0"/>
          <w:szCs w:val="32"/>
        </w:rPr>
        <w:t>五</w:t>
      </w:r>
      <w:r w:rsidRPr="009569AB">
        <w:rPr>
          <w:rFonts w:eastAsia="黑体"/>
          <w:spacing w:val="0"/>
          <w:szCs w:val="32"/>
        </w:rPr>
        <w:t>、项目运行中应重点做好</w:t>
      </w:r>
      <w:r w:rsidRPr="009569AB">
        <w:rPr>
          <w:rFonts w:eastAsia="黑体" w:hint="eastAsia"/>
          <w:spacing w:val="0"/>
          <w:szCs w:val="32"/>
        </w:rPr>
        <w:t>以下</w:t>
      </w:r>
      <w:r w:rsidRPr="009569AB">
        <w:rPr>
          <w:rFonts w:eastAsia="黑体"/>
          <w:spacing w:val="0"/>
          <w:szCs w:val="32"/>
        </w:rPr>
        <w:t>工作</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（一）项目运行必须严格按照国家和省有关标准和规定实施。辐射工作人员的个人剂量约束值应严格控制在</w:t>
      </w:r>
      <w:r w:rsidRPr="009569AB">
        <w:rPr>
          <w:rFonts w:hint="eastAsia"/>
          <w:spacing w:val="0"/>
          <w:szCs w:val="32"/>
        </w:rPr>
        <w:t>5mSv/</w:t>
      </w:r>
      <w:r w:rsidRPr="009569AB">
        <w:rPr>
          <w:rFonts w:hint="eastAsia"/>
          <w:spacing w:val="0"/>
          <w:szCs w:val="32"/>
        </w:rPr>
        <w:t>年以内。公众个人剂量约束值为</w:t>
      </w:r>
      <w:r w:rsidRPr="009569AB">
        <w:rPr>
          <w:rFonts w:hint="eastAsia"/>
          <w:spacing w:val="0"/>
          <w:szCs w:val="32"/>
        </w:rPr>
        <w:t>0.1mSv/</w:t>
      </w:r>
      <w:r w:rsidRPr="009569AB">
        <w:rPr>
          <w:rFonts w:hint="eastAsia"/>
          <w:spacing w:val="0"/>
          <w:szCs w:val="32"/>
        </w:rPr>
        <w:t>年。</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（二）加强各辐射工作场所和有关环保设施的日常管理和维护，定期检查各项辐射安全和防护以及污染防治措施，确保实时有效、污染物稳定达标排放，防止运行故障发生。</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（三）严格按照报告表要求，对各辐射工作场所实行合理的分区管理，杜绝射线泄露、公众及操作人员被误照射等事故发生。</w:t>
      </w:r>
      <w:r w:rsidRPr="009569AB">
        <w:rPr>
          <w:rFonts w:hint="eastAsia"/>
          <w:spacing w:val="0"/>
          <w:szCs w:val="32"/>
        </w:rPr>
        <w:lastRenderedPageBreak/>
        <w:t>加强放射性同位素的实体保卫工作，落实专人负责，对放射性同位素使用和贮存场所</w:t>
      </w:r>
      <w:r w:rsidRPr="009569AB">
        <w:rPr>
          <w:rFonts w:hint="eastAsia"/>
          <w:spacing w:val="0"/>
          <w:kern w:val="28"/>
          <w:szCs w:val="32"/>
        </w:rPr>
        <w:t>应</w:t>
      </w:r>
      <w:r w:rsidRPr="009569AB">
        <w:rPr>
          <w:rFonts w:hint="eastAsia"/>
          <w:spacing w:val="0"/>
          <w:szCs w:val="32"/>
        </w:rPr>
        <w:t>采取防火、防水、防盗、防丢失、防破坏、防射线泄漏的安全措施，不得将放射性同位素与易燃、易爆、腐蚀性物品一同存放。</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（四）放射性同位素的购买应严格按照国家相关规定办理审批备案手续，并加强台账管理，做到帐物相符。</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（五）严格按照报告表要求，落实废气治理措施，加强含放射性废水的收集和管理，规范放射性固体废物的收集和暂存，确保各项废物达标排放和安全处置，并做好相关记录。</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（六）按照制定的辐射环境监测计划，定期开展自我监测，并记录备查。每年应委托有资质单位开展辐射环境年度监测，并将监测结果纳入辐射安全和防护状况年度自查评估报告。</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（七）依法对辐射工作人员进行个人剂量监测，建立辐射工作人员的个人剂量档案。个人剂量监测结果超过</w:t>
      </w:r>
      <w:r w:rsidRPr="009569AB">
        <w:rPr>
          <w:rFonts w:hint="eastAsia"/>
          <w:spacing w:val="0"/>
          <w:szCs w:val="32"/>
        </w:rPr>
        <w:t>1.25mSv/</w:t>
      </w:r>
      <w:r w:rsidRPr="009569AB">
        <w:rPr>
          <w:rFonts w:hint="eastAsia"/>
          <w:spacing w:val="0"/>
          <w:szCs w:val="32"/>
        </w:rPr>
        <w:t>季的应核实，必要时采取适当措施，确保个人剂量安全；发现个人剂量监测结果异常（</w:t>
      </w:r>
      <w:r w:rsidRPr="009569AB">
        <w:rPr>
          <w:rFonts w:hint="eastAsia"/>
          <w:spacing w:val="0"/>
          <w:szCs w:val="32"/>
        </w:rPr>
        <w:t>&gt;5mSv/</w:t>
      </w:r>
      <w:r w:rsidRPr="009569AB">
        <w:rPr>
          <w:rFonts w:hint="eastAsia"/>
          <w:spacing w:val="0"/>
          <w:szCs w:val="32"/>
        </w:rPr>
        <w:t>年）应当立即组织调查并采取措施，有关情况及时报告我厅。</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（八）应按有关要求编写辐射安全和防护状况年度自查评估报告，并于次年</w:t>
      </w:r>
      <w:r w:rsidRPr="009569AB">
        <w:rPr>
          <w:rFonts w:hint="eastAsia"/>
          <w:spacing w:val="0"/>
          <w:szCs w:val="32"/>
        </w:rPr>
        <w:t>1</w:t>
      </w:r>
      <w:r w:rsidRPr="009569AB">
        <w:rPr>
          <w:rFonts w:hint="eastAsia"/>
          <w:spacing w:val="0"/>
          <w:szCs w:val="32"/>
        </w:rPr>
        <w:t>月</w:t>
      </w:r>
      <w:r w:rsidRPr="009569AB">
        <w:rPr>
          <w:rFonts w:hint="eastAsia"/>
          <w:spacing w:val="0"/>
          <w:szCs w:val="32"/>
        </w:rPr>
        <w:t>31</w:t>
      </w:r>
      <w:r w:rsidRPr="009569AB">
        <w:rPr>
          <w:rFonts w:hint="eastAsia"/>
          <w:spacing w:val="0"/>
          <w:szCs w:val="32"/>
        </w:rPr>
        <w:t>日前经由“全国核技术利用辐射安全申报系统”上报我厅。</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（九）做好“全国核技术利用辐射安全申报系统”中本单位相关信息的维护管理工作，确保信息准确完整。</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lastRenderedPageBreak/>
        <w:t>（十）你单位不再使用非密封放射性物质工作场所时，应当依法实施退役，对射线装置实施报废处置时，应当将其拆解和去功能化。</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我厅委托成都市</w:t>
      </w:r>
      <w:r w:rsidRPr="009569AB">
        <w:rPr>
          <w:rFonts w:hint="eastAsia"/>
          <w:spacing w:val="0"/>
          <w:szCs w:val="32"/>
          <w:lang w:val="zh-CN"/>
        </w:rPr>
        <w:t>生态环境局、</w:t>
      </w:r>
      <w:r w:rsidRPr="009569AB">
        <w:rPr>
          <w:rFonts w:hint="eastAsia"/>
          <w:spacing w:val="0"/>
          <w:szCs w:val="32"/>
        </w:rPr>
        <w:t>成都市温江</w:t>
      </w:r>
      <w:r w:rsidRPr="009569AB">
        <w:rPr>
          <w:rFonts w:hint="eastAsia"/>
          <w:spacing w:val="0"/>
          <w:szCs w:val="32"/>
          <w:lang w:val="zh-CN"/>
        </w:rPr>
        <w:t>生态环境局</w:t>
      </w:r>
      <w:r w:rsidRPr="009569AB">
        <w:rPr>
          <w:rFonts w:hint="eastAsia"/>
          <w:spacing w:val="0"/>
          <w:szCs w:val="32"/>
        </w:rPr>
        <w:t>开展该项目的“三同时”监督检查和日常环境保护监督检查工作。你单位应在收到本批复后</w:t>
      </w:r>
      <w:r w:rsidRPr="009569AB">
        <w:rPr>
          <w:rFonts w:hint="eastAsia"/>
          <w:spacing w:val="0"/>
          <w:szCs w:val="32"/>
        </w:rPr>
        <w:t>7</w:t>
      </w:r>
      <w:r w:rsidRPr="009569AB">
        <w:rPr>
          <w:rFonts w:hint="eastAsia"/>
          <w:spacing w:val="0"/>
          <w:szCs w:val="32"/>
        </w:rPr>
        <w:t>个工作日内，将批准后的报告表送成都市</w:t>
      </w:r>
      <w:r w:rsidRPr="009569AB">
        <w:rPr>
          <w:rFonts w:hint="eastAsia"/>
          <w:spacing w:val="0"/>
          <w:szCs w:val="32"/>
          <w:lang w:val="zh-CN"/>
        </w:rPr>
        <w:t>生态环境局、</w:t>
      </w:r>
      <w:r w:rsidRPr="009569AB">
        <w:rPr>
          <w:rFonts w:hint="eastAsia"/>
          <w:spacing w:val="0"/>
          <w:szCs w:val="32"/>
        </w:rPr>
        <w:t>成都市温江</w:t>
      </w:r>
      <w:r w:rsidRPr="009569AB">
        <w:rPr>
          <w:rFonts w:hint="eastAsia"/>
          <w:spacing w:val="0"/>
          <w:szCs w:val="32"/>
          <w:lang w:val="zh-CN"/>
        </w:rPr>
        <w:t>生态环境局</w:t>
      </w:r>
      <w:r w:rsidRPr="009569AB">
        <w:rPr>
          <w:rFonts w:hint="eastAsia"/>
          <w:spacing w:val="0"/>
          <w:szCs w:val="32"/>
        </w:rPr>
        <w:t>备案，并按规定接受各级生态环境主管部门的监督检查。</w:t>
      </w:r>
    </w:p>
    <w:p w:rsidR="0092371C" w:rsidRPr="009569AB" w:rsidRDefault="00EF4EA4" w:rsidP="009569AB">
      <w:pPr>
        <w:overflowPunct w:val="0"/>
        <w:topLinePunct/>
        <w:spacing w:line="600" w:lineRule="exact"/>
        <w:ind w:firstLineChars="200" w:firstLine="640"/>
        <w:rPr>
          <w:spacing w:val="0"/>
          <w:szCs w:val="32"/>
        </w:rPr>
      </w:pPr>
      <w:r w:rsidRPr="009569AB">
        <w:rPr>
          <w:rFonts w:hint="eastAsia"/>
          <w:spacing w:val="0"/>
          <w:szCs w:val="32"/>
        </w:rPr>
        <w:t>另外，你单位必须依法完备项目建设其他行政许可相关手续。</w:t>
      </w:r>
    </w:p>
    <w:p w:rsidR="0092371C" w:rsidRPr="009569AB" w:rsidRDefault="0092371C" w:rsidP="009569AB">
      <w:pPr>
        <w:overflowPunct w:val="0"/>
        <w:topLinePunct/>
        <w:spacing w:line="600" w:lineRule="exact"/>
        <w:ind w:firstLineChars="500" w:firstLine="1600"/>
        <w:rPr>
          <w:spacing w:val="0"/>
          <w:szCs w:val="32"/>
        </w:rPr>
      </w:pPr>
    </w:p>
    <w:p w:rsidR="0092371C" w:rsidRPr="009569AB" w:rsidRDefault="0092371C" w:rsidP="009569AB">
      <w:pPr>
        <w:pStyle w:val="Default"/>
        <w:overflowPunct w:val="0"/>
        <w:topLinePunct/>
        <w:autoSpaceDE/>
        <w:autoSpaceDN/>
        <w:spacing w:line="600" w:lineRule="exact"/>
        <w:rPr>
          <w:rFonts w:ascii="Times New Roman" w:cs="Times New Roman"/>
        </w:rPr>
      </w:pPr>
    </w:p>
    <w:p w:rsidR="0092371C" w:rsidRPr="009569AB" w:rsidRDefault="00EF4EA4" w:rsidP="009569AB">
      <w:pPr>
        <w:tabs>
          <w:tab w:val="left" w:pos="5812"/>
          <w:tab w:val="left" w:pos="7923"/>
        </w:tabs>
        <w:overflowPunct w:val="0"/>
        <w:topLinePunct/>
        <w:spacing w:line="600" w:lineRule="exact"/>
        <w:ind w:firstLineChars="1570" w:firstLine="5024"/>
        <w:rPr>
          <w:spacing w:val="0"/>
          <w:szCs w:val="32"/>
        </w:rPr>
      </w:pPr>
      <w:r w:rsidRPr="009569AB">
        <w:rPr>
          <w:rFonts w:hint="eastAsia"/>
          <w:spacing w:val="0"/>
          <w:szCs w:val="32"/>
        </w:rPr>
        <w:t>四川省生态环境厅</w:t>
      </w:r>
    </w:p>
    <w:p w:rsidR="0092371C" w:rsidRPr="009569AB" w:rsidRDefault="00EF4EA4" w:rsidP="009569AB">
      <w:pPr>
        <w:overflowPunct w:val="0"/>
        <w:topLinePunct/>
        <w:spacing w:line="600" w:lineRule="exact"/>
        <w:ind w:rightChars="400" w:right="1232"/>
        <w:jc w:val="right"/>
        <w:rPr>
          <w:spacing w:val="0"/>
          <w:szCs w:val="32"/>
        </w:rPr>
      </w:pPr>
      <w:r w:rsidRPr="009569AB">
        <w:rPr>
          <w:rFonts w:hint="eastAsia"/>
          <w:spacing w:val="0"/>
          <w:szCs w:val="32"/>
        </w:rPr>
        <w:t>2022</w:t>
      </w:r>
      <w:r w:rsidRPr="009569AB">
        <w:rPr>
          <w:rFonts w:hint="eastAsia"/>
          <w:spacing w:val="0"/>
          <w:szCs w:val="32"/>
        </w:rPr>
        <w:t>年</w:t>
      </w:r>
      <w:r w:rsidRPr="009569AB">
        <w:rPr>
          <w:rFonts w:hint="eastAsia"/>
          <w:spacing w:val="0"/>
          <w:szCs w:val="32"/>
        </w:rPr>
        <w:t>5</w:t>
      </w:r>
      <w:r w:rsidRPr="009569AB">
        <w:rPr>
          <w:rFonts w:hint="eastAsia"/>
          <w:spacing w:val="0"/>
          <w:szCs w:val="32"/>
        </w:rPr>
        <w:t>月</w:t>
      </w:r>
      <w:r w:rsidR="009569AB" w:rsidRPr="009569AB">
        <w:rPr>
          <w:spacing w:val="0"/>
          <w:szCs w:val="32"/>
        </w:rPr>
        <w:t>18</w:t>
      </w:r>
      <w:r w:rsidRPr="009569AB">
        <w:rPr>
          <w:rFonts w:hint="eastAsia"/>
          <w:spacing w:val="0"/>
          <w:szCs w:val="32"/>
        </w:rPr>
        <w:t>日</w:t>
      </w:r>
    </w:p>
    <w:p w:rsidR="0092371C" w:rsidRPr="009569AB" w:rsidRDefault="0092371C" w:rsidP="009569AB">
      <w:pPr>
        <w:overflowPunct w:val="0"/>
        <w:topLinePunct/>
        <w:spacing w:line="600" w:lineRule="exact"/>
        <w:ind w:rightChars="400" w:right="1232"/>
        <w:jc w:val="right"/>
        <w:rPr>
          <w:spacing w:val="0"/>
          <w:szCs w:val="32"/>
        </w:rPr>
      </w:pPr>
    </w:p>
    <w:p w:rsidR="0092371C" w:rsidRPr="009569AB" w:rsidRDefault="0092371C" w:rsidP="009569AB">
      <w:pPr>
        <w:overflowPunct w:val="0"/>
        <w:topLinePunct/>
        <w:spacing w:line="600" w:lineRule="exact"/>
        <w:ind w:rightChars="400" w:right="1232"/>
        <w:jc w:val="right"/>
        <w:rPr>
          <w:spacing w:val="0"/>
          <w:szCs w:val="32"/>
        </w:rPr>
      </w:pPr>
    </w:p>
    <w:p w:rsidR="0092371C" w:rsidRPr="009569AB" w:rsidRDefault="0092371C" w:rsidP="009569AB">
      <w:pPr>
        <w:overflowPunct w:val="0"/>
        <w:topLinePunct/>
        <w:spacing w:line="600" w:lineRule="exact"/>
        <w:ind w:rightChars="400" w:right="1232"/>
        <w:jc w:val="right"/>
        <w:rPr>
          <w:spacing w:val="0"/>
          <w:szCs w:val="32"/>
        </w:rPr>
      </w:pPr>
    </w:p>
    <w:p w:rsidR="0092371C" w:rsidRPr="009569AB" w:rsidRDefault="0092371C" w:rsidP="009569AB">
      <w:pPr>
        <w:overflowPunct w:val="0"/>
        <w:topLinePunct/>
        <w:spacing w:line="600" w:lineRule="exact"/>
        <w:ind w:rightChars="400" w:right="1232"/>
        <w:jc w:val="right"/>
        <w:rPr>
          <w:spacing w:val="0"/>
          <w:szCs w:val="32"/>
        </w:rPr>
      </w:pPr>
    </w:p>
    <w:p w:rsidR="0092371C" w:rsidRPr="009569AB" w:rsidRDefault="0092371C" w:rsidP="009569AB">
      <w:pPr>
        <w:overflowPunct w:val="0"/>
        <w:topLinePunct/>
        <w:spacing w:line="600" w:lineRule="exact"/>
        <w:ind w:rightChars="600" w:right="1848"/>
        <w:jc w:val="left"/>
        <w:rPr>
          <w:rFonts w:eastAsia="黑体"/>
          <w:spacing w:val="0"/>
          <w:szCs w:val="32"/>
        </w:rPr>
      </w:pPr>
    </w:p>
    <w:p w:rsidR="0092371C" w:rsidRPr="009569AB" w:rsidRDefault="00EF4EA4" w:rsidP="009569AB">
      <w:pPr>
        <w:overflowPunct w:val="0"/>
        <w:topLinePunct/>
        <w:spacing w:line="600" w:lineRule="exact"/>
        <w:ind w:rightChars="600" w:right="1848"/>
        <w:jc w:val="left"/>
        <w:rPr>
          <w:spacing w:val="0"/>
          <w:szCs w:val="32"/>
        </w:rPr>
      </w:pPr>
      <w:r w:rsidRPr="009569AB">
        <w:rPr>
          <w:noProof/>
          <w:spacing w:val="0"/>
          <w:sz w:val="28"/>
          <w:szCs w:val="28"/>
        </w:rPr>
        <mc:AlternateContent>
          <mc:Choice Requires="wps">
            <w:drawing>
              <wp:anchor distT="0" distB="0" distL="114300" distR="114300" simplePos="0" relativeHeight="251657728" behindDoc="0" locked="0" layoutInCell="1" allowOverlap="1">
                <wp:simplePos x="0" y="0"/>
                <wp:positionH relativeFrom="column">
                  <wp:posOffset>4633595</wp:posOffset>
                </wp:positionH>
                <wp:positionV relativeFrom="paragraph">
                  <wp:posOffset>8409305</wp:posOffset>
                </wp:positionV>
                <wp:extent cx="1113790" cy="378460"/>
                <wp:effectExtent l="4445" t="4445" r="5715" b="17145"/>
                <wp:wrapNone/>
                <wp:docPr id="1" name="矩形 1"/>
                <wp:cNvGraphicFramePr/>
                <a:graphic xmlns:a="http://schemas.openxmlformats.org/drawingml/2006/main">
                  <a:graphicData uri="http://schemas.microsoft.com/office/word/2010/wordprocessingShape">
                    <wps:wsp>
                      <wps:cNvSpPr/>
                      <wps:spPr>
                        <a:xfrm>
                          <a:off x="0" y="0"/>
                          <a:ext cx="1113790" cy="37846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w14:anchorId="666E43F8" id="矩形 1" o:spid="_x0000_s1026" style="position:absolute;left:0;text-align:left;margin-left:364.85pt;margin-top:662.15pt;width:87.7pt;height:29.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" strokecolor="white"/>
            </w:pict>
          </mc:Fallback>
        </mc:AlternateContent>
      </w:r>
      <w:r w:rsidRPr="009569AB">
        <w:rPr>
          <w:rFonts w:eastAsia="黑体" w:hint="eastAsia"/>
          <w:spacing w:val="0"/>
          <w:szCs w:val="32"/>
        </w:rPr>
        <w:t>信息公开选项：</w:t>
      </w:r>
      <w:r w:rsidRPr="009569AB">
        <w:rPr>
          <w:rFonts w:hint="eastAsia"/>
          <w:spacing w:val="0"/>
          <w:szCs w:val="32"/>
        </w:rPr>
        <w:t>主动公开</w:t>
      </w:r>
    </w:p>
    <w:p w:rsidR="0092371C" w:rsidRPr="009569AB" w:rsidRDefault="00EF4EA4" w:rsidP="009569AB">
      <w:pPr>
        <w:overflowPunct w:val="0"/>
        <w:topLinePunct/>
        <w:spacing w:line="600" w:lineRule="exact"/>
        <w:ind w:leftChars="100" w:left="1148" w:rightChars="100" w:right="308" w:hangingChars="300" w:hanging="840"/>
        <w:rPr>
          <w:spacing w:val="0"/>
        </w:rPr>
      </w:pPr>
      <w:r w:rsidRPr="009569AB">
        <w:rPr>
          <w:rFonts w:hint="eastAsia"/>
          <w:spacing w:val="0"/>
          <w:sz w:val="28"/>
          <w:szCs w:val="28"/>
        </w:rPr>
        <w:t>抄送：成都市</w:t>
      </w:r>
      <w:r w:rsidRPr="009569AB">
        <w:rPr>
          <w:rFonts w:hint="eastAsia"/>
          <w:spacing w:val="0"/>
          <w:sz w:val="28"/>
          <w:szCs w:val="28"/>
          <w:lang w:val="zh-CN"/>
        </w:rPr>
        <w:t>生态环境局、</w:t>
      </w:r>
      <w:r w:rsidRPr="009569AB">
        <w:rPr>
          <w:rFonts w:hint="eastAsia"/>
          <w:spacing w:val="0"/>
          <w:sz w:val="28"/>
          <w:szCs w:val="28"/>
        </w:rPr>
        <w:t>成都市温江</w:t>
      </w:r>
      <w:r w:rsidRPr="009569AB">
        <w:rPr>
          <w:rFonts w:hint="eastAsia"/>
          <w:spacing w:val="0"/>
          <w:sz w:val="28"/>
          <w:szCs w:val="28"/>
          <w:lang w:val="zh-CN"/>
        </w:rPr>
        <w:t>生态环境局</w:t>
      </w:r>
      <w:r w:rsidRPr="009569AB">
        <w:rPr>
          <w:rFonts w:hint="eastAsia"/>
          <w:spacing w:val="0"/>
          <w:sz w:val="28"/>
          <w:szCs w:val="28"/>
        </w:rPr>
        <w:t>，四川省辐射环境管理监测中心站，</w:t>
      </w:r>
      <w:r w:rsidRPr="009569AB">
        <w:rPr>
          <w:rFonts w:hint="eastAsia"/>
          <w:spacing w:val="0"/>
          <w:sz w:val="28"/>
          <w:szCs w:val="28"/>
          <w:lang w:val="zh-CN"/>
        </w:rPr>
        <w:t>江苏睿源环境科技有限公司</w:t>
      </w:r>
      <w:r w:rsidRPr="009569AB">
        <w:rPr>
          <w:rFonts w:hint="eastAsia"/>
          <w:spacing w:val="0"/>
          <w:sz w:val="28"/>
          <w:szCs w:val="28"/>
        </w:rPr>
        <w:t>。</w:t>
      </w:r>
    </w:p>
    <w:sectPr w:rsidR="0092371C" w:rsidRPr="009569AB" w:rsidSect="009569AB">
      <w:headerReference w:type="even" r:id="rId7"/>
      <w:headerReference w:type="default" r:id="rId8"/>
      <w:footerReference w:type="even" r:id="rId9"/>
      <w:footerReference w:type="default" r:id="rId10"/>
      <w:headerReference w:type="first" r:id="rId11"/>
      <w:footerReference w:type="first" r:id="rId12"/>
      <w:pgSz w:w="11906" w:h="16838"/>
      <w:pgMar w:top="2098" w:right="1474" w:bottom="1247" w:left="1588" w:header="851" w:footer="992" w:gutter="0"/>
      <w:cols w:space="720"/>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ED2" w:rsidRDefault="00596ED2">
      <w:pPr>
        <w:spacing w:line="240" w:lineRule="auto"/>
      </w:pPr>
      <w:r>
        <w:separator/>
      </w:r>
    </w:p>
  </w:endnote>
  <w:endnote w:type="continuationSeparator" w:id="0">
    <w:p w:rsidR="00596ED2" w:rsidRDefault="00596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1C" w:rsidRDefault="00EF4EA4">
    <w:pPr>
      <w:pStyle w:val="a3"/>
      <w:ind w:leftChars="100" w:left="308" w:rightChars="100" w:right="308"/>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A7840" w:rsidRPr="008A7840">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1C" w:rsidRDefault="00EF4EA4">
    <w:pPr>
      <w:pStyle w:val="a3"/>
      <w:ind w:leftChars="100" w:left="308" w:rightChars="100" w:right="308"/>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A7840" w:rsidRPr="008A7840">
      <w:rPr>
        <w:rFonts w:ascii="宋体" w:eastAsia="宋体" w:hAnsi="宋体"/>
        <w:noProof/>
        <w:sz w:val="28"/>
        <w:szCs w:val="28"/>
        <w:lang w:val="zh-CN"/>
      </w:rPr>
      <w:t>3</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1C" w:rsidRDefault="009237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ED2" w:rsidRDefault="00596ED2">
      <w:pPr>
        <w:spacing w:line="240" w:lineRule="auto"/>
      </w:pPr>
      <w:r>
        <w:separator/>
      </w:r>
    </w:p>
  </w:footnote>
  <w:footnote w:type="continuationSeparator" w:id="0">
    <w:p w:rsidR="00596ED2" w:rsidRDefault="00596E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1C" w:rsidRDefault="0092371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1C" w:rsidRDefault="0092371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1C" w:rsidRDefault="009237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54"/>
  <w:drawingGridVerticalSpacing w:val="4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DFkMmQ1YmViYmZmYmJkMTMxNGFlZTcyODk4YzAifQ=="/>
    <w:docVar w:name="KGWebUrl" w:val="http://10.194.22.238:8089/seeyon/officeservlet"/>
  </w:docVars>
  <w:rsids>
    <w:rsidRoot w:val="16E401CC"/>
    <w:rsid w:val="BF69EA14"/>
    <w:rsid w:val="DF7FB969"/>
    <w:rsid w:val="EBBE8DB9"/>
    <w:rsid w:val="FDF708CE"/>
    <w:rsid w:val="00596ED2"/>
    <w:rsid w:val="005B4DAF"/>
    <w:rsid w:val="008A7840"/>
    <w:rsid w:val="0092371C"/>
    <w:rsid w:val="009569AB"/>
    <w:rsid w:val="00B065BD"/>
    <w:rsid w:val="00EF4EA4"/>
    <w:rsid w:val="00F0329E"/>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47A8519E"/>
    <w:rsid w:val="47BF52ED"/>
    <w:rsid w:val="492905A3"/>
    <w:rsid w:val="49F8204D"/>
    <w:rsid w:val="4A015677"/>
    <w:rsid w:val="4DAF4C6A"/>
    <w:rsid w:val="514F07F2"/>
    <w:rsid w:val="57FFAB18"/>
    <w:rsid w:val="5E0F1B60"/>
    <w:rsid w:val="5F5D3BD8"/>
    <w:rsid w:val="613E2453"/>
    <w:rsid w:val="6D717C1E"/>
    <w:rsid w:val="72DF5910"/>
    <w:rsid w:val="759F3666"/>
    <w:rsid w:val="75DB226C"/>
    <w:rsid w:val="79AC5FC4"/>
    <w:rsid w:val="7B1240D2"/>
    <w:rsid w:val="7D7F0851"/>
    <w:rsid w:val="7F69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E2D02D"/>
  <w15:docId w15:val="{9FF860B2-1E96-4472-A1F0-F92F5A00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5">
    <w:name w:val="Balloon Text"/>
    <w:basedOn w:val="a"/>
    <w:link w:val="a6"/>
    <w:uiPriority w:val="99"/>
    <w:semiHidden/>
    <w:unhideWhenUsed/>
    <w:rsid w:val="00F0329E"/>
    <w:pPr>
      <w:spacing w:line="240" w:lineRule="auto"/>
    </w:pPr>
    <w:rPr>
      <w:sz w:val="18"/>
      <w:szCs w:val="18"/>
    </w:rPr>
  </w:style>
  <w:style w:type="character" w:customStyle="1" w:styleId="a6">
    <w:name w:val="批注框文本 字符"/>
    <w:basedOn w:val="a0"/>
    <w:link w:val="a5"/>
    <w:uiPriority w:val="99"/>
    <w:semiHidden/>
    <w:rsid w:val="00F0329E"/>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钱宁文</cp:lastModifiedBy>
  <cp:revision>7</cp:revision>
  <cp:lastPrinted>2022-05-18T08:46:00Z</cp:lastPrinted>
  <dcterms:created xsi:type="dcterms:W3CDTF">2016-04-19T19:31:00Z</dcterms:created>
  <dcterms:modified xsi:type="dcterms:W3CDTF">2022-05-18T09:17:00Z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5F9B6476DF20443CAA95F95A5311B8FB</vt:lpwstr>
  </property>
</Properties>
</file>