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B1" w:rsidRPr="003C29E2" w:rsidRDefault="00BB3DB1" w:rsidP="00BB3DB1">
      <w:pPr>
        <w:overflowPunct w:val="0"/>
        <w:topLinePunct/>
        <w:spacing w:line="600" w:lineRule="exact"/>
        <w:ind w:rightChars="600" w:right="1260"/>
        <w:jc w:val="right"/>
        <w:rPr>
          <w:rFonts w:ascii="Times New Roman" w:eastAsia="仿宋_GB2312" w:hAnsi="Times New Roman" w:hint="eastAsia"/>
          <w:sz w:val="32"/>
          <w:szCs w:val="32"/>
        </w:rPr>
        <w:sectPr w:rsidR="00BB3DB1" w:rsidRPr="003C29E2">
          <w:footerReference w:type="even" r:id="rId4"/>
          <w:footerReference w:type="default" r:id="rId5"/>
          <w:pgSz w:w="11906" w:h="16838"/>
          <w:pgMar w:top="2098" w:right="1588" w:bottom="1247" w:left="1588" w:header="851" w:footer="992" w:gutter="0"/>
          <w:cols w:space="720"/>
          <w:titlePg/>
          <w:docGrid w:type="linesAndChars" w:linePitch="312"/>
        </w:sectPr>
      </w:pPr>
    </w:p>
    <w:p w:rsidR="00BB3DB1" w:rsidRPr="003C29E2" w:rsidRDefault="00BB3DB1" w:rsidP="00BB3DB1">
      <w:pPr>
        <w:overflowPunct w:val="0"/>
        <w:topLinePunct/>
        <w:spacing w:line="600" w:lineRule="exact"/>
        <w:ind w:rightChars="600" w:right="1260"/>
        <w:jc w:val="left"/>
        <w:rPr>
          <w:rFonts w:ascii="Times New Roman" w:eastAsia="黑体" w:hAnsi="Times New Roman"/>
          <w:sz w:val="32"/>
          <w:szCs w:val="32"/>
        </w:rPr>
      </w:pPr>
      <w:r w:rsidRPr="003C29E2"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BB3DB1" w:rsidRPr="003C29E2" w:rsidRDefault="00BB3DB1" w:rsidP="00BB3DB1">
      <w:pPr>
        <w:overflowPunct w:val="0"/>
        <w:topLinePunct/>
        <w:spacing w:line="300" w:lineRule="exact"/>
        <w:ind w:rightChars="600" w:right="1260"/>
        <w:jc w:val="left"/>
        <w:rPr>
          <w:rFonts w:ascii="Times New Roman" w:eastAsia="黑体" w:hAnsi="Times New Roman"/>
          <w:sz w:val="32"/>
          <w:szCs w:val="32"/>
        </w:rPr>
      </w:pPr>
    </w:p>
    <w:p w:rsidR="00BB3DB1" w:rsidRPr="003C29E2" w:rsidRDefault="00BB3DB1" w:rsidP="00BB3DB1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bookmarkStart w:id="0" w:name="_Hlk521920491"/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2019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年</w:t>
      </w:r>
      <w:r w:rsidRPr="003C29E2">
        <w:rPr>
          <w:rFonts w:ascii="Times New Roman" w:eastAsia="方正小标宋简体" w:hAnsi="Times New Roman" w:hint="eastAsia"/>
          <w:kern w:val="0"/>
          <w:sz w:val="44"/>
          <w:szCs w:val="36"/>
        </w:rPr>
        <w:t>9</w:t>
      </w:r>
      <w:r w:rsidRPr="003C29E2">
        <w:rPr>
          <w:rFonts w:ascii="Times New Roman" w:eastAsia="方正小标宋简体" w:hAnsi="Times New Roman" w:hint="eastAsia"/>
          <w:kern w:val="0"/>
          <w:sz w:val="44"/>
          <w:szCs w:val="36"/>
        </w:rPr>
        <w:t>月和三季度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全省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183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县（市、区）城市环境空气质量排名</w:t>
      </w:r>
    </w:p>
    <w:p w:rsidR="00BB3DB1" w:rsidRPr="003C29E2" w:rsidRDefault="00BB3DB1" w:rsidP="00BB3DB1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前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10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位名单</w:t>
      </w:r>
    </w:p>
    <w:p w:rsidR="00BB3DB1" w:rsidRPr="003C29E2" w:rsidRDefault="00BB3DB1" w:rsidP="00BB3DB1">
      <w:pPr>
        <w:overflowPunct w:val="0"/>
        <w:topLinePunct/>
        <w:spacing w:line="3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370"/>
        <w:gridCol w:w="3371"/>
        <w:gridCol w:w="3371"/>
        <w:gridCol w:w="3371"/>
      </w:tblGrid>
      <w:tr w:rsidR="00BB3DB1" w:rsidRPr="003C29E2" w:rsidTr="00A83C6F">
        <w:trPr>
          <w:trHeight w:hRule="exact" w:val="454"/>
          <w:jc w:val="center"/>
        </w:trPr>
        <w:tc>
          <w:tcPr>
            <w:tcW w:w="2500" w:type="pct"/>
            <w:gridSpan w:val="2"/>
            <w:vAlign w:val="center"/>
          </w:tcPr>
          <w:bookmarkEnd w:id="0"/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2019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年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9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00" w:type="pct"/>
            <w:gridSpan w:val="2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2019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年三季度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综合指数排名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县（市）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综合指数排名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县（市）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马尔康市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木里县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木里县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炉霍县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炉霍县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小金县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小金县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甘孜县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甘孜县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泸定县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雅江县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马尔康市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7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理塘县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理塘县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8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泸定县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雅江县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9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松潘县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新龙县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10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九龙县、石渠县、新龙县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50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丹巴县</w:t>
            </w:r>
          </w:p>
        </w:tc>
      </w:tr>
    </w:tbl>
    <w:p w:rsidR="00BB3DB1" w:rsidRPr="003C29E2" w:rsidRDefault="00BB3DB1" w:rsidP="00BB3DB1">
      <w:pPr>
        <w:overflowPunct w:val="0"/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3C29E2">
        <w:rPr>
          <w:rFonts w:ascii="Times New Roman" w:eastAsia="仿宋_GB2312" w:hAnsi="Times New Roman"/>
          <w:sz w:val="32"/>
          <w:szCs w:val="32"/>
        </w:rPr>
        <w:br w:type="page"/>
      </w:r>
      <w:r w:rsidRPr="003C29E2"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BB3DB1" w:rsidRPr="003C29E2" w:rsidRDefault="00BB3DB1" w:rsidP="00BB3DB1">
      <w:pPr>
        <w:overflowPunct w:val="0"/>
        <w:topLinePunct/>
        <w:spacing w:line="300" w:lineRule="exact"/>
        <w:rPr>
          <w:rFonts w:ascii="Times New Roman" w:eastAsia="黑体" w:hAnsi="Times New Roman"/>
          <w:sz w:val="32"/>
          <w:szCs w:val="32"/>
        </w:rPr>
      </w:pPr>
    </w:p>
    <w:p w:rsidR="00BB3DB1" w:rsidRPr="003C29E2" w:rsidRDefault="00BB3DB1" w:rsidP="00BB3DB1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2019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年</w:t>
      </w:r>
      <w:r w:rsidRPr="003C29E2">
        <w:rPr>
          <w:rFonts w:ascii="Times New Roman" w:eastAsia="方正小标宋简体" w:hAnsi="Times New Roman" w:hint="eastAsia"/>
          <w:kern w:val="0"/>
          <w:sz w:val="44"/>
          <w:szCs w:val="36"/>
        </w:rPr>
        <w:t>9</w:t>
      </w:r>
      <w:r w:rsidRPr="003C29E2">
        <w:rPr>
          <w:rFonts w:ascii="Times New Roman" w:eastAsia="方正小标宋简体" w:hAnsi="Times New Roman" w:hint="eastAsia"/>
          <w:kern w:val="0"/>
          <w:sz w:val="44"/>
          <w:szCs w:val="36"/>
        </w:rPr>
        <w:t>月和三季度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全省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183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县（市、区）城市环境空气质量</w:t>
      </w:r>
    </w:p>
    <w:p w:rsidR="00BB3DB1" w:rsidRPr="003C29E2" w:rsidRDefault="00BB3DB1" w:rsidP="00BB3DB1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排名后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10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位名单</w:t>
      </w:r>
    </w:p>
    <w:p w:rsidR="00BB3DB1" w:rsidRPr="003C29E2" w:rsidRDefault="00BB3DB1" w:rsidP="00BB3DB1">
      <w:pPr>
        <w:overflowPunct w:val="0"/>
        <w:topLinePunct/>
        <w:spacing w:line="300" w:lineRule="exact"/>
        <w:rPr>
          <w:rFonts w:ascii="Times New Roman" w:eastAsia="方正小标宋简体" w:hAnsi="Times New Roman"/>
          <w:kern w:val="0"/>
          <w:sz w:val="36"/>
          <w:szCs w:val="36"/>
        </w:rPr>
      </w:pPr>
    </w:p>
    <w:tbl>
      <w:tblPr>
        <w:tblW w:w="5000" w:type="pct"/>
        <w:jc w:val="center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370"/>
        <w:gridCol w:w="3371"/>
        <w:gridCol w:w="3371"/>
        <w:gridCol w:w="3371"/>
      </w:tblGrid>
      <w:tr w:rsidR="00BB3DB1" w:rsidRPr="003C29E2" w:rsidTr="00A83C6F">
        <w:trPr>
          <w:trHeight w:hRule="exact" w:val="454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2019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年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9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2019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年三季度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综合指数排名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综合指数排名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县（区）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达州市达川区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攀枝花市东区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攀枝花市西区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攀枝花市西区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泸县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成都市成华区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成都市成华区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成都市武侯区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攀枝花市东区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达州市达川区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成都市武侯区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成都市新都区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达州市通川区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攀枝花市仁和区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隆昌市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成都市青羊区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泸州市龙马潭区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达州市通川区</w:t>
            </w:r>
          </w:p>
        </w:tc>
      </w:tr>
      <w:tr w:rsidR="00BB3DB1" w:rsidRPr="003C29E2" w:rsidTr="00A83C6F">
        <w:trPr>
          <w:trHeight w:hRule="exact" w:val="45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峨边彝族自治县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泸州市龙马潭区</w:t>
            </w:r>
          </w:p>
        </w:tc>
      </w:tr>
    </w:tbl>
    <w:p w:rsidR="00BB3DB1" w:rsidRPr="003C29E2" w:rsidRDefault="00BB3DB1" w:rsidP="00BB3DB1">
      <w:pPr>
        <w:overflowPunct w:val="0"/>
        <w:topLinePunct/>
        <w:spacing w:line="600" w:lineRule="exact"/>
        <w:rPr>
          <w:rFonts w:ascii="Times New Roman" w:eastAsia="仿宋_GB2312" w:hAnsi="Times New Roman"/>
          <w:sz w:val="24"/>
          <w:szCs w:val="24"/>
        </w:rPr>
      </w:pPr>
      <w:r w:rsidRPr="003C29E2">
        <w:rPr>
          <w:rFonts w:ascii="Times New Roman" w:eastAsia="仿宋_GB2312" w:hAnsi="Times New Roman" w:hint="eastAsia"/>
          <w:kern w:val="0"/>
          <w:sz w:val="24"/>
          <w:szCs w:val="24"/>
        </w:rPr>
        <w:t>备注：成都市金牛区无评价点，全省共</w:t>
      </w:r>
      <w:r w:rsidRPr="003C29E2">
        <w:rPr>
          <w:rFonts w:ascii="Times New Roman" w:eastAsia="仿宋_GB2312" w:hAnsi="Times New Roman" w:hint="eastAsia"/>
          <w:kern w:val="0"/>
          <w:sz w:val="24"/>
          <w:szCs w:val="24"/>
        </w:rPr>
        <w:t>182</w:t>
      </w:r>
      <w:r w:rsidRPr="003C29E2">
        <w:rPr>
          <w:rFonts w:ascii="Times New Roman" w:eastAsia="仿宋_GB2312" w:hAnsi="Times New Roman" w:hint="eastAsia"/>
          <w:kern w:val="0"/>
          <w:sz w:val="24"/>
          <w:szCs w:val="24"/>
        </w:rPr>
        <w:t>个站点参与评价。</w:t>
      </w:r>
    </w:p>
    <w:p w:rsidR="00BB3DB1" w:rsidRPr="003C29E2" w:rsidRDefault="00BB3DB1" w:rsidP="00BB3DB1">
      <w:pPr>
        <w:overflowPunct w:val="0"/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3C29E2">
        <w:rPr>
          <w:rFonts w:ascii="Times New Roman" w:eastAsia="黑体" w:hAnsi="Times New Roman"/>
          <w:sz w:val="32"/>
          <w:szCs w:val="32"/>
        </w:rPr>
        <w:br w:type="page"/>
      </w:r>
      <w:r w:rsidRPr="003C29E2"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BB3DB1" w:rsidRPr="003C29E2" w:rsidRDefault="00BB3DB1" w:rsidP="00BB3DB1">
      <w:pPr>
        <w:overflowPunct w:val="0"/>
        <w:topLinePunct/>
        <w:spacing w:line="300" w:lineRule="exact"/>
        <w:rPr>
          <w:rFonts w:ascii="Times New Roman" w:eastAsia="黑体" w:hAnsi="Times New Roman"/>
          <w:sz w:val="32"/>
          <w:szCs w:val="32"/>
        </w:rPr>
      </w:pPr>
    </w:p>
    <w:p w:rsidR="00BB3DB1" w:rsidRPr="003C29E2" w:rsidRDefault="00BB3DB1" w:rsidP="00BB3DB1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2019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年</w:t>
      </w:r>
      <w:r w:rsidRPr="003C29E2">
        <w:rPr>
          <w:rFonts w:ascii="Times New Roman" w:eastAsia="方正小标宋简体" w:hAnsi="Times New Roman" w:hint="eastAsia"/>
          <w:kern w:val="0"/>
          <w:sz w:val="44"/>
          <w:szCs w:val="36"/>
        </w:rPr>
        <w:t>三季度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全省未达标县（市、区）城市环境空气质量</w:t>
      </w:r>
    </w:p>
    <w:p w:rsidR="00BB3DB1" w:rsidRPr="003C29E2" w:rsidRDefault="00BB3DB1" w:rsidP="00BB3DB1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变化程度排名前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10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位</w:t>
      </w:r>
      <w:r w:rsidRPr="003C29E2">
        <w:rPr>
          <w:rFonts w:ascii="Times New Roman" w:eastAsia="方正小标宋简体" w:hAnsi="Times New Roman" w:hint="eastAsia"/>
          <w:kern w:val="0"/>
          <w:sz w:val="44"/>
          <w:szCs w:val="36"/>
        </w:rPr>
        <w:t>、后</w:t>
      </w:r>
      <w:r w:rsidRPr="003C29E2">
        <w:rPr>
          <w:rFonts w:ascii="Times New Roman" w:eastAsia="方正小标宋简体" w:hAnsi="Times New Roman" w:hint="eastAsia"/>
          <w:kern w:val="0"/>
          <w:sz w:val="44"/>
          <w:szCs w:val="36"/>
        </w:rPr>
        <w:t>10</w:t>
      </w:r>
      <w:r w:rsidRPr="003C29E2">
        <w:rPr>
          <w:rFonts w:ascii="Times New Roman" w:eastAsia="方正小标宋简体" w:hAnsi="Times New Roman" w:hint="eastAsia"/>
          <w:kern w:val="0"/>
          <w:sz w:val="44"/>
          <w:szCs w:val="36"/>
        </w:rPr>
        <w:t>位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名单</w:t>
      </w:r>
    </w:p>
    <w:p w:rsidR="00BB3DB1" w:rsidRPr="003C29E2" w:rsidRDefault="00BB3DB1" w:rsidP="00BB3DB1">
      <w:pPr>
        <w:overflowPunct w:val="0"/>
        <w:topLinePunct/>
        <w:spacing w:line="3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</w:p>
    <w:tbl>
      <w:tblPr>
        <w:tblW w:w="5000" w:type="pct"/>
        <w:jc w:val="center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769"/>
        <w:gridCol w:w="2055"/>
        <w:gridCol w:w="1715"/>
        <w:gridCol w:w="1356"/>
        <w:gridCol w:w="804"/>
        <w:gridCol w:w="801"/>
        <w:gridCol w:w="2195"/>
        <w:gridCol w:w="1359"/>
        <w:gridCol w:w="1499"/>
        <w:gridCol w:w="930"/>
      </w:tblGrid>
      <w:tr w:rsidR="00BB3DB1" w:rsidRPr="003C29E2" w:rsidTr="00A83C6F">
        <w:trPr>
          <w:trHeight w:val="454"/>
          <w:jc w:val="center"/>
        </w:trPr>
        <w:tc>
          <w:tcPr>
            <w:tcW w:w="2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前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10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5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后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10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位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变化率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空气质量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变化情况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因子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变化率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空气质量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变化情况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因子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江安县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-25.5%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泸州市江阳区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20.1%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O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3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广汉市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-22.1%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达州市通川区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19.6%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NO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合江县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-11.8%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NO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泸州市龙马潭区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18.9%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成都市温江区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-11.5%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达州市达川区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18.7%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NO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崇州市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-9.4%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内江市市中区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14.2%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NO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屏山县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-8.7%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自贡市贡井区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11.3%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10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仁寿县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-7.3%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自贡市自流井区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10.9%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长宁县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-6.5%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SO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眉山市东坡区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10.5%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成都市武侯区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-5.8%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宜宾市南溪区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9.6%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成都市双流区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-5.1%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成都市成华区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5.8%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10</w:t>
            </w:r>
          </w:p>
        </w:tc>
      </w:tr>
    </w:tbl>
    <w:p w:rsidR="00BB3DB1" w:rsidRPr="003C29E2" w:rsidRDefault="00BB3DB1" w:rsidP="00BB3DB1">
      <w:pPr>
        <w:overflowPunct w:val="0"/>
        <w:topLinePunct/>
        <w:spacing w:line="400" w:lineRule="exact"/>
        <w:jc w:val="left"/>
        <w:rPr>
          <w:rFonts w:ascii="Times New Roman" w:eastAsia="黑体" w:hAnsi="Times New Roman"/>
          <w:sz w:val="32"/>
          <w:szCs w:val="32"/>
        </w:rPr>
      </w:pPr>
      <w:r w:rsidRPr="003C29E2">
        <w:rPr>
          <w:rFonts w:ascii="Times New Roman" w:eastAsia="黑体" w:hAnsi="Times New Roman"/>
          <w:sz w:val="32"/>
          <w:szCs w:val="32"/>
        </w:rPr>
        <w:br w:type="page"/>
      </w:r>
      <w:r w:rsidRPr="003C29E2"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BB3DB1" w:rsidRPr="003C29E2" w:rsidRDefault="00BB3DB1" w:rsidP="00BB3DB1">
      <w:pPr>
        <w:overflowPunct w:val="0"/>
        <w:topLinePunct/>
        <w:spacing w:line="3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</w:p>
    <w:p w:rsidR="00BB3DB1" w:rsidRPr="003C29E2" w:rsidRDefault="00BB3DB1" w:rsidP="00BB3DB1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2019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年</w:t>
      </w:r>
      <w:r w:rsidRPr="003C29E2">
        <w:rPr>
          <w:rFonts w:ascii="Times New Roman" w:eastAsia="方正小标宋简体" w:hAnsi="Times New Roman" w:hint="eastAsia"/>
          <w:kern w:val="0"/>
          <w:sz w:val="44"/>
          <w:szCs w:val="36"/>
        </w:rPr>
        <w:t>9</w:t>
      </w:r>
      <w:r w:rsidRPr="003C29E2">
        <w:rPr>
          <w:rFonts w:ascii="Times New Roman" w:eastAsia="方正小标宋简体" w:hAnsi="Times New Roman" w:hint="eastAsia"/>
          <w:kern w:val="0"/>
          <w:sz w:val="44"/>
          <w:szCs w:val="36"/>
        </w:rPr>
        <w:t>月和三季度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重点区域空气质量排名前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5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位名单</w:t>
      </w:r>
    </w:p>
    <w:p w:rsidR="00BB3DB1" w:rsidRPr="003C29E2" w:rsidRDefault="00BB3DB1" w:rsidP="00BB3DB1">
      <w:pPr>
        <w:overflowPunct w:val="0"/>
        <w:topLinePunct/>
        <w:spacing w:line="3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123"/>
        <w:gridCol w:w="1125"/>
        <w:gridCol w:w="1122"/>
        <w:gridCol w:w="1124"/>
        <w:gridCol w:w="1122"/>
        <w:gridCol w:w="1127"/>
        <w:gridCol w:w="1124"/>
        <w:gridCol w:w="1122"/>
        <w:gridCol w:w="1124"/>
        <w:gridCol w:w="1122"/>
        <w:gridCol w:w="1124"/>
        <w:gridCol w:w="1124"/>
      </w:tblGrid>
      <w:tr w:rsidR="00BB3DB1" w:rsidRPr="003C29E2" w:rsidTr="00A83C6F">
        <w:trPr>
          <w:trHeight w:val="270"/>
          <w:jc w:val="center"/>
        </w:trPr>
        <w:tc>
          <w:tcPr>
            <w:tcW w:w="2500" w:type="pct"/>
            <w:gridSpan w:val="6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2019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年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9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00" w:type="pct"/>
            <w:gridSpan w:val="6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2019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年三季度</w:t>
            </w:r>
          </w:p>
        </w:tc>
      </w:tr>
      <w:tr w:rsidR="00BB3DB1" w:rsidRPr="003C29E2" w:rsidTr="00A83C6F">
        <w:trPr>
          <w:trHeight w:val="270"/>
          <w:jc w:val="center"/>
        </w:trPr>
        <w:tc>
          <w:tcPr>
            <w:tcW w:w="833" w:type="pct"/>
            <w:gridSpan w:val="2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成都平原经济圈</w:t>
            </w:r>
          </w:p>
        </w:tc>
        <w:tc>
          <w:tcPr>
            <w:tcW w:w="833" w:type="pct"/>
            <w:gridSpan w:val="2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833" w:type="pct"/>
            <w:gridSpan w:val="2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川东北地区</w:t>
            </w:r>
          </w:p>
        </w:tc>
        <w:tc>
          <w:tcPr>
            <w:tcW w:w="833" w:type="pct"/>
            <w:gridSpan w:val="2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成都平原经济圈</w:t>
            </w:r>
          </w:p>
        </w:tc>
        <w:tc>
          <w:tcPr>
            <w:tcW w:w="833" w:type="pct"/>
            <w:gridSpan w:val="2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834" w:type="pct"/>
            <w:gridSpan w:val="2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川东北地区</w:t>
            </w:r>
          </w:p>
        </w:tc>
      </w:tr>
      <w:tr w:rsidR="00BB3DB1" w:rsidRPr="003C29E2" w:rsidTr="00A83C6F">
        <w:trPr>
          <w:trHeight w:val="270"/>
          <w:jc w:val="center"/>
        </w:trPr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县（区）</w:t>
            </w:r>
          </w:p>
        </w:tc>
      </w:tr>
      <w:tr w:rsidR="00BB3DB1" w:rsidRPr="003C29E2" w:rsidTr="00A83C6F">
        <w:trPr>
          <w:trHeight w:val="270"/>
          <w:jc w:val="center"/>
        </w:trPr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芦山县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高县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青川县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芦山县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高县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青川县</w:t>
            </w:r>
          </w:p>
        </w:tc>
      </w:tr>
      <w:tr w:rsidR="00BB3DB1" w:rsidRPr="003C29E2" w:rsidTr="00A83C6F">
        <w:trPr>
          <w:trHeight w:val="270"/>
          <w:jc w:val="center"/>
        </w:trPr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平武县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兴文县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朝天区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宝兴县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古蔺县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广元市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朝天区</w:t>
            </w:r>
          </w:p>
        </w:tc>
      </w:tr>
      <w:tr w:rsidR="00BB3DB1" w:rsidRPr="003C29E2" w:rsidTr="00A83C6F">
        <w:trPr>
          <w:trHeight w:val="270"/>
          <w:jc w:val="center"/>
        </w:trPr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石棉县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古蔺县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昭化区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石棉县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兴文县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广元市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昭化区</w:t>
            </w:r>
          </w:p>
        </w:tc>
      </w:tr>
      <w:tr w:rsidR="00BB3DB1" w:rsidRPr="003C29E2" w:rsidTr="00A83C6F">
        <w:trPr>
          <w:trHeight w:val="270"/>
          <w:jc w:val="center"/>
        </w:trPr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宝兴县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资中县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苍溪县、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剑阁县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荥经县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资中县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剑阁县</w:t>
            </w:r>
          </w:p>
        </w:tc>
      </w:tr>
      <w:tr w:rsidR="00BB3DB1" w:rsidRPr="003C29E2" w:rsidTr="00A83C6F">
        <w:trPr>
          <w:trHeight w:val="345"/>
          <w:jc w:val="center"/>
        </w:trPr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荥经县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荣县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营山县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平武县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内江市</w:t>
            </w:r>
          </w:p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东兴区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南部县</w:t>
            </w:r>
          </w:p>
        </w:tc>
      </w:tr>
    </w:tbl>
    <w:p w:rsidR="00BB3DB1" w:rsidRPr="003C29E2" w:rsidRDefault="00BB3DB1" w:rsidP="00BB3DB1">
      <w:pPr>
        <w:overflowPunct w:val="0"/>
        <w:topLinePunct/>
        <w:spacing w:line="240" w:lineRule="exact"/>
        <w:ind w:firstLine="646"/>
        <w:rPr>
          <w:rFonts w:ascii="Times New Roman" w:eastAsia="仿宋_GB2312" w:hAnsi="Times New Roman"/>
          <w:b/>
          <w:kern w:val="0"/>
          <w:sz w:val="24"/>
          <w:szCs w:val="24"/>
        </w:rPr>
      </w:pPr>
    </w:p>
    <w:p w:rsidR="00BB3DB1" w:rsidRPr="003C29E2" w:rsidRDefault="00BB3DB1" w:rsidP="00BB3DB1">
      <w:pPr>
        <w:overflowPunct w:val="0"/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3C29E2">
        <w:rPr>
          <w:rFonts w:ascii="Times New Roman" w:eastAsia="黑体" w:hAnsi="Times New Roman"/>
          <w:sz w:val="32"/>
          <w:szCs w:val="32"/>
        </w:rPr>
        <w:br w:type="page"/>
      </w:r>
      <w:r w:rsidRPr="003C29E2"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BB3DB1" w:rsidRPr="003C29E2" w:rsidRDefault="00BB3DB1" w:rsidP="00BB3DB1">
      <w:pPr>
        <w:overflowPunct w:val="0"/>
        <w:topLinePunct/>
        <w:spacing w:line="300" w:lineRule="exact"/>
        <w:ind w:firstLine="646"/>
        <w:rPr>
          <w:rFonts w:ascii="Times New Roman" w:eastAsia="黑体" w:hAnsi="Times New Roman"/>
          <w:sz w:val="32"/>
          <w:szCs w:val="32"/>
        </w:rPr>
      </w:pPr>
    </w:p>
    <w:p w:rsidR="00BB3DB1" w:rsidRPr="003C29E2" w:rsidRDefault="00BB3DB1" w:rsidP="00BB3DB1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2019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年</w:t>
      </w:r>
      <w:r w:rsidRPr="003C29E2">
        <w:rPr>
          <w:rFonts w:ascii="Times New Roman" w:eastAsia="方正小标宋简体" w:hAnsi="Times New Roman" w:hint="eastAsia"/>
          <w:kern w:val="0"/>
          <w:sz w:val="44"/>
          <w:szCs w:val="36"/>
        </w:rPr>
        <w:t>9</w:t>
      </w:r>
      <w:r w:rsidRPr="003C29E2">
        <w:rPr>
          <w:rFonts w:ascii="Times New Roman" w:eastAsia="方正小标宋简体" w:hAnsi="Times New Roman" w:hint="eastAsia"/>
          <w:kern w:val="0"/>
          <w:sz w:val="44"/>
          <w:szCs w:val="36"/>
        </w:rPr>
        <w:t>月和三季度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重点区域空气质量排名后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5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位名单</w:t>
      </w:r>
    </w:p>
    <w:p w:rsidR="00BB3DB1" w:rsidRPr="003C29E2" w:rsidRDefault="00BB3DB1" w:rsidP="00BB3DB1">
      <w:pPr>
        <w:overflowPunct w:val="0"/>
        <w:topLinePunct/>
        <w:spacing w:line="3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123"/>
        <w:gridCol w:w="1125"/>
        <w:gridCol w:w="1122"/>
        <w:gridCol w:w="1124"/>
        <w:gridCol w:w="1122"/>
        <w:gridCol w:w="1127"/>
        <w:gridCol w:w="1124"/>
        <w:gridCol w:w="1122"/>
        <w:gridCol w:w="1124"/>
        <w:gridCol w:w="1122"/>
        <w:gridCol w:w="1124"/>
        <w:gridCol w:w="1124"/>
      </w:tblGrid>
      <w:tr w:rsidR="00BB3DB1" w:rsidRPr="003C29E2" w:rsidTr="00A83C6F">
        <w:trPr>
          <w:trHeight w:val="454"/>
          <w:jc w:val="center"/>
        </w:trPr>
        <w:tc>
          <w:tcPr>
            <w:tcW w:w="2500" w:type="pct"/>
            <w:gridSpan w:val="6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2019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年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9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00" w:type="pct"/>
            <w:gridSpan w:val="6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2019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年三季度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833" w:type="pct"/>
            <w:gridSpan w:val="2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成都平原经济圈</w:t>
            </w:r>
          </w:p>
        </w:tc>
        <w:tc>
          <w:tcPr>
            <w:tcW w:w="833" w:type="pct"/>
            <w:gridSpan w:val="2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833" w:type="pct"/>
            <w:gridSpan w:val="2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川东北地区</w:t>
            </w:r>
          </w:p>
        </w:tc>
        <w:tc>
          <w:tcPr>
            <w:tcW w:w="833" w:type="pct"/>
            <w:gridSpan w:val="2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成都平原经济圈</w:t>
            </w:r>
          </w:p>
        </w:tc>
        <w:tc>
          <w:tcPr>
            <w:tcW w:w="833" w:type="pct"/>
            <w:gridSpan w:val="2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834" w:type="pct"/>
            <w:gridSpan w:val="2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川东北地区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（市、区）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67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成华区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泸县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达州市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达川区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67</w:t>
            </w:r>
          </w:p>
        </w:tc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成华区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泸州市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龙马潭区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达州市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达川区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66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武侯区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隆昌市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达州市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通川区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66</w:t>
            </w:r>
          </w:p>
        </w:tc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武侯区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泸县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达州市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通川区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65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峨边彝族自治县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泸州市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龙马潭区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大竹县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65</w:t>
            </w:r>
          </w:p>
        </w:tc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新都区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自贡市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贡井区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大竹县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64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新都区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自贡市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贡井区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华蓥市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64</w:t>
            </w:r>
          </w:p>
        </w:tc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青羊区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长宁县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广安市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前锋区</w:t>
            </w:r>
          </w:p>
        </w:tc>
      </w:tr>
      <w:tr w:rsidR="00BB3DB1" w:rsidRPr="003C29E2" w:rsidTr="00A83C6F">
        <w:trPr>
          <w:trHeight w:val="454"/>
          <w:jc w:val="center"/>
        </w:trPr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63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眉山市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彭山区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自贡市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沿滩区、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自贡市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大安区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南充市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高坪区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63</w:t>
            </w:r>
          </w:p>
        </w:tc>
        <w:tc>
          <w:tcPr>
            <w:tcW w:w="416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锦江区</w:t>
            </w:r>
          </w:p>
        </w:tc>
        <w:tc>
          <w:tcPr>
            <w:tcW w:w="417" w:type="pct"/>
            <w:noWrap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1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隆昌市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17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华蓥市</w:t>
            </w:r>
          </w:p>
        </w:tc>
      </w:tr>
    </w:tbl>
    <w:p w:rsidR="00BB3DB1" w:rsidRPr="003C29E2" w:rsidRDefault="00BB3DB1" w:rsidP="00BB3DB1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3C29E2">
        <w:rPr>
          <w:rFonts w:ascii="Times New Roman" w:eastAsia="黑体" w:hAnsi="Times New Roman"/>
          <w:sz w:val="32"/>
          <w:szCs w:val="32"/>
        </w:rPr>
        <w:br w:type="page"/>
      </w:r>
    </w:p>
    <w:p w:rsidR="00BB3DB1" w:rsidRPr="003C29E2" w:rsidRDefault="00BB3DB1" w:rsidP="00BB3DB1">
      <w:pPr>
        <w:overflowPunct w:val="0"/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3C29E2"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BB3DB1" w:rsidRPr="003C29E2" w:rsidRDefault="00BB3DB1" w:rsidP="00BB3DB1">
      <w:pPr>
        <w:overflowPunct w:val="0"/>
        <w:topLinePunct/>
        <w:spacing w:line="300" w:lineRule="exact"/>
        <w:rPr>
          <w:rFonts w:ascii="Times New Roman" w:eastAsia="黑体" w:hAnsi="Times New Roman"/>
          <w:sz w:val="32"/>
          <w:szCs w:val="32"/>
        </w:rPr>
      </w:pPr>
    </w:p>
    <w:p w:rsidR="00BB3DB1" w:rsidRPr="003C29E2" w:rsidRDefault="00BB3DB1" w:rsidP="00BB3DB1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2019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年</w:t>
      </w:r>
      <w:r w:rsidRPr="003C29E2">
        <w:rPr>
          <w:rFonts w:ascii="Times New Roman" w:eastAsia="方正小标宋简体" w:hAnsi="Times New Roman" w:hint="eastAsia"/>
          <w:kern w:val="0"/>
          <w:sz w:val="44"/>
          <w:szCs w:val="36"/>
        </w:rPr>
        <w:t>三季度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重点区域未达标县（市、区）空气质量变化程度排名</w:t>
      </w:r>
    </w:p>
    <w:p w:rsidR="00BB3DB1" w:rsidRPr="003C29E2" w:rsidRDefault="00BB3DB1" w:rsidP="00BB3DB1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3C29E2">
        <w:rPr>
          <w:rFonts w:ascii="Times New Roman" w:eastAsia="方正小标宋简体" w:hAnsi="Times New Roman" w:hint="eastAsia"/>
          <w:kern w:val="0"/>
          <w:sz w:val="44"/>
          <w:szCs w:val="36"/>
        </w:rPr>
        <w:t>前</w:t>
      </w:r>
      <w:r w:rsidRPr="003C29E2">
        <w:rPr>
          <w:rFonts w:ascii="Times New Roman" w:eastAsia="方正小标宋简体" w:hAnsi="Times New Roman" w:hint="eastAsia"/>
          <w:kern w:val="0"/>
          <w:sz w:val="44"/>
          <w:szCs w:val="36"/>
        </w:rPr>
        <w:t>5</w:t>
      </w:r>
      <w:r w:rsidRPr="003C29E2">
        <w:rPr>
          <w:rFonts w:ascii="Times New Roman" w:eastAsia="方正小标宋简体" w:hAnsi="Times New Roman" w:hint="eastAsia"/>
          <w:kern w:val="0"/>
          <w:sz w:val="44"/>
          <w:szCs w:val="36"/>
        </w:rPr>
        <w:t>、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后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5</w:t>
      </w:r>
      <w:r w:rsidRPr="003C29E2">
        <w:rPr>
          <w:rFonts w:ascii="Times New Roman" w:eastAsia="方正小标宋简体" w:hAnsi="Times New Roman"/>
          <w:kern w:val="0"/>
          <w:sz w:val="44"/>
          <w:szCs w:val="36"/>
        </w:rPr>
        <w:t>位名单</w:t>
      </w:r>
    </w:p>
    <w:p w:rsidR="00BB3DB1" w:rsidRPr="003C29E2" w:rsidRDefault="00BB3DB1" w:rsidP="00BB3DB1">
      <w:pPr>
        <w:overflowPunct w:val="0"/>
        <w:topLinePunct/>
        <w:spacing w:line="3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703"/>
        <w:gridCol w:w="709"/>
        <w:gridCol w:w="1750"/>
        <w:gridCol w:w="1203"/>
        <w:gridCol w:w="1300"/>
        <w:gridCol w:w="1311"/>
        <w:gridCol w:w="763"/>
        <w:gridCol w:w="2039"/>
        <w:gridCol w:w="1289"/>
        <w:gridCol w:w="1235"/>
        <w:gridCol w:w="1181"/>
      </w:tblGrid>
      <w:tr w:rsidR="00BB3DB1" w:rsidRPr="003C29E2" w:rsidTr="00A83C6F">
        <w:trPr>
          <w:trHeight w:val="397"/>
        </w:trPr>
        <w:tc>
          <w:tcPr>
            <w:tcW w:w="261" w:type="pct"/>
            <w:vMerge w:val="restar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2326" w:type="pct"/>
            <w:gridSpan w:val="5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前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5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413" w:type="pct"/>
            <w:gridSpan w:val="5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后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5</w:t>
            </w: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位</w:t>
            </w:r>
          </w:p>
        </w:tc>
      </w:tr>
      <w:tr w:rsidR="00BB3DB1" w:rsidRPr="003C29E2" w:rsidTr="00A83C6F">
        <w:trPr>
          <w:trHeight w:val="397"/>
        </w:trPr>
        <w:tc>
          <w:tcPr>
            <w:tcW w:w="261" w:type="pct"/>
            <w:vMerge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649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44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综合指数变化率</w:t>
            </w:r>
          </w:p>
        </w:tc>
        <w:tc>
          <w:tcPr>
            <w:tcW w:w="482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空气质量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变化情况</w:t>
            </w:r>
          </w:p>
        </w:tc>
        <w:tc>
          <w:tcPr>
            <w:tcW w:w="48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变化因子</w:t>
            </w:r>
          </w:p>
        </w:tc>
        <w:tc>
          <w:tcPr>
            <w:tcW w:w="283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75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市（区）</w:t>
            </w:r>
          </w:p>
        </w:tc>
        <w:tc>
          <w:tcPr>
            <w:tcW w:w="478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变化率</w:t>
            </w:r>
          </w:p>
        </w:tc>
        <w:tc>
          <w:tcPr>
            <w:tcW w:w="458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空气质量</w:t>
            </w:r>
          </w:p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变化情况</w:t>
            </w:r>
          </w:p>
        </w:tc>
        <w:tc>
          <w:tcPr>
            <w:tcW w:w="438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变化因子</w:t>
            </w:r>
          </w:p>
        </w:tc>
      </w:tr>
      <w:tr w:rsidR="00BB3DB1" w:rsidRPr="003C29E2" w:rsidTr="00A83C6F">
        <w:trPr>
          <w:trHeight w:val="397"/>
        </w:trPr>
        <w:tc>
          <w:tcPr>
            <w:tcW w:w="261" w:type="pct"/>
            <w:vMerge w:val="restart"/>
            <w:tcBorders>
              <w:bottom w:val="doub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成都平原经济圈</w:t>
            </w:r>
          </w:p>
        </w:tc>
        <w:tc>
          <w:tcPr>
            <w:tcW w:w="263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</w:p>
        </w:tc>
        <w:tc>
          <w:tcPr>
            <w:tcW w:w="649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广汉市</w:t>
            </w:r>
          </w:p>
        </w:tc>
        <w:tc>
          <w:tcPr>
            <w:tcW w:w="44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-22.1%</w:t>
            </w:r>
          </w:p>
        </w:tc>
        <w:tc>
          <w:tcPr>
            <w:tcW w:w="482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48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283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</w:t>
            </w:r>
          </w:p>
        </w:tc>
        <w:tc>
          <w:tcPr>
            <w:tcW w:w="75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眉山市东坡区</w:t>
            </w:r>
          </w:p>
        </w:tc>
        <w:tc>
          <w:tcPr>
            <w:tcW w:w="478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10.5%</w:t>
            </w:r>
          </w:p>
        </w:tc>
        <w:tc>
          <w:tcPr>
            <w:tcW w:w="458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438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  <w:tr w:rsidR="00BB3DB1" w:rsidRPr="003C29E2" w:rsidTr="00A83C6F">
        <w:trPr>
          <w:trHeight w:val="397"/>
        </w:trPr>
        <w:tc>
          <w:tcPr>
            <w:tcW w:w="261" w:type="pct"/>
            <w:vMerge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成都市温江区</w:t>
            </w:r>
          </w:p>
        </w:tc>
        <w:tc>
          <w:tcPr>
            <w:tcW w:w="44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-11.5%</w:t>
            </w:r>
          </w:p>
        </w:tc>
        <w:tc>
          <w:tcPr>
            <w:tcW w:w="482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48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83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19</w:t>
            </w:r>
          </w:p>
        </w:tc>
        <w:tc>
          <w:tcPr>
            <w:tcW w:w="75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成都市成华区</w:t>
            </w:r>
          </w:p>
        </w:tc>
        <w:tc>
          <w:tcPr>
            <w:tcW w:w="478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5.8%</w:t>
            </w:r>
          </w:p>
        </w:tc>
        <w:tc>
          <w:tcPr>
            <w:tcW w:w="458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438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10</w:t>
            </w:r>
          </w:p>
        </w:tc>
      </w:tr>
      <w:tr w:rsidR="00BB3DB1" w:rsidRPr="003C29E2" w:rsidTr="00A83C6F">
        <w:trPr>
          <w:trHeight w:val="397"/>
        </w:trPr>
        <w:tc>
          <w:tcPr>
            <w:tcW w:w="261" w:type="pct"/>
            <w:vMerge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</w:t>
            </w:r>
          </w:p>
        </w:tc>
        <w:tc>
          <w:tcPr>
            <w:tcW w:w="649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崇州市</w:t>
            </w:r>
          </w:p>
        </w:tc>
        <w:tc>
          <w:tcPr>
            <w:tcW w:w="44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-9.4%</w:t>
            </w:r>
          </w:p>
        </w:tc>
        <w:tc>
          <w:tcPr>
            <w:tcW w:w="482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48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283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18</w:t>
            </w:r>
          </w:p>
        </w:tc>
        <w:tc>
          <w:tcPr>
            <w:tcW w:w="756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成都市锦江区</w:t>
            </w:r>
          </w:p>
        </w:tc>
        <w:tc>
          <w:tcPr>
            <w:tcW w:w="478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5.3%</w:t>
            </w:r>
          </w:p>
        </w:tc>
        <w:tc>
          <w:tcPr>
            <w:tcW w:w="458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438" w:type="pct"/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  <w:tr w:rsidR="00BB3DB1" w:rsidRPr="003C29E2" w:rsidTr="00A83C6F">
        <w:trPr>
          <w:trHeight w:val="397"/>
        </w:trPr>
        <w:tc>
          <w:tcPr>
            <w:tcW w:w="261" w:type="pct"/>
            <w:vMerge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4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仁寿县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-7.3%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17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简阳市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4.6%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O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3</w:t>
            </w:r>
          </w:p>
        </w:tc>
      </w:tr>
      <w:tr w:rsidR="00BB3DB1" w:rsidRPr="003C29E2" w:rsidTr="00A83C6F">
        <w:trPr>
          <w:trHeight w:val="397"/>
        </w:trPr>
        <w:tc>
          <w:tcPr>
            <w:tcW w:w="261" w:type="pct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成都市武侯区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-5.8%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成都市青羊区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3.2%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NO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</w:t>
            </w:r>
          </w:p>
        </w:tc>
      </w:tr>
      <w:tr w:rsidR="00BB3DB1" w:rsidRPr="003C29E2" w:rsidTr="00A83C6F">
        <w:trPr>
          <w:trHeight w:val="397"/>
        </w:trPr>
        <w:tc>
          <w:tcPr>
            <w:tcW w:w="26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江安县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-25.5%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15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泸州市江阳区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20.1%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O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3</w:t>
            </w:r>
          </w:p>
        </w:tc>
      </w:tr>
      <w:tr w:rsidR="00BB3DB1" w:rsidRPr="003C29E2" w:rsidTr="00A83C6F">
        <w:trPr>
          <w:trHeight w:val="397"/>
        </w:trPr>
        <w:tc>
          <w:tcPr>
            <w:tcW w:w="261" w:type="pct"/>
            <w:vMerge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合江县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-11.8%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NO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14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泸州市龙马潭区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18.9%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  <w:tr w:rsidR="00BB3DB1" w:rsidRPr="003C29E2" w:rsidTr="00A83C6F">
        <w:trPr>
          <w:trHeight w:val="397"/>
        </w:trPr>
        <w:tc>
          <w:tcPr>
            <w:tcW w:w="261" w:type="pct"/>
            <w:vMerge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屏山县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-8.7%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13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内江市市中区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14.2%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NO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</w:t>
            </w:r>
          </w:p>
        </w:tc>
      </w:tr>
      <w:tr w:rsidR="00BB3DB1" w:rsidRPr="003C29E2" w:rsidTr="00A83C6F">
        <w:trPr>
          <w:trHeight w:val="397"/>
        </w:trPr>
        <w:tc>
          <w:tcPr>
            <w:tcW w:w="261" w:type="pct"/>
            <w:vMerge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4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长宁县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-6.5%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SO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12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自贡市贡井区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11.3%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10</w:t>
            </w:r>
          </w:p>
        </w:tc>
      </w:tr>
      <w:tr w:rsidR="00BB3DB1" w:rsidRPr="003C29E2" w:rsidTr="00A83C6F">
        <w:trPr>
          <w:trHeight w:val="397"/>
        </w:trPr>
        <w:tc>
          <w:tcPr>
            <w:tcW w:w="261" w:type="pct"/>
            <w:vMerge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威远县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-4.1%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color w:val="FF0000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11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自贡市自流井区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10.9%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BB3DB1" w:rsidRPr="003C29E2" w:rsidRDefault="00BB3DB1" w:rsidP="00A83C6F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3C29E2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</w:tbl>
    <w:p w:rsidR="00BB3DB1" w:rsidRPr="003C29E2" w:rsidRDefault="00BB3DB1" w:rsidP="00BB3DB1">
      <w:pPr>
        <w:overflowPunct w:val="0"/>
        <w:topLinePunct/>
        <w:spacing w:line="300" w:lineRule="exact"/>
        <w:rPr>
          <w:rFonts w:ascii="Times New Roman" w:eastAsia="仿宋_GB2312" w:hAnsi="Times New Roman"/>
          <w:spacing w:val="-10"/>
          <w:kern w:val="0"/>
          <w:sz w:val="24"/>
          <w:szCs w:val="24"/>
          <w:shd w:val="clear" w:color="auto" w:fill="FFFFFF"/>
        </w:rPr>
      </w:pPr>
      <w:r w:rsidRPr="003C29E2">
        <w:rPr>
          <w:rFonts w:ascii="Times New Roman" w:eastAsia="仿宋_GB2312" w:hAnsi="Times New Roman" w:hint="eastAsia"/>
          <w:spacing w:val="-10"/>
          <w:kern w:val="0"/>
          <w:sz w:val="24"/>
          <w:szCs w:val="24"/>
          <w:shd w:val="clear" w:color="auto" w:fill="FFFFFF"/>
        </w:rPr>
        <w:t>备注：</w:t>
      </w:r>
      <w:r w:rsidRPr="003C29E2">
        <w:rPr>
          <w:rFonts w:ascii="Times New Roman" w:eastAsia="仿宋_GB2312" w:hAnsi="Times New Roman" w:hint="eastAsia"/>
          <w:spacing w:val="-10"/>
          <w:kern w:val="0"/>
          <w:sz w:val="24"/>
          <w:szCs w:val="24"/>
          <w:shd w:val="clear" w:color="auto" w:fill="FFFFFF"/>
        </w:rPr>
        <w:t>9</w:t>
      </w:r>
      <w:r w:rsidRPr="003C29E2">
        <w:rPr>
          <w:rFonts w:ascii="Times New Roman" w:eastAsia="仿宋_GB2312" w:hAnsi="Times New Roman" w:hint="eastAsia"/>
          <w:spacing w:val="-10"/>
          <w:kern w:val="0"/>
          <w:sz w:val="24"/>
          <w:szCs w:val="24"/>
          <w:shd w:val="clear" w:color="auto" w:fill="FFFFFF"/>
        </w:rPr>
        <w:t>月，全省仅</w:t>
      </w:r>
      <w:r w:rsidRPr="003C29E2">
        <w:rPr>
          <w:rFonts w:ascii="Times New Roman" w:eastAsia="仿宋_GB2312" w:hAnsi="Times New Roman" w:hint="eastAsia"/>
          <w:spacing w:val="-10"/>
          <w:kern w:val="0"/>
          <w:sz w:val="24"/>
          <w:szCs w:val="24"/>
          <w:shd w:val="clear" w:color="auto" w:fill="FFFFFF"/>
        </w:rPr>
        <w:t>11</w:t>
      </w:r>
      <w:r w:rsidRPr="003C29E2">
        <w:rPr>
          <w:rFonts w:ascii="Times New Roman" w:eastAsia="仿宋_GB2312" w:hAnsi="Times New Roman" w:hint="eastAsia"/>
          <w:spacing w:val="-10"/>
          <w:kern w:val="0"/>
          <w:sz w:val="24"/>
          <w:szCs w:val="24"/>
          <w:shd w:val="clear" w:color="auto" w:fill="FFFFFF"/>
        </w:rPr>
        <w:t>个县（市、区）空气质量未达到国家二级标准，不满足排名要求，故未进行变化程度排名。</w:t>
      </w:r>
    </w:p>
    <w:p w:rsidR="00BB3DB1" w:rsidRPr="00BB3DB1" w:rsidRDefault="00BB3DB1" w:rsidP="00BB3DB1">
      <w:pPr>
        <w:overflowPunct w:val="0"/>
        <w:topLinePunct/>
        <w:spacing w:line="300" w:lineRule="exact"/>
        <w:ind w:firstLineChars="300" w:firstLine="660"/>
        <w:rPr>
          <w:rFonts w:ascii="Times New Roman" w:eastAsia="仿宋_GB2312" w:hAnsi="Times New Roman" w:hint="eastAsia"/>
          <w:spacing w:val="-10"/>
          <w:kern w:val="0"/>
          <w:sz w:val="24"/>
          <w:szCs w:val="24"/>
          <w:shd w:val="clear" w:color="auto" w:fill="FFFFFF"/>
        </w:rPr>
        <w:sectPr w:rsidR="00BB3DB1" w:rsidRPr="00BB3DB1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/>
          <w:pgMar w:top="1588" w:right="2098" w:bottom="1588" w:left="1247" w:header="851" w:footer="992" w:gutter="0"/>
          <w:cols w:space="720"/>
          <w:docGrid w:type="linesAndChars" w:linePitch="312"/>
        </w:sectPr>
      </w:pPr>
      <w:r w:rsidRPr="003C29E2">
        <w:rPr>
          <w:rFonts w:ascii="Times New Roman" w:eastAsia="仿宋_GB2312" w:hAnsi="Times New Roman" w:hint="eastAsia"/>
          <w:spacing w:val="-10"/>
          <w:kern w:val="0"/>
          <w:sz w:val="24"/>
          <w:szCs w:val="24"/>
          <w:shd w:val="clear" w:color="auto" w:fill="FFFFFF"/>
        </w:rPr>
        <w:t>三季度，成都平原经济圈</w:t>
      </w:r>
      <w:r w:rsidRPr="003C29E2">
        <w:rPr>
          <w:rFonts w:ascii="Times New Roman" w:eastAsia="仿宋_GB2312" w:hAnsi="Times New Roman" w:hint="eastAsia"/>
          <w:spacing w:val="-10"/>
          <w:kern w:val="0"/>
          <w:sz w:val="24"/>
          <w:szCs w:val="24"/>
          <w:shd w:val="clear" w:color="auto" w:fill="FFFFFF"/>
        </w:rPr>
        <w:t>20</w:t>
      </w:r>
      <w:r w:rsidRPr="003C29E2">
        <w:rPr>
          <w:rFonts w:ascii="Times New Roman" w:eastAsia="仿宋_GB2312" w:hAnsi="Times New Roman" w:hint="eastAsia"/>
          <w:spacing w:val="-10"/>
          <w:kern w:val="0"/>
          <w:sz w:val="24"/>
          <w:szCs w:val="24"/>
          <w:shd w:val="clear" w:color="auto" w:fill="FFFFFF"/>
        </w:rPr>
        <w:t>个县（市、区）城市环境空气质量未达标；川南地区</w:t>
      </w:r>
      <w:r w:rsidRPr="003C29E2">
        <w:rPr>
          <w:rFonts w:ascii="Times New Roman" w:eastAsia="仿宋_GB2312" w:hAnsi="Times New Roman" w:hint="eastAsia"/>
          <w:spacing w:val="-10"/>
          <w:kern w:val="0"/>
          <w:sz w:val="24"/>
          <w:szCs w:val="24"/>
          <w:shd w:val="clear" w:color="auto" w:fill="FFFFFF"/>
        </w:rPr>
        <w:t>15</w:t>
      </w:r>
      <w:r w:rsidRPr="003C29E2">
        <w:rPr>
          <w:rFonts w:ascii="Times New Roman" w:eastAsia="仿宋_GB2312" w:hAnsi="Times New Roman" w:hint="eastAsia"/>
          <w:spacing w:val="-10"/>
          <w:kern w:val="0"/>
          <w:sz w:val="24"/>
          <w:szCs w:val="24"/>
          <w:shd w:val="clear" w:color="auto" w:fill="FFFFFF"/>
        </w:rPr>
        <w:t>个县（市、区）城市环境空气质量未达标；川东北地区空气质量未达标县（市、区）数量不足</w:t>
      </w:r>
      <w:r w:rsidRPr="003C29E2">
        <w:rPr>
          <w:rFonts w:ascii="Times New Roman" w:eastAsia="仿宋_GB2312" w:hAnsi="Times New Roman" w:hint="eastAsia"/>
          <w:spacing w:val="-10"/>
          <w:kern w:val="0"/>
          <w:sz w:val="24"/>
          <w:szCs w:val="24"/>
          <w:shd w:val="clear" w:color="auto" w:fill="FFFFFF"/>
        </w:rPr>
        <w:t>10</w:t>
      </w:r>
      <w:r w:rsidRPr="003C29E2">
        <w:rPr>
          <w:rFonts w:ascii="Times New Roman" w:eastAsia="仿宋_GB2312" w:hAnsi="Times New Roman" w:hint="eastAsia"/>
          <w:spacing w:val="-10"/>
          <w:kern w:val="0"/>
          <w:sz w:val="24"/>
          <w:szCs w:val="24"/>
          <w:shd w:val="clear" w:color="auto" w:fill="FFFFFF"/>
        </w:rPr>
        <w:t>个，故不对川东北地区进行区域内变化程度排名。</w:t>
      </w:r>
      <w:bookmarkStart w:id="1" w:name="_GoBack"/>
      <w:bookmarkEnd w:id="1"/>
    </w:p>
    <w:p w:rsidR="00BB3DB1" w:rsidRPr="003C29E2" w:rsidRDefault="00BB3DB1" w:rsidP="00BB3DB1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sectPr w:rsidR="00BB3DB1" w:rsidRPr="003C29E2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588" w:bottom="1247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5E" w:rsidRPr="00C078B5" w:rsidRDefault="00BB3DB1">
    <w:pPr>
      <w:pStyle w:val="af"/>
      <w:ind w:leftChars="100" w:left="210" w:rightChars="100" w:right="210"/>
      <w:rPr>
        <w:rFonts w:ascii="宋体" w:eastAsia="宋体" w:hAnsi="宋体"/>
        <w:sz w:val="28"/>
        <w:szCs w:val="28"/>
      </w:rPr>
    </w:pPr>
    <w:r w:rsidRPr="00C078B5">
      <w:rPr>
        <w:rFonts w:ascii="宋体" w:eastAsia="宋体" w:hAnsi="宋体" w:hint="eastAsia"/>
        <w:sz w:val="28"/>
        <w:szCs w:val="28"/>
      </w:rPr>
      <w:t>—</w:t>
    </w:r>
    <w:r w:rsidRPr="00C078B5">
      <w:rPr>
        <w:rFonts w:ascii="宋体" w:eastAsia="宋体" w:hAnsi="宋体" w:hint="eastAsia"/>
        <w:sz w:val="28"/>
        <w:szCs w:val="28"/>
      </w:rPr>
      <w:t xml:space="preserve"> </w:t>
    </w:r>
    <w:r w:rsidRPr="00C078B5">
      <w:rPr>
        <w:rFonts w:ascii="宋体" w:eastAsia="宋体" w:hAnsi="宋体"/>
        <w:sz w:val="28"/>
        <w:szCs w:val="28"/>
      </w:rPr>
      <w:fldChar w:fldCharType="begin"/>
    </w:r>
    <w:r w:rsidRPr="00C078B5">
      <w:rPr>
        <w:rFonts w:ascii="宋体" w:eastAsia="宋体" w:hAnsi="宋体"/>
        <w:sz w:val="28"/>
        <w:szCs w:val="28"/>
      </w:rPr>
      <w:instrText xml:space="preserve">PAGE   </w:instrText>
    </w:r>
    <w:r w:rsidRPr="00C078B5">
      <w:rPr>
        <w:rFonts w:ascii="宋体" w:eastAsia="宋体" w:hAnsi="宋体"/>
        <w:sz w:val="28"/>
        <w:szCs w:val="28"/>
      </w:rPr>
      <w:instrText>\* MERGEFORMAT</w:instrText>
    </w:r>
    <w:r w:rsidRPr="00C078B5">
      <w:rPr>
        <w:rFonts w:ascii="宋体" w:eastAsia="宋体" w:hAnsi="宋体"/>
        <w:sz w:val="28"/>
        <w:szCs w:val="28"/>
      </w:rPr>
      <w:fldChar w:fldCharType="separate"/>
    </w:r>
    <w:r w:rsidRPr="00D57EDA">
      <w:rPr>
        <w:rFonts w:ascii="宋体" w:eastAsia="宋体" w:hAnsi="宋体"/>
        <w:noProof/>
        <w:sz w:val="28"/>
        <w:szCs w:val="28"/>
        <w:lang w:val="zh-CN"/>
      </w:rPr>
      <w:t>6</w:t>
    </w:r>
    <w:r w:rsidRPr="00C078B5">
      <w:rPr>
        <w:rFonts w:ascii="宋体" w:eastAsia="宋体" w:hAnsi="宋体"/>
        <w:sz w:val="28"/>
        <w:szCs w:val="28"/>
      </w:rPr>
      <w:fldChar w:fldCharType="end"/>
    </w:r>
    <w:r w:rsidRPr="00C078B5">
      <w:rPr>
        <w:rFonts w:ascii="宋体" w:eastAsia="宋体" w:hAnsi="宋体" w:hint="eastAsia"/>
        <w:sz w:val="28"/>
        <w:szCs w:val="28"/>
      </w:rPr>
      <w:t xml:space="preserve"> </w:t>
    </w:r>
    <w:r w:rsidRPr="00C078B5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5E" w:rsidRPr="00C078B5" w:rsidRDefault="00BB3DB1">
    <w:pPr>
      <w:pStyle w:val="af"/>
      <w:ind w:leftChars="100" w:left="210" w:rightChars="100" w:right="210"/>
      <w:jc w:val="right"/>
      <w:rPr>
        <w:rFonts w:ascii="宋体" w:eastAsia="宋体" w:hAnsi="宋体"/>
        <w:sz w:val="28"/>
        <w:szCs w:val="28"/>
      </w:rPr>
    </w:pPr>
    <w:r w:rsidRPr="00C078B5">
      <w:rPr>
        <w:rFonts w:ascii="宋体" w:eastAsia="宋体" w:hAnsi="宋体" w:hint="eastAsia"/>
        <w:sz w:val="28"/>
        <w:szCs w:val="28"/>
      </w:rPr>
      <w:t>—</w:t>
    </w:r>
    <w:r w:rsidRPr="00C078B5">
      <w:rPr>
        <w:rFonts w:ascii="宋体" w:eastAsia="宋体" w:hAnsi="宋体" w:hint="eastAsia"/>
        <w:sz w:val="28"/>
        <w:szCs w:val="28"/>
      </w:rPr>
      <w:t xml:space="preserve"> </w:t>
    </w:r>
    <w:r w:rsidRPr="00C078B5">
      <w:rPr>
        <w:rFonts w:ascii="宋体" w:eastAsia="宋体" w:hAnsi="宋体"/>
        <w:sz w:val="28"/>
        <w:szCs w:val="28"/>
      </w:rPr>
      <w:fldChar w:fldCharType="begin"/>
    </w:r>
    <w:r w:rsidRPr="00C078B5">
      <w:rPr>
        <w:rFonts w:ascii="宋体" w:eastAsia="宋体" w:hAnsi="宋体"/>
        <w:sz w:val="28"/>
        <w:szCs w:val="28"/>
      </w:rPr>
      <w:instrText>PAGE   \* MERGEFORMAT</w:instrText>
    </w:r>
    <w:r w:rsidRPr="00C078B5">
      <w:rPr>
        <w:rFonts w:ascii="宋体" w:eastAsia="宋体" w:hAnsi="宋体"/>
        <w:sz w:val="28"/>
        <w:szCs w:val="28"/>
      </w:rPr>
      <w:fldChar w:fldCharType="separate"/>
    </w:r>
    <w:r w:rsidRPr="00BB3DB1">
      <w:rPr>
        <w:rFonts w:ascii="宋体" w:eastAsia="宋体" w:hAnsi="宋体"/>
        <w:noProof/>
        <w:sz w:val="28"/>
        <w:szCs w:val="28"/>
        <w:lang w:val="zh-CN"/>
      </w:rPr>
      <w:t>5</w:t>
    </w:r>
    <w:r w:rsidRPr="00C078B5">
      <w:rPr>
        <w:rFonts w:ascii="宋体" w:eastAsia="宋体" w:hAnsi="宋体"/>
        <w:sz w:val="28"/>
        <w:szCs w:val="28"/>
      </w:rPr>
      <w:fldChar w:fldCharType="end"/>
    </w:r>
    <w:r w:rsidRPr="00C078B5">
      <w:rPr>
        <w:rFonts w:ascii="宋体" w:eastAsia="宋体" w:hAnsi="宋体" w:hint="eastAsia"/>
        <w:sz w:val="28"/>
        <w:szCs w:val="28"/>
      </w:rPr>
      <w:t xml:space="preserve"> </w:t>
    </w:r>
    <w:r w:rsidRPr="00C078B5">
      <w:rPr>
        <w:rFonts w:ascii="宋体" w:eastAsia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5E" w:rsidRDefault="00BB3DB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5E" w:rsidRDefault="00BB3DB1">
    <w:pPr>
      <w:pStyle w:val="af"/>
      <w:ind w:leftChars="100" w:left="210" w:rightChars="100" w:right="210"/>
      <w:jc w:val="right"/>
      <w:rPr>
        <w:rFonts w:ascii="宋体" w:hAnsi="宋体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C34574E" wp14:editId="6F0619DC">
              <wp:simplePos x="0" y="0"/>
              <wp:positionH relativeFrom="column">
                <wp:posOffset>-429895</wp:posOffset>
              </wp:positionH>
              <wp:positionV relativeFrom="paragraph">
                <wp:posOffset>-1270635</wp:posOffset>
              </wp:positionV>
              <wp:extent cx="448310" cy="1093470"/>
              <wp:effectExtent l="8255" t="5715" r="10160" b="9525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1093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3B5E" w:rsidRPr="000830EF" w:rsidRDefault="00BB3DB1">
                          <w:pPr>
                            <w:pStyle w:val="af"/>
                            <w:ind w:leftChars="100" w:left="210" w:rightChars="100" w:right="210"/>
                            <w:jc w:val="right"/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 w:rsidRPr="000830EF"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 w:rsidRPr="000830EF"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830EF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830EF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830EF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B3DB1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 w:rsidRPr="000830EF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830EF"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830EF"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3457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3.85pt;margin-top:-100.05pt;width:35.3pt;height:86.1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" strokecolor="white">
              <v:textbox style="layout-flow:vertical;mso-fit-shape-to-text:t">
                <w:txbxContent>
                  <w:p w:rsidR="00053B5E" w:rsidRPr="000830EF" w:rsidRDefault="00BB3DB1">
                    <w:pPr>
                      <w:pStyle w:val="af"/>
                      <w:ind w:leftChars="100" w:left="210" w:rightChars="100" w:right="210"/>
                      <w:jc w:val="right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 w:rsidRPr="000830EF"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 w:rsidRPr="000830EF"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 w:rsidRPr="000830EF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 w:rsidRPr="000830EF">
                      <w:rPr>
                        <w:rFonts w:ascii="宋体" w:eastAsia="宋体" w:hAnsi="宋体"/>
                        <w:sz w:val="28"/>
                        <w:szCs w:val="28"/>
                      </w:rPr>
                      <w:instrText>PAGE   \* MERGEFORMAT</w:instrText>
                    </w:r>
                    <w:r w:rsidRPr="000830EF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Pr="00BB3DB1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6</w:t>
                    </w:r>
                    <w:r w:rsidRPr="000830EF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 w:rsidRPr="000830EF"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 w:rsidRPr="000830EF"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5E" w:rsidRDefault="00BB3DB1">
    <w:pPr>
      <w:pStyle w:val="af"/>
      <w:ind w:leftChars="100" w:left="210" w:rightChars="100" w:right="210"/>
      <w:rPr>
        <w:rFonts w:ascii="宋体" w:hAnsi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5E" w:rsidRDefault="00BB3DB1">
    <w:pPr>
      <w:pStyle w:val="af"/>
      <w:ind w:leftChars="100" w:left="210" w:rightChars="100" w:right="210"/>
      <w:jc w:val="right"/>
      <w:rPr>
        <w:rFonts w:ascii="宋体" w:hAnsi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E2" w:rsidRDefault="00BB3DB1">
    <w:pPr>
      <w:pStyle w:val="af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5E" w:rsidRDefault="00BB3DB1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9E4BD7" wp14:editId="17D046AF">
              <wp:simplePos x="0" y="0"/>
              <wp:positionH relativeFrom="column">
                <wp:posOffset>-431165</wp:posOffset>
              </wp:positionH>
              <wp:positionV relativeFrom="paragraph">
                <wp:posOffset>471903</wp:posOffset>
              </wp:positionV>
              <wp:extent cx="448310" cy="1083945"/>
              <wp:effectExtent l="0" t="0" r="26670" b="1524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3B5E" w:rsidRPr="000830EF" w:rsidRDefault="00BB3DB1">
                          <w:pPr>
                            <w:pStyle w:val="af"/>
                            <w:ind w:leftChars="100" w:left="210" w:rightChars="100" w:right="210"/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 w:rsidRPr="000830EF"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 w:rsidRPr="000830EF"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830EF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830EF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830EF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D57EDA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 w:rsidRPr="000830EF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830EF"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830EF"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9E4BD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33.95pt;margin-top:37.15pt;width:35.3pt;height:85.35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" strokecolor="white">
              <v:textbox style="layout-flow:vertical;mso-fit-shape-to-text:t">
                <w:txbxContent>
                  <w:p w:rsidR="00053B5E" w:rsidRPr="000830EF" w:rsidRDefault="00BB3DB1">
                    <w:pPr>
                      <w:pStyle w:val="af"/>
                      <w:ind w:leftChars="100" w:left="210" w:rightChars="100" w:right="210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 w:rsidRPr="000830EF"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 w:rsidRPr="000830EF"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 w:rsidRPr="000830EF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 w:rsidRPr="000830EF">
                      <w:rPr>
                        <w:rFonts w:ascii="宋体" w:eastAsia="宋体" w:hAnsi="宋体"/>
                        <w:sz w:val="28"/>
                        <w:szCs w:val="28"/>
                      </w:rPr>
                      <w:instrText>PAGE   \* MERGEFORMAT</w:instrText>
                    </w:r>
                    <w:r w:rsidRPr="000830EF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Pr="00D57EDA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12</w:t>
                    </w:r>
                    <w:r w:rsidRPr="000830EF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 w:rsidRPr="000830EF"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 w:rsidRPr="000830EF"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5E" w:rsidRDefault="00BB3D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E2" w:rsidRDefault="00BB3DB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E2" w:rsidRPr="003C29E2" w:rsidRDefault="00BB3DB1" w:rsidP="003C29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B1"/>
    <w:rsid w:val="00504490"/>
    <w:rsid w:val="00BB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D180"/>
  <w15:chartTrackingRefBased/>
  <w15:docId w15:val="{CB2BA4B8-FA0C-45F3-9AFC-4330CA3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B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q">
    <w:name w:val="xq"/>
    <w:rsid w:val="00BB3DB1"/>
    <w:rPr>
      <w:color w:val="FFFFFF"/>
      <w:sz w:val="18"/>
      <w:szCs w:val="18"/>
      <w:shd w:val="clear" w:color="auto" w:fill="60AFE7"/>
    </w:rPr>
  </w:style>
  <w:style w:type="character" w:customStyle="1" w:styleId="sel">
    <w:name w:val="sel"/>
    <w:rsid w:val="00BB3DB1"/>
    <w:rPr>
      <w:color w:val="2181E1"/>
    </w:rPr>
  </w:style>
  <w:style w:type="character" w:customStyle="1" w:styleId="more">
    <w:name w:val="more"/>
    <w:rsid w:val="00BB3DB1"/>
    <w:rPr>
      <w:color w:val="FFFFFF"/>
      <w:sz w:val="18"/>
      <w:szCs w:val="18"/>
      <w:shd w:val="clear" w:color="auto" w:fill="60AFE7"/>
    </w:rPr>
  </w:style>
  <w:style w:type="character" w:customStyle="1" w:styleId="a3">
    <w:name w:val="日期 字符"/>
    <w:link w:val="a4"/>
    <w:uiPriority w:val="99"/>
    <w:rsid w:val="00BB3DB1"/>
    <w:rPr>
      <w:rFonts w:ascii="等线" w:eastAsia="等线" w:hAnsi="等线"/>
    </w:rPr>
  </w:style>
  <w:style w:type="character" w:customStyle="1" w:styleId="time1">
    <w:name w:val="time1"/>
    <w:rsid w:val="00BB3DB1"/>
    <w:rPr>
      <w:sz w:val="18"/>
      <w:szCs w:val="18"/>
    </w:rPr>
  </w:style>
  <w:style w:type="character" w:customStyle="1" w:styleId="sel1">
    <w:name w:val="sel1"/>
    <w:basedOn w:val="a0"/>
    <w:rsid w:val="00BB3DB1"/>
  </w:style>
  <w:style w:type="character" w:customStyle="1" w:styleId="time4">
    <w:name w:val="time4"/>
    <w:rsid w:val="00BB3DB1"/>
    <w:rPr>
      <w:sz w:val="18"/>
      <w:szCs w:val="18"/>
    </w:rPr>
  </w:style>
  <w:style w:type="character" w:customStyle="1" w:styleId="bg14">
    <w:name w:val="bg14"/>
    <w:rsid w:val="00BB3DB1"/>
    <w:rPr>
      <w:shd w:val="clear" w:color="auto" w:fill="FFFFFF"/>
    </w:rPr>
  </w:style>
  <w:style w:type="character" w:styleId="a5">
    <w:name w:val="Hyperlink"/>
    <w:uiPriority w:val="99"/>
    <w:unhideWhenUsed/>
    <w:rsid w:val="00BB3DB1"/>
    <w:rPr>
      <w:color w:val="595959"/>
      <w:u w:val="none"/>
    </w:rPr>
  </w:style>
  <w:style w:type="character" w:customStyle="1" w:styleId="time5">
    <w:name w:val="time5"/>
    <w:rsid w:val="00BB3DB1"/>
    <w:rPr>
      <w:sz w:val="18"/>
      <w:szCs w:val="18"/>
    </w:rPr>
  </w:style>
  <w:style w:type="character" w:customStyle="1" w:styleId="bg12">
    <w:name w:val="bg12"/>
    <w:rsid w:val="00BB3DB1"/>
    <w:rPr>
      <w:color w:val="FFFFFF"/>
    </w:rPr>
  </w:style>
  <w:style w:type="character" w:customStyle="1" w:styleId="bg">
    <w:name w:val="bg"/>
    <w:rsid w:val="00BB3DB1"/>
    <w:rPr>
      <w:color w:val="FFFFFF"/>
    </w:rPr>
  </w:style>
  <w:style w:type="character" w:customStyle="1" w:styleId="name4">
    <w:name w:val="name4"/>
    <w:rsid w:val="00BB3DB1"/>
    <w:rPr>
      <w:b/>
      <w:color w:val="2276BE"/>
      <w:sz w:val="30"/>
      <w:szCs w:val="30"/>
    </w:rPr>
  </w:style>
  <w:style w:type="character" w:customStyle="1" w:styleId="bg3">
    <w:name w:val="bg3"/>
    <w:rsid w:val="00BB3DB1"/>
    <w:rPr>
      <w:shd w:val="clear" w:color="auto" w:fill="FFFFFF"/>
    </w:rPr>
  </w:style>
  <w:style w:type="character" w:customStyle="1" w:styleId="more6">
    <w:name w:val="more6"/>
    <w:rsid w:val="00BB3DB1"/>
    <w:rPr>
      <w:color w:val="FFFFFF"/>
      <w:sz w:val="18"/>
      <w:szCs w:val="18"/>
      <w:shd w:val="clear" w:color="auto" w:fill="60AFE7"/>
    </w:rPr>
  </w:style>
  <w:style w:type="character" w:styleId="a6">
    <w:name w:val="annotation reference"/>
    <w:uiPriority w:val="99"/>
    <w:unhideWhenUsed/>
    <w:rsid w:val="00BB3DB1"/>
    <w:rPr>
      <w:sz w:val="21"/>
      <w:szCs w:val="21"/>
    </w:rPr>
  </w:style>
  <w:style w:type="character" w:customStyle="1" w:styleId="name1">
    <w:name w:val="name1"/>
    <w:rsid w:val="00BB3DB1"/>
    <w:rPr>
      <w:b/>
      <w:color w:val="2276BE"/>
      <w:sz w:val="30"/>
      <w:szCs w:val="30"/>
    </w:rPr>
  </w:style>
  <w:style w:type="character" w:customStyle="1" w:styleId="name">
    <w:name w:val="name"/>
    <w:rsid w:val="00BB3DB1"/>
    <w:rPr>
      <w:b/>
      <w:color w:val="2276BE"/>
      <w:sz w:val="30"/>
      <w:szCs w:val="30"/>
    </w:rPr>
  </w:style>
  <w:style w:type="character" w:customStyle="1" w:styleId="name2">
    <w:name w:val="name2"/>
    <w:rsid w:val="00BB3DB1"/>
    <w:rPr>
      <w:b/>
      <w:color w:val="2276BE"/>
      <w:sz w:val="30"/>
      <w:szCs w:val="30"/>
    </w:rPr>
  </w:style>
  <w:style w:type="character" w:customStyle="1" w:styleId="name6">
    <w:name w:val="name6"/>
    <w:rsid w:val="00BB3DB1"/>
    <w:rPr>
      <w:b/>
      <w:color w:val="2276BE"/>
      <w:sz w:val="30"/>
      <w:szCs w:val="30"/>
    </w:rPr>
  </w:style>
  <w:style w:type="character" w:styleId="HTML">
    <w:name w:val="HTML Variable"/>
    <w:uiPriority w:val="99"/>
    <w:unhideWhenUsed/>
    <w:rsid w:val="00BB3DB1"/>
    <w:rPr>
      <w:b w:val="0"/>
      <w:i w:val="0"/>
    </w:rPr>
  </w:style>
  <w:style w:type="character" w:customStyle="1" w:styleId="a7">
    <w:name w:val="页眉 字符"/>
    <w:link w:val="a8"/>
    <w:uiPriority w:val="99"/>
    <w:rsid w:val="00BB3DB1"/>
    <w:rPr>
      <w:rFonts w:ascii="等线" w:eastAsia="等线" w:hAnsi="等线"/>
      <w:sz w:val="18"/>
      <w:szCs w:val="18"/>
    </w:rPr>
  </w:style>
  <w:style w:type="character" w:customStyle="1" w:styleId="bg13">
    <w:name w:val="bg13"/>
    <w:rsid w:val="00BB3DB1"/>
    <w:rPr>
      <w:shd w:val="clear" w:color="auto" w:fill="FFFFFF"/>
    </w:rPr>
  </w:style>
  <w:style w:type="character" w:customStyle="1" w:styleId="a9">
    <w:name w:val="批注主题 字符"/>
    <w:link w:val="aa"/>
    <w:uiPriority w:val="99"/>
    <w:rsid w:val="00BB3DB1"/>
    <w:rPr>
      <w:rFonts w:ascii="等线" w:eastAsia="等线" w:hAnsi="等线"/>
      <w:b/>
      <w:bCs/>
    </w:rPr>
  </w:style>
  <w:style w:type="character" w:styleId="HTML0">
    <w:name w:val="HTML Definition"/>
    <w:uiPriority w:val="99"/>
    <w:unhideWhenUsed/>
    <w:rsid w:val="00BB3DB1"/>
    <w:rPr>
      <w:b w:val="0"/>
      <w:i w:val="0"/>
    </w:rPr>
  </w:style>
  <w:style w:type="character" w:customStyle="1" w:styleId="ab">
    <w:name w:val="批注框文本 字符"/>
    <w:link w:val="ac"/>
    <w:uiPriority w:val="99"/>
    <w:rsid w:val="00BB3DB1"/>
    <w:rPr>
      <w:rFonts w:ascii="等线" w:eastAsia="等线" w:hAnsi="等线"/>
      <w:sz w:val="18"/>
      <w:szCs w:val="18"/>
    </w:rPr>
  </w:style>
  <w:style w:type="character" w:customStyle="1" w:styleId="time">
    <w:name w:val="time"/>
    <w:rsid w:val="00BB3DB1"/>
    <w:rPr>
      <w:sz w:val="18"/>
      <w:szCs w:val="18"/>
    </w:rPr>
  </w:style>
  <w:style w:type="character" w:styleId="HTML1">
    <w:name w:val="HTML Code"/>
    <w:uiPriority w:val="99"/>
    <w:unhideWhenUsed/>
    <w:rsid w:val="00BB3DB1"/>
    <w:rPr>
      <w:rFonts w:ascii="Courier New" w:hAnsi="Courier New"/>
      <w:b w:val="0"/>
      <w:i w:val="0"/>
      <w:sz w:val="20"/>
    </w:rPr>
  </w:style>
  <w:style w:type="character" w:styleId="ad">
    <w:name w:val="Emphasis"/>
    <w:uiPriority w:val="20"/>
    <w:qFormat/>
    <w:rsid w:val="00BB3DB1"/>
    <w:rPr>
      <w:i w:val="0"/>
    </w:rPr>
  </w:style>
  <w:style w:type="character" w:customStyle="1" w:styleId="on">
    <w:name w:val="on"/>
    <w:rsid w:val="00BB3DB1"/>
    <w:rPr>
      <w:color w:val="FFFFFF"/>
      <w:shd w:val="clear" w:color="auto" w:fill="55A7F8"/>
    </w:rPr>
  </w:style>
  <w:style w:type="character" w:customStyle="1" w:styleId="name5">
    <w:name w:val="name5"/>
    <w:rsid w:val="00BB3DB1"/>
    <w:rPr>
      <w:b/>
      <w:color w:val="2276BE"/>
      <w:sz w:val="30"/>
      <w:szCs w:val="30"/>
    </w:rPr>
  </w:style>
  <w:style w:type="character" w:customStyle="1" w:styleId="ae">
    <w:name w:val="页脚 字符"/>
    <w:link w:val="af"/>
    <w:uiPriority w:val="99"/>
    <w:rsid w:val="00BB3DB1"/>
    <w:rPr>
      <w:rFonts w:ascii="等线" w:eastAsia="等线" w:hAnsi="等线"/>
      <w:sz w:val="18"/>
      <w:szCs w:val="18"/>
    </w:rPr>
  </w:style>
  <w:style w:type="character" w:customStyle="1" w:styleId="on2">
    <w:name w:val="on2"/>
    <w:rsid w:val="00BB3DB1"/>
    <w:rPr>
      <w:color w:val="FFFFFF"/>
      <w:shd w:val="clear" w:color="auto" w:fill="55A7F8"/>
    </w:rPr>
  </w:style>
  <w:style w:type="character" w:customStyle="1" w:styleId="af0">
    <w:name w:val="批注文字 字符"/>
    <w:uiPriority w:val="99"/>
    <w:semiHidden/>
    <w:rsid w:val="00BB3DB1"/>
    <w:rPr>
      <w:rFonts w:ascii="等线" w:eastAsia="等线" w:hAnsi="等线"/>
      <w:kern w:val="2"/>
      <w:sz w:val="21"/>
      <w:szCs w:val="22"/>
    </w:rPr>
  </w:style>
  <w:style w:type="character" w:customStyle="1" w:styleId="bg1">
    <w:name w:val="bg1"/>
    <w:rsid w:val="00BB3DB1"/>
    <w:rPr>
      <w:shd w:val="clear" w:color="auto" w:fill="FFFFFF"/>
    </w:rPr>
  </w:style>
  <w:style w:type="character" w:customStyle="1" w:styleId="bg2">
    <w:name w:val="bg2"/>
    <w:rsid w:val="00BB3DB1"/>
    <w:rPr>
      <w:shd w:val="clear" w:color="auto" w:fill="FFFFFF"/>
    </w:rPr>
  </w:style>
  <w:style w:type="character" w:styleId="HTML2">
    <w:name w:val="HTML Cite"/>
    <w:uiPriority w:val="99"/>
    <w:unhideWhenUsed/>
    <w:rsid w:val="00BB3DB1"/>
    <w:rPr>
      <w:b w:val="0"/>
      <w:i w:val="0"/>
    </w:rPr>
  </w:style>
  <w:style w:type="character" w:styleId="af1">
    <w:name w:val="FollowedHyperlink"/>
    <w:uiPriority w:val="99"/>
    <w:unhideWhenUsed/>
    <w:rsid w:val="00BB3DB1"/>
    <w:rPr>
      <w:color w:val="595959"/>
      <w:u w:val="none"/>
    </w:rPr>
  </w:style>
  <w:style w:type="character" w:styleId="af2">
    <w:name w:val="Strong"/>
    <w:uiPriority w:val="22"/>
    <w:qFormat/>
    <w:rsid w:val="00BB3DB1"/>
    <w:rPr>
      <w:b/>
      <w:bCs/>
    </w:rPr>
  </w:style>
  <w:style w:type="paragraph" w:styleId="af3">
    <w:name w:val="annotation text"/>
    <w:basedOn w:val="a"/>
    <w:link w:val="1"/>
    <w:uiPriority w:val="99"/>
    <w:unhideWhenUsed/>
    <w:rsid w:val="00BB3DB1"/>
    <w:pPr>
      <w:jc w:val="left"/>
    </w:pPr>
  </w:style>
  <w:style w:type="character" w:customStyle="1" w:styleId="1">
    <w:name w:val="批注文字 字符1"/>
    <w:basedOn w:val="a0"/>
    <w:link w:val="af3"/>
    <w:uiPriority w:val="99"/>
    <w:semiHidden/>
    <w:rsid w:val="00BB3DB1"/>
    <w:rPr>
      <w:rFonts w:ascii="等线" w:eastAsia="等线" w:hAnsi="等线" w:cs="Times New Roman"/>
    </w:rPr>
  </w:style>
  <w:style w:type="paragraph" w:styleId="aa">
    <w:name w:val="annotation subject"/>
    <w:basedOn w:val="af3"/>
    <w:next w:val="af3"/>
    <w:link w:val="a9"/>
    <w:uiPriority w:val="99"/>
    <w:unhideWhenUsed/>
    <w:rsid w:val="00BB3DB1"/>
    <w:rPr>
      <w:rFonts w:cstheme="minorBidi"/>
      <w:b/>
      <w:bCs/>
    </w:rPr>
  </w:style>
  <w:style w:type="character" w:customStyle="1" w:styleId="10">
    <w:name w:val="批注主题 字符1"/>
    <w:basedOn w:val="1"/>
    <w:uiPriority w:val="99"/>
    <w:semiHidden/>
    <w:rsid w:val="00BB3DB1"/>
    <w:rPr>
      <w:rFonts w:ascii="等线" w:eastAsia="等线" w:hAnsi="等线" w:cs="Times New Roman"/>
      <w:b/>
      <w:bCs/>
    </w:rPr>
  </w:style>
  <w:style w:type="paragraph" w:styleId="af4">
    <w:name w:val="Normal (Web)"/>
    <w:basedOn w:val="a"/>
    <w:uiPriority w:val="99"/>
    <w:unhideWhenUsed/>
    <w:rsid w:val="00BB3DB1"/>
    <w:pPr>
      <w:jc w:val="left"/>
    </w:pPr>
    <w:rPr>
      <w:kern w:val="0"/>
      <w:sz w:val="24"/>
    </w:rPr>
  </w:style>
  <w:style w:type="paragraph" w:styleId="a8">
    <w:name w:val="header"/>
    <w:basedOn w:val="a"/>
    <w:link w:val="a7"/>
    <w:uiPriority w:val="99"/>
    <w:unhideWhenUsed/>
    <w:rsid w:val="00BB3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11">
    <w:name w:val="页眉 字符1"/>
    <w:basedOn w:val="a0"/>
    <w:uiPriority w:val="99"/>
    <w:semiHidden/>
    <w:rsid w:val="00BB3DB1"/>
    <w:rPr>
      <w:rFonts w:ascii="等线" w:eastAsia="等线" w:hAnsi="等线" w:cs="Times New Roman"/>
      <w:sz w:val="18"/>
      <w:szCs w:val="18"/>
    </w:rPr>
  </w:style>
  <w:style w:type="paragraph" w:styleId="af">
    <w:name w:val="footer"/>
    <w:basedOn w:val="a"/>
    <w:link w:val="ae"/>
    <w:uiPriority w:val="99"/>
    <w:unhideWhenUsed/>
    <w:rsid w:val="00BB3DB1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12">
    <w:name w:val="页脚 字符1"/>
    <w:basedOn w:val="a0"/>
    <w:uiPriority w:val="99"/>
    <w:semiHidden/>
    <w:rsid w:val="00BB3DB1"/>
    <w:rPr>
      <w:rFonts w:ascii="等线" w:eastAsia="等线" w:hAnsi="等线" w:cs="Times New Roman"/>
      <w:sz w:val="18"/>
      <w:szCs w:val="18"/>
    </w:rPr>
  </w:style>
  <w:style w:type="paragraph" w:styleId="ac">
    <w:name w:val="Balloon Text"/>
    <w:basedOn w:val="a"/>
    <w:link w:val="ab"/>
    <w:uiPriority w:val="99"/>
    <w:unhideWhenUsed/>
    <w:rsid w:val="00BB3DB1"/>
    <w:rPr>
      <w:rFonts w:cstheme="minorBidi"/>
      <w:sz w:val="18"/>
      <w:szCs w:val="18"/>
    </w:rPr>
  </w:style>
  <w:style w:type="character" w:customStyle="1" w:styleId="13">
    <w:name w:val="批注框文本 字符1"/>
    <w:basedOn w:val="a0"/>
    <w:uiPriority w:val="99"/>
    <w:semiHidden/>
    <w:rsid w:val="00BB3DB1"/>
    <w:rPr>
      <w:rFonts w:ascii="等线" w:eastAsia="等线" w:hAnsi="等线" w:cs="Times New Roman"/>
      <w:sz w:val="18"/>
      <w:szCs w:val="18"/>
    </w:rPr>
  </w:style>
  <w:style w:type="paragraph" w:styleId="a4">
    <w:name w:val="Date"/>
    <w:basedOn w:val="a"/>
    <w:next w:val="a"/>
    <w:link w:val="a3"/>
    <w:uiPriority w:val="99"/>
    <w:unhideWhenUsed/>
    <w:rsid w:val="00BB3DB1"/>
    <w:pPr>
      <w:ind w:leftChars="2500" w:left="100"/>
    </w:pPr>
    <w:rPr>
      <w:rFonts w:cstheme="minorBidi"/>
    </w:rPr>
  </w:style>
  <w:style w:type="character" w:customStyle="1" w:styleId="14">
    <w:name w:val="日期 字符1"/>
    <w:basedOn w:val="a0"/>
    <w:uiPriority w:val="99"/>
    <w:semiHidden/>
    <w:rsid w:val="00BB3DB1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footer" Target="footer2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er" Target="footer1.xml"/><Relationship Id="rId9" Type="http://schemas.openxmlformats.org/officeDocument/2006/relationships/footer" Target="footer4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1370</Words>
  <Characters>1425</Characters>
  <Application>Microsoft Office Word</Application>
  <DocSecurity>0</DocSecurity>
  <Lines>71</Lines>
  <Paragraphs>41</Paragraphs>
  <ScaleCrop>false</ScaleCrop>
  <Company>Hewlett-Packard Company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雷雨萌</dc:creator>
  <cp:keywords/>
  <dc:description/>
  <cp:lastModifiedBy>雷雨萌</cp:lastModifiedBy>
  <cp:revision>1</cp:revision>
  <dcterms:created xsi:type="dcterms:W3CDTF">2020-02-19T02:38:00Z</dcterms:created>
  <dcterms:modified xsi:type="dcterms:W3CDTF">2020-02-19T02:44:00Z</dcterms:modified>
</cp:coreProperties>
</file>