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600" w:lineRule="exact"/>
        <w:ind w:right="1260" w:rightChars="600"/>
        <w:jc w:val="left"/>
        <w:rPr>
          <w:rFonts w:ascii="Times New Roman" w:hAnsi="Times New Roman" w:eastAsia="黑体"/>
          <w:sz w:val="32"/>
          <w:szCs w:val="32"/>
        </w:rPr>
      </w:pPr>
      <w:bookmarkStart w:id="2" w:name="_GoBack"/>
      <w:bookmarkEnd w:id="2"/>
      <w:r>
        <w:rPr>
          <w:rFonts w:ascii="Times New Roman" w:hAnsi="Times New Roman" w:eastAsia="黑体"/>
          <w:sz w:val="32"/>
          <w:szCs w:val="32"/>
        </w:rPr>
        <w:t>附件1</w:t>
      </w:r>
    </w:p>
    <w:p>
      <w:pPr>
        <w:overflowPunct w:val="0"/>
        <w:topLinePunct/>
        <w:spacing w:line="600" w:lineRule="exact"/>
        <w:ind w:right="1260" w:rightChars="600"/>
        <w:jc w:val="left"/>
        <w:rPr>
          <w:rFonts w:ascii="Times New Roman" w:hAnsi="Times New Roman" w:eastAsia="黑体"/>
          <w:sz w:val="32"/>
          <w:szCs w:val="32"/>
        </w:rPr>
      </w:pPr>
    </w:p>
    <w:p>
      <w:pPr>
        <w:overflowPunct w:val="0"/>
        <w:topLinePunct/>
        <w:spacing w:line="600" w:lineRule="exact"/>
        <w:jc w:val="center"/>
        <w:outlineLvl w:val="0"/>
        <w:rPr>
          <w:rFonts w:ascii="Times New Roman" w:hAnsi="Times New Roman" w:eastAsia="方正小标宋简体" w:cs="方正小标宋简体"/>
          <w:kern w:val="0"/>
          <w:sz w:val="44"/>
          <w:szCs w:val="36"/>
        </w:rPr>
      </w:pPr>
      <w:bookmarkStart w:id="0" w:name="_Hlk521920491"/>
      <w:r>
        <w:rPr>
          <w:rFonts w:hint="eastAsia" w:ascii="Times New Roman" w:hAnsi="Times New Roman" w:eastAsia="方正小标宋简体" w:cs="方正小标宋简体"/>
          <w:kern w:val="0"/>
          <w:sz w:val="44"/>
          <w:szCs w:val="36"/>
        </w:rPr>
        <w:t>2020年2月全省183个县（市、区）城市环境空气质量排名</w:t>
      </w:r>
    </w:p>
    <w:p>
      <w:pPr>
        <w:overflowPunct w:val="0"/>
        <w:topLinePunct/>
        <w:spacing w:line="600" w:lineRule="exact"/>
        <w:jc w:val="center"/>
        <w:outlineLvl w:val="0"/>
        <w:rPr>
          <w:rFonts w:ascii="Times New Roman" w:hAnsi="Times New Roman" w:eastAsia="方正小标宋简体" w:cs="方正小标宋简体"/>
          <w:kern w:val="0"/>
          <w:sz w:val="44"/>
          <w:szCs w:val="36"/>
        </w:rPr>
      </w:pPr>
      <w:r>
        <w:rPr>
          <w:rFonts w:hint="eastAsia" w:ascii="Times New Roman" w:hAnsi="Times New Roman" w:eastAsia="方正小标宋简体" w:cs="方正小标宋简体"/>
          <w:kern w:val="0"/>
          <w:sz w:val="44"/>
          <w:szCs w:val="36"/>
        </w:rPr>
        <w:t>前（后）10位名单</w:t>
      </w:r>
    </w:p>
    <w:p>
      <w:pPr>
        <w:overflowPunct w:val="0"/>
        <w:topLinePunct/>
        <w:spacing w:line="600" w:lineRule="exact"/>
        <w:jc w:val="center"/>
        <w:rPr>
          <w:rFonts w:ascii="Times New Roman" w:hAnsi="Times New Roman" w:eastAsia="方正小标宋简体" w:cs="方正小标宋简体"/>
          <w:kern w:val="0"/>
          <w:sz w:val="44"/>
          <w:szCs w:val="36"/>
        </w:rPr>
      </w:pPr>
    </w:p>
    <w:bookmarkEnd w:id="0"/>
    <w:tbl>
      <w:tblPr>
        <w:tblStyle w:val="15"/>
        <w:tblW w:w="13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28"/>
        <w:gridCol w:w="2517"/>
        <w:gridCol w:w="2273"/>
        <w:gridCol w:w="2273"/>
        <w:gridCol w:w="2273"/>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6818" w:type="dxa"/>
            <w:gridSpan w:val="3"/>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前10位名单</w:t>
            </w:r>
          </w:p>
        </w:tc>
        <w:tc>
          <w:tcPr>
            <w:tcW w:w="6819" w:type="dxa"/>
            <w:gridSpan w:val="3"/>
            <w:noWrap/>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后10位名单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2028"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综合指数排名</w:t>
            </w:r>
          </w:p>
        </w:tc>
        <w:tc>
          <w:tcPr>
            <w:tcW w:w="2517" w:type="dxa"/>
            <w:noWrap/>
            <w:vAlign w:val="center"/>
          </w:tcPr>
          <w:p>
            <w:pPr>
              <w:widowControl/>
              <w:jc w:val="center"/>
              <w:rPr>
                <w:rFonts w:ascii="Times New Roman" w:hAnsi="Times New Roman" w:eastAsia="黑体" w:cs="仿宋_GB2312"/>
                <w:bCs/>
                <w:kern w:val="0"/>
                <w:sz w:val="24"/>
                <w:szCs w:val="24"/>
              </w:rPr>
            </w:pPr>
            <w:r>
              <w:rPr>
                <w:rFonts w:hint="eastAsia" w:ascii="Times New Roman" w:hAnsi="Times New Roman" w:eastAsia="黑体" w:cs="仿宋_GB2312"/>
                <w:bCs/>
                <w:color w:val="000000"/>
                <w:kern w:val="0"/>
                <w:sz w:val="22"/>
              </w:rPr>
              <w:t>市（州）</w:t>
            </w:r>
          </w:p>
        </w:tc>
        <w:tc>
          <w:tcPr>
            <w:tcW w:w="2273" w:type="dxa"/>
            <w:noWrap/>
            <w:vAlign w:val="center"/>
          </w:tcPr>
          <w:p>
            <w:pPr>
              <w:widowControl/>
              <w:jc w:val="center"/>
              <w:rPr>
                <w:rFonts w:ascii="Times New Roman" w:hAnsi="Times New Roman" w:eastAsia="黑体" w:cs="仿宋_GB2312"/>
                <w:bCs/>
                <w:kern w:val="0"/>
                <w:sz w:val="24"/>
                <w:szCs w:val="24"/>
              </w:rPr>
            </w:pPr>
            <w:r>
              <w:rPr>
                <w:rFonts w:hint="eastAsia" w:ascii="Times New Roman" w:hAnsi="Times New Roman" w:eastAsia="黑体" w:cs="仿宋_GB2312"/>
                <w:bCs/>
                <w:color w:val="000000"/>
                <w:kern w:val="0"/>
                <w:sz w:val="22"/>
              </w:rPr>
              <w:t>县（市、区）</w:t>
            </w:r>
          </w:p>
        </w:tc>
        <w:tc>
          <w:tcPr>
            <w:tcW w:w="2273" w:type="dxa"/>
            <w:noWrap/>
            <w:vAlign w:val="center"/>
          </w:tcPr>
          <w:p>
            <w:pPr>
              <w:overflowPunct w:val="0"/>
              <w:topLinePunct/>
              <w:spacing w:line="360" w:lineRule="exact"/>
              <w:jc w:val="center"/>
              <w:rPr>
                <w:rFonts w:ascii="Times New Roman" w:hAnsi="Times New Roman" w:eastAsia="黑体" w:cs="仿宋_GB2312"/>
                <w:bCs/>
                <w:kern w:val="0"/>
                <w:sz w:val="24"/>
                <w:szCs w:val="24"/>
              </w:rPr>
            </w:pPr>
            <w:r>
              <w:rPr>
                <w:rFonts w:hint="eastAsia" w:ascii="Times New Roman" w:hAnsi="Times New Roman" w:eastAsia="黑体" w:cs="仿宋_GB2312"/>
                <w:bCs/>
                <w:kern w:val="0"/>
                <w:sz w:val="24"/>
                <w:szCs w:val="24"/>
              </w:rPr>
              <w:t>综合指数排名</w:t>
            </w:r>
          </w:p>
        </w:tc>
        <w:tc>
          <w:tcPr>
            <w:tcW w:w="2273" w:type="dxa"/>
            <w:noWrap/>
            <w:vAlign w:val="center"/>
          </w:tcPr>
          <w:p>
            <w:pPr>
              <w:widowControl/>
              <w:jc w:val="center"/>
              <w:rPr>
                <w:rFonts w:ascii="Times New Roman" w:hAnsi="Times New Roman" w:eastAsia="黑体" w:cs="仿宋_GB2312"/>
                <w:kern w:val="0"/>
                <w:sz w:val="24"/>
                <w:szCs w:val="24"/>
              </w:rPr>
            </w:pPr>
            <w:r>
              <w:rPr>
                <w:rFonts w:hint="eastAsia" w:ascii="Times New Roman" w:hAnsi="Times New Roman" w:eastAsia="黑体" w:cs="仿宋_GB2312"/>
                <w:bCs/>
                <w:color w:val="000000"/>
                <w:kern w:val="0"/>
                <w:sz w:val="22"/>
              </w:rPr>
              <w:t>市（州）</w:t>
            </w:r>
          </w:p>
        </w:tc>
        <w:tc>
          <w:tcPr>
            <w:tcW w:w="2273" w:type="dxa"/>
            <w:noWrap/>
            <w:vAlign w:val="center"/>
          </w:tcPr>
          <w:p>
            <w:pPr>
              <w:widowControl/>
              <w:jc w:val="center"/>
              <w:rPr>
                <w:rFonts w:ascii="Times New Roman" w:hAnsi="Times New Roman" w:eastAsia="黑体" w:cs="仿宋_GB2312"/>
                <w:kern w:val="0"/>
                <w:sz w:val="24"/>
                <w:szCs w:val="24"/>
              </w:rPr>
            </w:pPr>
            <w:r>
              <w:rPr>
                <w:rFonts w:hint="eastAsia" w:ascii="Times New Roman" w:hAnsi="Times New Roman" w:eastAsia="黑体" w:cs="仿宋_GB2312"/>
                <w:bCs/>
                <w:color w:val="000000"/>
                <w:kern w:val="0"/>
                <w:sz w:val="22"/>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0" w:hRule="atLeast"/>
          <w:jc w:val="center"/>
        </w:trPr>
        <w:tc>
          <w:tcPr>
            <w:tcW w:w="2028"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w:t>
            </w:r>
          </w:p>
        </w:tc>
        <w:tc>
          <w:tcPr>
            <w:tcW w:w="251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甘孜州</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丹巴县</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182</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泸州市</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纳溪区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202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w:t>
            </w:r>
          </w:p>
        </w:tc>
        <w:tc>
          <w:tcPr>
            <w:tcW w:w="251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甘孜州</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德格县</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181</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自贡市</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沿滩区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202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w:t>
            </w:r>
          </w:p>
        </w:tc>
        <w:tc>
          <w:tcPr>
            <w:tcW w:w="251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甘孜州</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九龙县</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180</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宜宾市</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屏山县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2028"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4</w:t>
            </w:r>
          </w:p>
        </w:tc>
        <w:tc>
          <w:tcPr>
            <w:tcW w:w="251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甘孜州</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雅江县</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179</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泸州市</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泸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202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5</w:t>
            </w:r>
          </w:p>
        </w:tc>
        <w:tc>
          <w:tcPr>
            <w:tcW w:w="251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甘孜州</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理塘县</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178</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达州市</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达川区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202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6</w:t>
            </w:r>
          </w:p>
        </w:tc>
        <w:tc>
          <w:tcPr>
            <w:tcW w:w="251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凉山州</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木里县</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177</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内江市</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隆昌市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2028"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7</w:t>
            </w:r>
          </w:p>
        </w:tc>
        <w:tc>
          <w:tcPr>
            <w:tcW w:w="251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甘孜州</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泸定县</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176</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宜宾市</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长宁县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202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8</w:t>
            </w:r>
          </w:p>
        </w:tc>
        <w:tc>
          <w:tcPr>
            <w:tcW w:w="251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甘孜州</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石渠县</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175</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宜宾市</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翠屏区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202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9</w:t>
            </w:r>
          </w:p>
        </w:tc>
        <w:tc>
          <w:tcPr>
            <w:tcW w:w="251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甘孜州</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康定县</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174</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宜宾市</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江安县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2028"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9</w:t>
            </w:r>
          </w:p>
        </w:tc>
        <w:tc>
          <w:tcPr>
            <w:tcW w:w="251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甘孜州</w:t>
            </w:r>
          </w:p>
        </w:tc>
        <w:tc>
          <w:tcPr>
            <w:tcW w:w="227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新龙县</w:t>
            </w:r>
          </w:p>
        </w:tc>
        <w:tc>
          <w:tcPr>
            <w:tcW w:w="2273" w:type="dxa"/>
            <w:tcBorders>
              <w:top w:val="single" w:color="auto" w:sz="4" w:space="0"/>
              <w:left w:val="nil"/>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173</w:t>
            </w:r>
          </w:p>
        </w:tc>
        <w:tc>
          <w:tcPr>
            <w:tcW w:w="2273" w:type="dxa"/>
            <w:tcBorders>
              <w:top w:val="single" w:color="auto" w:sz="4" w:space="0"/>
              <w:left w:val="nil"/>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宜宾市</w:t>
            </w:r>
          </w:p>
        </w:tc>
        <w:tc>
          <w:tcPr>
            <w:tcW w:w="2273" w:type="dxa"/>
            <w:tcBorders>
              <w:top w:val="single" w:color="auto" w:sz="4" w:space="0"/>
              <w:left w:val="nil"/>
              <w:right w:val="single" w:color="auto" w:sz="4" w:space="0"/>
            </w:tcBorders>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叙州区</w:t>
            </w:r>
          </w:p>
        </w:tc>
      </w:tr>
    </w:tbl>
    <w:p>
      <w:pPr>
        <w:overflowPunct w:val="0"/>
        <w:topLinePunct/>
        <w:spacing w:line="600" w:lineRule="exact"/>
        <w:ind w:firstLine="600" w:firstLineChars="200"/>
        <w:rPr>
          <w:rFonts w:ascii="Times New Roman" w:hAnsi="Times New Roman" w:eastAsia="黑体"/>
          <w:sz w:val="32"/>
          <w:szCs w:val="32"/>
        </w:rPr>
      </w:pPr>
      <w:r>
        <w:rPr>
          <w:rFonts w:hint="eastAsia" w:ascii="Times New Roman" w:hAnsi="Times New Roman" w:eastAsia="仿宋_GB2312" w:cs="仿宋_GB2312"/>
          <w:sz w:val="30"/>
          <w:szCs w:val="30"/>
        </w:rPr>
        <w:t>备注：雅安市雨城区原考核点搬离雨城区且新增省控点受疫情影响未接入省网平台，因此本月未参与评价。</w:t>
      </w:r>
    </w:p>
    <w:p>
      <w:pPr>
        <w:overflowPunct w:val="0"/>
        <w:topLinePunct/>
        <w:spacing w:line="600" w:lineRule="exac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pPr>
        <w:overflowPunct w:val="0"/>
        <w:topLinePunct/>
        <w:spacing w:line="600" w:lineRule="exact"/>
        <w:rPr>
          <w:rFonts w:ascii="Times New Roman" w:hAnsi="Times New Roman" w:eastAsia="黑体"/>
          <w:sz w:val="32"/>
          <w:szCs w:val="32"/>
        </w:rPr>
      </w:pPr>
    </w:p>
    <w:p>
      <w:pPr>
        <w:overflowPunct w:val="0"/>
        <w:topLinePunct/>
        <w:spacing w:line="600" w:lineRule="exact"/>
        <w:jc w:val="center"/>
        <w:outlineLvl w:val="0"/>
        <w:rPr>
          <w:rFonts w:ascii="Times New Roman" w:hAnsi="Times New Roman" w:eastAsia="方正小标宋简体" w:cs="方正小标宋简体"/>
          <w:kern w:val="0"/>
          <w:sz w:val="44"/>
          <w:szCs w:val="36"/>
        </w:rPr>
      </w:pPr>
      <w:r>
        <w:rPr>
          <w:rFonts w:hint="eastAsia" w:ascii="Times New Roman" w:hAnsi="Times New Roman" w:eastAsia="方正小标宋简体" w:cs="方正小标宋简体"/>
          <w:kern w:val="0"/>
          <w:sz w:val="44"/>
          <w:szCs w:val="36"/>
        </w:rPr>
        <w:t>2020年2月全省未达标县（市、区）城市环境空气质量</w:t>
      </w:r>
    </w:p>
    <w:p>
      <w:pPr>
        <w:overflowPunct w:val="0"/>
        <w:topLinePunct/>
        <w:spacing w:line="600" w:lineRule="exact"/>
        <w:jc w:val="center"/>
        <w:outlineLvl w:val="0"/>
        <w:rPr>
          <w:rFonts w:ascii="Times New Roman" w:hAnsi="Times New Roman" w:eastAsia="方正小标宋简体" w:cs="方正小标宋简体"/>
          <w:kern w:val="0"/>
          <w:sz w:val="44"/>
          <w:szCs w:val="36"/>
        </w:rPr>
      </w:pPr>
      <w:r>
        <w:rPr>
          <w:rFonts w:hint="eastAsia" w:ascii="Times New Roman" w:hAnsi="Times New Roman" w:eastAsia="方正小标宋简体" w:cs="方正小标宋简体"/>
          <w:kern w:val="0"/>
          <w:sz w:val="44"/>
          <w:szCs w:val="36"/>
        </w:rPr>
        <w:t>变化程度排名前（后）10位名单</w:t>
      </w:r>
    </w:p>
    <w:p>
      <w:pPr>
        <w:overflowPunct w:val="0"/>
        <w:topLinePunct/>
        <w:spacing w:line="600" w:lineRule="exact"/>
        <w:jc w:val="center"/>
        <w:rPr>
          <w:rFonts w:ascii="Times New Roman" w:hAnsi="Times New Roman" w:eastAsia="方正小标宋简体" w:cs="方正小标宋简体"/>
          <w:kern w:val="0"/>
          <w:sz w:val="44"/>
          <w:szCs w:val="36"/>
        </w:rPr>
      </w:pPr>
    </w:p>
    <w:tbl>
      <w:tblPr>
        <w:tblStyle w:val="15"/>
        <w:tblW w:w="13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47"/>
        <w:gridCol w:w="1002"/>
        <w:gridCol w:w="1806"/>
        <w:gridCol w:w="1124"/>
        <w:gridCol w:w="1124"/>
        <w:gridCol w:w="676"/>
        <w:gridCol w:w="970"/>
        <w:gridCol w:w="1498"/>
        <w:gridCol w:w="1795"/>
        <w:gridCol w:w="1124"/>
        <w:gridCol w:w="1036"/>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9" w:hRule="atLeast"/>
        </w:trPr>
        <w:tc>
          <w:tcPr>
            <w:tcW w:w="6379" w:type="dxa"/>
            <w:gridSpan w:val="6"/>
            <w:noWrap/>
            <w:vAlign w:val="center"/>
          </w:tcPr>
          <w:p>
            <w:pPr>
              <w:overflowPunct w:val="0"/>
              <w:topLinePunct/>
              <w:spacing w:line="360" w:lineRule="exact"/>
              <w:jc w:val="center"/>
              <w:rPr>
                <w:rFonts w:ascii="Times New Roman" w:hAnsi="Times New Roman" w:eastAsia="黑体" w:cs="仿宋_GB2312"/>
                <w:bCs/>
                <w:kern w:val="0"/>
                <w:sz w:val="24"/>
                <w:szCs w:val="24"/>
              </w:rPr>
            </w:pPr>
            <w:r>
              <w:rPr>
                <w:rFonts w:hint="eastAsia" w:ascii="Times New Roman" w:hAnsi="Times New Roman" w:eastAsia="黑体" w:cs="仿宋_GB2312"/>
                <w:kern w:val="0"/>
                <w:sz w:val="24"/>
                <w:szCs w:val="24"/>
              </w:rPr>
              <w:t>前10位名单</w:t>
            </w:r>
          </w:p>
        </w:tc>
        <w:tc>
          <w:tcPr>
            <w:tcW w:w="7200" w:type="dxa"/>
            <w:gridSpan w:val="6"/>
            <w:vAlign w:val="center"/>
          </w:tcPr>
          <w:p>
            <w:pPr>
              <w:overflowPunct w:val="0"/>
              <w:topLinePunct/>
              <w:spacing w:line="360" w:lineRule="exact"/>
              <w:jc w:val="center"/>
              <w:rPr>
                <w:rFonts w:ascii="Times New Roman" w:hAnsi="Times New Roman" w:eastAsia="黑体" w:cs="仿宋_GB2312"/>
                <w:bCs/>
                <w:kern w:val="0"/>
                <w:sz w:val="24"/>
                <w:szCs w:val="24"/>
              </w:rPr>
            </w:pPr>
            <w:r>
              <w:rPr>
                <w:rFonts w:hint="eastAsia" w:ascii="Times New Roman" w:hAnsi="Times New Roman" w:eastAsia="黑体" w:cs="仿宋_GB2312"/>
                <w:kern w:val="0"/>
                <w:sz w:val="24"/>
                <w:szCs w:val="24"/>
              </w:rPr>
              <w:t>后10位名单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9" w:hRule="atLeast"/>
        </w:trPr>
        <w:tc>
          <w:tcPr>
            <w:tcW w:w="647" w:type="dxa"/>
            <w:noWrap/>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排名</w:t>
            </w:r>
          </w:p>
        </w:tc>
        <w:tc>
          <w:tcPr>
            <w:tcW w:w="1002" w:type="dxa"/>
            <w:noWrap/>
            <w:vAlign w:val="center"/>
          </w:tcPr>
          <w:p>
            <w:pPr>
              <w:widowControl/>
              <w:jc w:val="center"/>
              <w:rPr>
                <w:rFonts w:ascii="Times New Roman" w:hAnsi="Times New Roman" w:eastAsia="黑体" w:cs="仿宋_GB2312"/>
                <w:kern w:val="0"/>
                <w:sz w:val="24"/>
                <w:szCs w:val="24"/>
              </w:rPr>
            </w:pPr>
            <w:r>
              <w:rPr>
                <w:rFonts w:hint="eastAsia" w:ascii="Times New Roman" w:hAnsi="Times New Roman" w:eastAsia="黑体" w:cs="仿宋_GB2312"/>
                <w:bCs/>
                <w:color w:val="000000"/>
                <w:kern w:val="0"/>
                <w:sz w:val="22"/>
              </w:rPr>
              <w:t>市（州）</w:t>
            </w:r>
          </w:p>
        </w:tc>
        <w:tc>
          <w:tcPr>
            <w:tcW w:w="1806" w:type="dxa"/>
            <w:noWrap/>
            <w:vAlign w:val="center"/>
          </w:tcPr>
          <w:p>
            <w:pPr>
              <w:widowControl/>
              <w:jc w:val="center"/>
              <w:rPr>
                <w:rFonts w:ascii="Times New Roman" w:hAnsi="Times New Roman" w:eastAsia="黑体" w:cs="仿宋_GB2312"/>
                <w:kern w:val="0"/>
                <w:sz w:val="24"/>
                <w:szCs w:val="24"/>
              </w:rPr>
            </w:pPr>
            <w:r>
              <w:rPr>
                <w:rFonts w:hint="eastAsia" w:ascii="Times New Roman" w:hAnsi="Times New Roman" w:eastAsia="黑体" w:cs="仿宋_GB2312"/>
                <w:color w:val="000000"/>
                <w:kern w:val="0"/>
                <w:sz w:val="22"/>
              </w:rPr>
              <w:t>县（市、区）</w:t>
            </w:r>
          </w:p>
        </w:tc>
        <w:tc>
          <w:tcPr>
            <w:tcW w:w="1124" w:type="dxa"/>
            <w:noWrap/>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综合指数</w:t>
            </w:r>
          </w:p>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变化率</w:t>
            </w:r>
          </w:p>
        </w:tc>
        <w:tc>
          <w:tcPr>
            <w:tcW w:w="1124"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空气质量</w:t>
            </w:r>
          </w:p>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变化情况</w:t>
            </w:r>
          </w:p>
        </w:tc>
        <w:tc>
          <w:tcPr>
            <w:tcW w:w="676"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变化</w:t>
            </w:r>
          </w:p>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因子</w:t>
            </w:r>
          </w:p>
        </w:tc>
        <w:tc>
          <w:tcPr>
            <w:tcW w:w="970"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排名</w:t>
            </w:r>
          </w:p>
        </w:tc>
        <w:tc>
          <w:tcPr>
            <w:tcW w:w="1498" w:type="dxa"/>
            <w:vAlign w:val="center"/>
          </w:tcPr>
          <w:p>
            <w:pPr>
              <w:widowControl/>
              <w:jc w:val="center"/>
              <w:rPr>
                <w:rFonts w:ascii="Times New Roman" w:hAnsi="Times New Roman" w:eastAsia="黑体" w:cs="仿宋_GB2312"/>
                <w:kern w:val="0"/>
                <w:sz w:val="24"/>
                <w:szCs w:val="24"/>
              </w:rPr>
            </w:pPr>
            <w:r>
              <w:rPr>
                <w:rFonts w:hint="eastAsia" w:ascii="Times New Roman" w:hAnsi="Times New Roman" w:eastAsia="黑体" w:cs="仿宋_GB2312"/>
                <w:bCs/>
                <w:color w:val="000000"/>
                <w:kern w:val="0"/>
                <w:sz w:val="22"/>
              </w:rPr>
              <w:t>市（州）</w:t>
            </w:r>
          </w:p>
        </w:tc>
        <w:tc>
          <w:tcPr>
            <w:tcW w:w="1795" w:type="dxa"/>
            <w:vAlign w:val="center"/>
          </w:tcPr>
          <w:p>
            <w:pPr>
              <w:widowControl/>
              <w:jc w:val="center"/>
              <w:rPr>
                <w:rFonts w:ascii="Times New Roman" w:hAnsi="Times New Roman" w:eastAsia="黑体" w:cs="仿宋_GB2312"/>
                <w:kern w:val="0"/>
                <w:sz w:val="24"/>
                <w:szCs w:val="24"/>
              </w:rPr>
            </w:pPr>
            <w:r>
              <w:rPr>
                <w:rFonts w:hint="eastAsia" w:ascii="Times New Roman" w:hAnsi="Times New Roman" w:eastAsia="黑体" w:cs="仿宋_GB2312"/>
                <w:color w:val="000000"/>
                <w:kern w:val="0"/>
                <w:sz w:val="22"/>
              </w:rPr>
              <w:t>县（市、区）</w:t>
            </w:r>
          </w:p>
        </w:tc>
        <w:tc>
          <w:tcPr>
            <w:tcW w:w="1124"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综合指数</w:t>
            </w:r>
          </w:p>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变化率</w:t>
            </w:r>
          </w:p>
        </w:tc>
        <w:tc>
          <w:tcPr>
            <w:tcW w:w="1036"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空气质量</w:t>
            </w:r>
          </w:p>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变化情况</w:t>
            </w:r>
          </w:p>
        </w:tc>
        <w:tc>
          <w:tcPr>
            <w:tcW w:w="777"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变化</w:t>
            </w:r>
          </w:p>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9" w:hRule="atLeast"/>
        </w:trPr>
        <w:tc>
          <w:tcPr>
            <w:tcW w:w="647"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w:t>
            </w:r>
          </w:p>
        </w:tc>
        <w:tc>
          <w:tcPr>
            <w:tcW w:w="1002"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成都市</w:t>
            </w:r>
          </w:p>
        </w:tc>
        <w:tc>
          <w:tcPr>
            <w:tcW w:w="1806"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双流区</w:t>
            </w:r>
          </w:p>
        </w:tc>
        <w:tc>
          <w:tcPr>
            <w:tcW w:w="1124"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-32.9%</w:t>
            </w:r>
          </w:p>
        </w:tc>
        <w:tc>
          <w:tcPr>
            <w:tcW w:w="112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676"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97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115</w:t>
            </w:r>
          </w:p>
        </w:tc>
        <w:tc>
          <w:tcPr>
            <w:tcW w:w="1498"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泸州市</w:t>
            </w:r>
          </w:p>
        </w:tc>
        <w:tc>
          <w:tcPr>
            <w:tcW w:w="1795"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纳溪区</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32.4%</w:t>
            </w:r>
          </w:p>
        </w:tc>
        <w:tc>
          <w:tcPr>
            <w:tcW w:w="1036"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77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9" w:hRule="atLeast"/>
        </w:trPr>
        <w:tc>
          <w:tcPr>
            <w:tcW w:w="647"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w:t>
            </w:r>
          </w:p>
        </w:tc>
        <w:tc>
          <w:tcPr>
            <w:tcW w:w="1002"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成都市</w:t>
            </w:r>
          </w:p>
        </w:tc>
        <w:tc>
          <w:tcPr>
            <w:tcW w:w="1806"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新津县</w:t>
            </w:r>
          </w:p>
        </w:tc>
        <w:tc>
          <w:tcPr>
            <w:tcW w:w="1124"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-32.0%</w:t>
            </w:r>
          </w:p>
        </w:tc>
        <w:tc>
          <w:tcPr>
            <w:tcW w:w="112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676" w:type="dxa"/>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97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114</w:t>
            </w:r>
          </w:p>
        </w:tc>
        <w:tc>
          <w:tcPr>
            <w:tcW w:w="149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宜宾市</w:t>
            </w:r>
          </w:p>
        </w:tc>
        <w:tc>
          <w:tcPr>
            <w:tcW w:w="1795"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长宁县</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19.4%</w:t>
            </w:r>
          </w:p>
        </w:tc>
        <w:tc>
          <w:tcPr>
            <w:tcW w:w="1036"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77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9" w:hRule="atLeast"/>
        </w:trPr>
        <w:tc>
          <w:tcPr>
            <w:tcW w:w="647"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w:t>
            </w:r>
          </w:p>
        </w:tc>
        <w:tc>
          <w:tcPr>
            <w:tcW w:w="1002"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眉山市</w:t>
            </w:r>
          </w:p>
        </w:tc>
        <w:tc>
          <w:tcPr>
            <w:tcW w:w="1806"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仁寿县</w:t>
            </w:r>
          </w:p>
        </w:tc>
        <w:tc>
          <w:tcPr>
            <w:tcW w:w="1124"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-31.5%</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676" w:type="dxa"/>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97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113</w:t>
            </w:r>
          </w:p>
        </w:tc>
        <w:tc>
          <w:tcPr>
            <w:tcW w:w="1498"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达州市</w:t>
            </w:r>
          </w:p>
        </w:tc>
        <w:tc>
          <w:tcPr>
            <w:tcW w:w="1795"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开江县</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16.3%</w:t>
            </w:r>
          </w:p>
        </w:tc>
        <w:tc>
          <w:tcPr>
            <w:tcW w:w="1036"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77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9" w:hRule="atLeast"/>
        </w:trPr>
        <w:tc>
          <w:tcPr>
            <w:tcW w:w="647"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4</w:t>
            </w:r>
          </w:p>
        </w:tc>
        <w:tc>
          <w:tcPr>
            <w:tcW w:w="1002"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成都市</w:t>
            </w:r>
          </w:p>
        </w:tc>
        <w:tc>
          <w:tcPr>
            <w:tcW w:w="1806"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青白江区</w:t>
            </w:r>
          </w:p>
        </w:tc>
        <w:tc>
          <w:tcPr>
            <w:tcW w:w="1124"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-28.5%</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676" w:type="dxa"/>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97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112</w:t>
            </w:r>
          </w:p>
        </w:tc>
        <w:tc>
          <w:tcPr>
            <w:tcW w:w="1498"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宜宾市</w:t>
            </w:r>
          </w:p>
        </w:tc>
        <w:tc>
          <w:tcPr>
            <w:tcW w:w="1795"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兴文县</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12.6%</w:t>
            </w:r>
          </w:p>
        </w:tc>
        <w:tc>
          <w:tcPr>
            <w:tcW w:w="1036"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77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9" w:hRule="atLeast"/>
        </w:trPr>
        <w:tc>
          <w:tcPr>
            <w:tcW w:w="647"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5</w:t>
            </w:r>
          </w:p>
        </w:tc>
        <w:tc>
          <w:tcPr>
            <w:tcW w:w="1002"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眉山市</w:t>
            </w:r>
          </w:p>
        </w:tc>
        <w:tc>
          <w:tcPr>
            <w:tcW w:w="1806"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青神县</w:t>
            </w:r>
          </w:p>
        </w:tc>
        <w:tc>
          <w:tcPr>
            <w:tcW w:w="1124"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-25.4%</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676" w:type="dxa"/>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97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111</w:t>
            </w:r>
          </w:p>
        </w:tc>
        <w:tc>
          <w:tcPr>
            <w:tcW w:w="149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乐山市</w:t>
            </w:r>
          </w:p>
        </w:tc>
        <w:tc>
          <w:tcPr>
            <w:tcW w:w="1795"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五通桥区</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10.8%</w:t>
            </w:r>
          </w:p>
        </w:tc>
        <w:tc>
          <w:tcPr>
            <w:tcW w:w="1036"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77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9" w:hRule="atLeast"/>
        </w:trPr>
        <w:tc>
          <w:tcPr>
            <w:tcW w:w="647"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6</w:t>
            </w:r>
          </w:p>
        </w:tc>
        <w:tc>
          <w:tcPr>
            <w:tcW w:w="1002"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成都市</w:t>
            </w:r>
          </w:p>
        </w:tc>
        <w:tc>
          <w:tcPr>
            <w:tcW w:w="1806"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武侯区</w:t>
            </w:r>
          </w:p>
        </w:tc>
        <w:tc>
          <w:tcPr>
            <w:tcW w:w="1124"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-25.3%</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676"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NO</w:t>
            </w:r>
            <w:r>
              <w:rPr>
                <w:rFonts w:hint="eastAsia" w:ascii="Times New Roman" w:hAnsi="Times New Roman" w:eastAsia="仿宋_GB2312" w:cs="仿宋_GB2312"/>
                <w:sz w:val="22"/>
                <w:vertAlign w:val="subscript"/>
              </w:rPr>
              <w:t>2</w:t>
            </w:r>
          </w:p>
        </w:tc>
        <w:tc>
          <w:tcPr>
            <w:tcW w:w="97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110</w:t>
            </w:r>
          </w:p>
        </w:tc>
        <w:tc>
          <w:tcPr>
            <w:tcW w:w="149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遂宁市</w:t>
            </w:r>
          </w:p>
        </w:tc>
        <w:tc>
          <w:tcPr>
            <w:tcW w:w="1795"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蓬溪县</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10.4%</w:t>
            </w:r>
          </w:p>
        </w:tc>
        <w:tc>
          <w:tcPr>
            <w:tcW w:w="1036"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77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0" w:hRule="atLeast"/>
        </w:trPr>
        <w:tc>
          <w:tcPr>
            <w:tcW w:w="647"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7</w:t>
            </w:r>
          </w:p>
        </w:tc>
        <w:tc>
          <w:tcPr>
            <w:tcW w:w="1002"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成都市</w:t>
            </w:r>
          </w:p>
        </w:tc>
        <w:tc>
          <w:tcPr>
            <w:tcW w:w="1806"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蒲江县</w:t>
            </w:r>
          </w:p>
        </w:tc>
        <w:tc>
          <w:tcPr>
            <w:tcW w:w="1124"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-24.2%</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676"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NO</w:t>
            </w:r>
            <w:r>
              <w:rPr>
                <w:rFonts w:hint="eastAsia" w:ascii="Times New Roman" w:hAnsi="Times New Roman" w:eastAsia="仿宋_GB2312" w:cs="仿宋_GB2312"/>
                <w:sz w:val="22"/>
                <w:vertAlign w:val="subscript"/>
              </w:rPr>
              <w:t>2</w:t>
            </w:r>
          </w:p>
        </w:tc>
        <w:tc>
          <w:tcPr>
            <w:tcW w:w="97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109</w:t>
            </w:r>
          </w:p>
        </w:tc>
        <w:tc>
          <w:tcPr>
            <w:tcW w:w="1498"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巴中市</w:t>
            </w:r>
          </w:p>
        </w:tc>
        <w:tc>
          <w:tcPr>
            <w:tcW w:w="1795"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平昌县</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10.1%</w:t>
            </w:r>
          </w:p>
        </w:tc>
        <w:tc>
          <w:tcPr>
            <w:tcW w:w="1036"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777"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9" w:hRule="atLeast"/>
        </w:trPr>
        <w:tc>
          <w:tcPr>
            <w:tcW w:w="647"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8</w:t>
            </w:r>
          </w:p>
        </w:tc>
        <w:tc>
          <w:tcPr>
            <w:tcW w:w="1002"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乐山市</w:t>
            </w:r>
          </w:p>
        </w:tc>
        <w:tc>
          <w:tcPr>
            <w:tcW w:w="1806"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马边彝族自治县</w:t>
            </w:r>
          </w:p>
        </w:tc>
        <w:tc>
          <w:tcPr>
            <w:tcW w:w="1124"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-24.0%</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676"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SO</w:t>
            </w:r>
            <w:r>
              <w:rPr>
                <w:rFonts w:hint="eastAsia" w:ascii="Times New Roman" w:hAnsi="Times New Roman" w:eastAsia="仿宋_GB2312" w:cs="仿宋_GB2312"/>
                <w:sz w:val="22"/>
                <w:vertAlign w:val="subscript"/>
              </w:rPr>
              <w:t>2</w:t>
            </w:r>
          </w:p>
        </w:tc>
        <w:tc>
          <w:tcPr>
            <w:tcW w:w="97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108</w:t>
            </w:r>
          </w:p>
        </w:tc>
        <w:tc>
          <w:tcPr>
            <w:tcW w:w="1498"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内江市</w:t>
            </w:r>
          </w:p>
        </w:tc>
        <w:tc>
          <w:tcPr>
            <w:tcW w:w="1795"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威远县</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9.8%</w:t>
            </w:r>
          </w:p>
        </w:tc>
        <w:tc>
          <w:tcPr>
            <w:tcW w:w="1036"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77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9" w:hRule="atLeast"/>
        </w:trPr>
        <w:tc>
          <w:tcPr>
            <w:tcW w:w="647"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9</w:t>
            </w:r>
          </w:p>
        </w:tc>
        <w:tc>
          <w:tcPr>
            <w:tcW w:w="1002"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成都市</w:t>
            </w:r>
          </w:p>
        </w:tc>
        <w:tc>
          <w:tcPr>
            <w:tcW w:w="1806"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温江区</w:t>
            </w:r>
          </w:p>
        </w:tc>
        <w:tc>
          <w:tcPr>
            <w:tcW w:w="1124"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-23.7%</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676"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NO</w:t>
            </w:r>
            <w:r>
              <w:rPr>
                <w:rFonts w:hint="eastAsia" w:ascii="Times New Roman" w:hAnsi="Times New Roman" w:eastAsia="仿宋_GB2312" w:cs="仿宋_GB2312"/>
                <w:sz w:val="22"/>
                <w:vertAlign w:val="subscript"/>
              </w:rPr>
              <w:t>2</w:t>
            </w:r>
          </w:p>
        </w:tc>
        <w:tc>
          <w:tcPr>
            <w:tcW w:w="97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107</w:t>
            </w:r>
          </w:p>
        </w:tc>
        <w:tc>
          <w:tcPr>
            <w:tcW w:w="149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宜宾市</w:t>
            </w:r>
          </w:p>
        </w:tc>
        <w:tc>
          <w:tcPr>
            <w:tcW w:w="1795"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屏山县</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8.8%</w:t>
            </w:r>
          </w:p>
        </w:tc>
        <w:tc>
          <w:tcPr>
            <w:tcW w:w="1036"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77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9" w:hRule="atLeast"/>
        </w:trPr>
        <w:tc>
          <w:tcPr>
            <w:tcW w:w="647"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9</w:t>
            </w:r>
          </w:p>
        </w:tc>
        <w:tc>
          <w:tcPr>
            <w:tcW w:w="1002"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成都市</w:t>
            </w:r>
          </w:p>
        </w:tc>
        <w:tc>
          <w:tcPr>
            <w:tcW w:w="1806"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新都区</w:t>
            </w:r>
          </w:p>
        </w:tc>
        <w:tc>
          <w:tcPr>
            <w:tcW w:w="1124"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-23.7%</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676"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97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106</w:t>
            </w:r>
          </w:p>
        </w:tc>
        <w:tc>
          <w:tcPr>
            <w:tcW w:w="149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泸州市</w:t>
            </w:r>
          </w:p>
        </w:tc>
        <w:tc>
          <w:tcPr>
            <w:tcW w:w="1795"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合江县</w:t>
            </w:r>
          </w:p>
        </w:tc>
        <w:tc>
          <w:tcPr>
            <w:tcW w:w="1124"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8.4%</w:t>
            </w:r>
          </w:p>
        </w:tc>
        <w:tc>
          <w:tcPr>
            <w:tcW w:w="1036"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77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r>
    </w:tbl>
    <w:p>
      <w:pPr>
        <w:widowControl/>
        <w:jc w:val="left"/>
        <w:rPr>
          <w:rFonts w:ascii="Times New Roman" w:hAnsi="Times New Roman" w:eastAsia="黑体"/>
          <w:sz w:val="32"/>
          <w:szCs w:val="32"/>
        </w:rPr>
      </w:pPr>
      <w:r>
        <w:rPr>
          <w:rFonts w:ascii="Times New Roman" w:hAnsi="Times New Roman" w:eastAsia="黑体"/>
          <w:sz w:val="32"/>
          <w:szCs w:val="32"/>
        </w:rPr>
        <w:br w:type="page"/>
      </w:r>
    </w:p>
    <w:p>
      <w:pPr>
        <w:overflowPunct w:val="0"/>
        <w:topLinePunct/>
        <w:spacing w:line="600" w:lineRule="exact"/>
        <w:rPr>
          <w:rFonts w:ascii="Times New Roman" w:hAnsi="Times New Roman" w:eastAsia="黑体"/>
          <w:sz w:val="32"/>
          <w:szCs w:val="32"/>
        </w:rPr>
      </w:pPr>
      <w:r>
        <w:rPr>
          <w:rFonts w:ascii="Times New Roman" w:hAnsi="Times New Roman" w:eastAsia="黑体"/>
          <w:sz w:val="32"/>
          <w:szCs w:val="32"/>
        </w:rPr>
        <w:t>附件3</w:t>
      </w:r>
    </w:p>
    <w:p>
      <w:pPr>
        <w:overflowPunct w:val="0"/>
        <w:topLinePunct/>
        <w:spacing w:line="600" w:lineRule="exact"/>
        <w:rPr>
          <w:rFonts w:ascii="Times New Roman" w:hAnsi="Times New Roman" w:eastAsia="黑体"/>
          <w:sz w:val="32"/>
          <w:szCs w:val="32"/>
        </w:rPr>
      </w:pPr>
    </w:p>
    <w:p>
      <w:pPr>
        <w:overflowPunct w:val="0"/>
        <w:topLinePunct/>
        <w:spacing w:line="600" w:lineRule="exact"/>
        <w:jc w:val="center"/>
        <w:outlineLvl w:val="0"/>
        <w:rPr>
          <w:rFonts w:ascii="Times New Roman" w:hAnsi="Times New Roman" w:eastAsia="方正小标宋简体" w:cs="方正小标宋简体"/>
          <w:kern w:val="0"/>
          <w:sz w:val="44"/>
          <w:szCs w:val="36"/>
        </w:rPr>
      </w:pPr>
      <w:r>
        <w:rPr>
          <w:rFonts w:hint="eastAsia" w:ascii="Times New Roman" w:hAnsi="Times New Roman" w:eastAsia="方正小标宋简体" w:cs="方正小标宋简体"/>
          <w:kern w:val="0"/>
          <w:sz w:val="44"/>
          <w:szCs w:val="36"/>
        </w:rPr>
        <w:t>2020年2月重点区域空气质量排名前（后）5位名单</w:t>
      </w:r>
    </w:p>
    <w:p>
      <w:pPr>
        <w:overflowPunct w:val="0"/>
        <w:topLinePunct/>
        <w:spacing w:line="600" w:lineRule="exact"/>
        <w:jc w:val="center"/>
        <w:outlineLvl w:val="0"/>
        <w:rPr>
          <w:rFonts w:ascii="Times New Roman" w:hAnsi="Times New Roman" w:eastAsia="方正小标宋简体" w:cs="方正小标宋简体"/>
          <w:kern w:val="0"/>
          <w:sz w:val="44"/>
          <w:szCs w:val="36"/>
        </w:rPr>
      </w:pPr>
    </w:p>
    <w:tbl>
      <w:tblPr>
        <w:tblStyle w:val="15"/>
        <w:tblW w:w="13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056"/>
        <w:gridCol w:w="1184"/>
        <w:gridCol w:w="1120"/>
        <w:gridCol w:w="1120"/>
        <w:gridCol w:w="1120"/>
        <w:gridCol w:w="1120"/>
        <w:gridCol w:w="1120"/>
        <w:gridCol w:w="1120"/>
        <w:gridCol w:w="1120"/>
        <w:gridCol w:w="1120"/>
        <w:gridCol w:w="112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6720" w:type="dxa"/>
            <w:gridSpan w:val="6"/>
            <w:noWrap/>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前5位名单</w:t>
            </w:r>
          </w:p>
        </w:tc>
        <w:tc>
          <w:tcPr>
            <w:tcW w:w="6720" w:type="dxa"/>
            <w:gridSpan w:val="6"/>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后5位名单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2240" w:type="dxa"/>
            <w:gridSpan w:val="2"/>
            <w:noWrap/>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成都平原经济圈</w:t>
            </w:r>
          </w:p>
        </w:tc>
        <w:tc>
          <w:tcPr>
            <w:tcW w:w="2240" w:type="dxa"/>
            <w:gridSpan w:val="2"/>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川南地区</w:t>
            </w:r>
          </w:p>
        </w:tc>
        <w:tc>
          <w:tcPr>
            <w:tcW w:w="2240" w:type="dxa"/>
            <w:gridSpan w:val="2"/>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川东北地区</w:t>
            </w:r>
          </w:p>
        </w:tc>
        <w:tc>
          <w:tcPr>
            <w:tcW w:w="2240" w:type="dxa"/>
            <w:gridSpan w:val="2"/>
            <w:noWrap/>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成都平原经济圈</w:t>
            </w:r>
          </w:p>
        </w:tc>
        <w:tc>
          <w:tcPr>
            <w:tcW w:w="2240" w:type="dxa"/>
            <w:gridSpan w:val="2"/>
            <w:noWrap/>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川南地区</w:t>
            </w:r>
          </w:p>
        </w:tc>
        <w:tc>
          <w:tcPr>
            <w:tcW w:w="2240" w:type="dxa"/>
            <w:gridSpan w:val="2"/>
            <w:noWrap/>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川东北地区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1056" w:type="dxa"/>
            <w:noWrap/>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综合指数</w:t>
            </w:r>
          </w:p>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排名</w:t>
            </w:r>
          </w:p>
        </w:tc>
        <w:tc>
          <w:tcPr>
            <w:tcW w:w="1184" w:type="dxa"/>
            <w:noWrap/>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县（市、区）</w:t>
            </w:r>
          </w:p>
        </w:tc>
        <w:tc>
          <w:tcPr>
            <w:tcW w:w="1120"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综合指数</w:t>
            </w:r>
          </w:p>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排名</w:t>
            </w:r>
          </w:p>
        </w:tc>
        <w:tc>
          <w:tcPr>
            <w:tcW w:w="1120"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县（市、区）</w:t>
            </w:r>
          </w:p>
        </w:tc>
        <w:tc>
          <w:tcPr>
            <w:tcW w:w="1120"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综合指数</w:t>
            </w:r>
          </w:p>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排名</w:t>
            </w:r>
          </w:p>
        </w:tc>
        <w:tc>
          <w:tcPr>
            <w:tcW w:w="1120" w:type="dxa"/>
            <w:noWrap/>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县（市、区）</w:t>
            </w:r>
          </w:p>
        </w:tc>
        <w:tc>
          <w:tcPr>
            <w:tcW w:w="1120" w:type="dxa"/>
            <w:noWrap/>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综合指数</w:t>
            </w:r>
          </w:p>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排名</w:t>
            </w:r>
          </w:p>
        </w:tc>
        <w:tc>
          <w:tcPr>
            <w:tcW w:w="1120"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县（市、区）</w:t>
            </w:r>
          </w:p>
        </w:tc>
        <w:tc>
          <w:tcPr>
            <w:tcW w:w="1120"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综合指数</w:t>
            </w:r>
          </w:p>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排名</w:t>
            </w:r>
          </w:p>
        </w:tc>
        <w:tc>
          <w:tcPr>
            <w:tcW w:w="1120"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县（市、区）</w:t>
            </w:r>
          </w:p>
        </w:tc>
        <w:tc>
          <w:tcPr>
            <w:tcW w:w="1120"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综合指数</w:t>
            </w:r>
          </w:p>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排名</w:t>
            </w:r>
          </w:p>
        </w:tc>
        <w:tc>
          <w:tcPr>
            <w:tcW w:w="1120" w:type="dxa"/>
            <w:vAlign w:val="center"/>
          </w:tcPr>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县</w:t>
            </w:r>
          </w:p>
          <w:p>
            <w:pPr>
              <w:overflowPunct w:val="0"/>
              <w:topLinePunct/>
              <w:spacing w:line="360" w:lineRule="exact"/>
              <w:jc w:val="center"/>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1056"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w:t>
            </w:r>
          </w:p>
        </w:tc>
        <w:tc>
          <w:tcPr>
            <w:tcW w:w="1184"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宝兴县</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古蔺县</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w:t>
            </w:r>
          </w:p>
        </w:tc>
        <w:tc>
          <w:tcPr>
            <w:tcW w:w="112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青川县</w:t>
            </w:r>
          </w:p>
        </w:tc>
        <w:tc>
          <w:tcPr>
            <w:tcW w:w="112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67</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安岳县</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28</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泸州市</w:t>
            </w:r>
          </w:p>
          <w:p>
            <w:pPr>
              <w:jc w:val="center"/>
              <w:rPr>
                <w:rFonts w:ascii="Times New Roman" w:hAnsi="Times New Roman" w:eastAsia="仿宋_GB2312" w:cs="仿宋_GB2312"/>
                <w:sz w:val="22"/>
              </w:rPr>
            </w:pPr>
            <w:r>
              <w:rPr>
                <w:rFonts w:hint="eastAsia" w:ascii="Times New Roman" w:hAnsi="Times New Roman" w:eastAsia="仿宋_GB2312" w:cs="仿宋_GB2312"/>
                <w:sz w:val="22"/>
              </w:rPr>
              <w:t>纳溪区</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34</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达州市</w:t>
            </w:r>
          </w:p>
          <w:p>
            <w:pPr>
              <w:jc w:val="center"/>
              <w:rPr>
                <w:rFonts w:ascii="Times New Roman" w:hAnsi="Times New Roman" w:eastAsia="仿宋_GB2312" w:cs="仿宋_GB2312"/>
                <w:sz w:val="22"/>
              </w:rPr>
            </w:pPr>
            <w:r>
              <w:rPr>
                <w:rFonts w:hint="eastAsia" w:ascii="Times New Roman" w:hAnsi="Times New Roman" w:eastAsia="仿宋_GB2312" w:cs="仿宋_GB2312"/>
                <w:sz w:val="22"/>
              </w:rPr>
              <w:t>达川区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1056"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w:t>
            </w:r>
          </w:p>
        </w:tc>
        <w:tc>
          <w:tcPr>
            <w:tcW w:w="1184"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石棉县</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资中县</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w:t>
            </w:r>
          </w:p>
        </w:tc>
        <w:tc>
          <w:tcPr>
            <w:tcW w:w="112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广元市</w:t>
            </w:r>
          </w:p>
          <w:p>
            <w:pPr>
              <w:jc w:val="center"/>
              <w:rPr>
                <w:rFonts w:ascii="Times New Roman" w:hAnsi="Times New Roman" w:eastAsia="仿宋_GB2312" w:cs="仿宋_GB2312"/>
                <w:sz w:val="22"/>
              </w:rPr>
            </w:pPr>
            <w:r>
              <w:rPr>
                <w:rFonts w:hint="eastAsia" w:ascii="Times New Roman" w:hAnsi="Times New Roman" w:eastAsia="仿宋_GB2312" w:cs="仿宋_GB2312"/>
                <w:sz w:val="22"/>
              </w:rPr>
              <w:t>朝天区</w:t>
            </w:r>
          </w:p>
        </w:tc>
        <w:tc>
          <w:tcPr>
            <w:tcW w:w="112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66</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绵阳市</w:t>
            </w:r>
          </w:p>
          <w:p>
            <w:pPr>
              <w:jc w:val="center"/>
              <w:rPr>
                <w:rFonts w:ascii="Times New Roman" w:hAnsi="Times New Roman" w:eastAsia="仿宋_GB2312" w:cs="仿宋_GB2312"/>
                <w:sz w:val="22"/>
              </w:rPr>
            </w:pPr>
            <w:r>
              <w:rPr>
                <w:rFonts w:hint="eastAsia" w:ascii="Times New Roman" w:hAnsi="Times New Roman" w:eastAsia="仿宋_GB2312" w:cs="仿宋_GB2312"/>
                <w:sz w:val="22"/>
              </w:rPr>
              <w:t>涪城区</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27</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自贡市</w:t>
            </w:r>
          </w:p>
          <w:p>
            <w:pPr>
              <w:jc w:val="center"/>
              <w:rPr>
                <w:rFonts w:ascii="Times New Roman" w:hAnsi="Times New Roman" w:eastAsia="仿宋_GB2312" w:cs="仿宋_GB2312"/>
                <w:sz w:val="22"/>
              </w:rPr>
            </w:pPr>
            <w:r>
              <w:rPr>
                <w:rFonts w:hint="eastAsia" w:ascii="Times New Roman" w:hAnsi="Times New Roman" w:eastAsia="仿宋_GB2312" w:cs="仿宋_GB2312"/>
                <w:sz w:val="22"/>
              </w:rPr>
              <w:t>沿滩区</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33</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渠县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1056"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w:t>
            </w:r>
          </w:p>
        </w:tc>
        <w:tc>
          <w:tcPr>
            <w:tcW w:w="1184"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荥经县</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兴文县</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w:t>
            </w:r>
          </w:p>
        </w:tc>
        <w:tc>
          <w:tcPr>
            <w:tcW w:w="112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邻水县</w:t>
            </w:r>
          </w:p>
        </w:tc>
        <w:tc>
          <w:tcPr>
            <w:tcW w:w="112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65</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成都市</w:t>
            </w:r>
          </w:p>
          <w:p>
            <w:pPr>
              <w:jc w:val="center"/>
              <w:rPr>
                <w:rFonts w:ascii="Times New Roman" w:hAnsi="Times New Roman" w:eastAsia="仿宋_GB2312" w:cs="仿宋_GB2312"/>
                <w:sz w:val="22"/>
              </w:rPr>
            </w:pPr>
            <w:r>
              <w:rPr>
                <w:rFonts w:hint="eastAsia" w:ascii="Times New Roman" w:hAnsi="Times New Roman" w:eastAsia="仿宋_GB2312" w:cs="仿宋_GB2312"/>
                <w:sz w:val="22"/>
              </w:rPr>
              <w:t>新都区</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26</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屏山县</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32</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达州市</w:t>
            </w:r>
          </w:p>
          <w:p>
            <w:pPr>
              <w:jc w:val="center"/>
              <w:rPr>
                <w:rFonts w:ascii="Times New Roman" w:hAnsi="Times New Roman" w:eastAsia="仿宋_GB2312" w:cs="仿宋_GB2312"/>
                <w:sz w:val="22"/>
              </w:rPr>
            </w:pPr>
            <w:r>
              <w:rPr>
                <w:rFonts w:hint="eastAsia" w:ascii="Times New Roman" w:hAnsi="Times New Roman" w:eastAsia="仿宋_GB2312" w:cs="仿宋_GB2312"/>
                <w:sz w:val="22"/>
              </w:rPr>
              <w:t>通川区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1056"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4</w:t>
            </w:r>
          </w:p>
        </w:tc>
        <w:tc>
          <w:tcPr>
            <w:tcW w:w="1184"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芦山县</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4</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筠连县</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4</w:t>
            </w:r>
          </w:p>
        </w:tc>
        <w:tc>
          <w:tcPr>
            <w:tcW w:w="112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南部县</w:t>
            </w:r>
          </w:p>
        </w:tc>
        <w:tc>
          <w:tcPr>
            <w:tcW w:w="112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64</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成都市</w:t>
            </w:r>
          </w:p>
          <w:p>
            <w:pPr>
              <w:jc w:val="center"/>
              <w:rPr>
                <w:rFonts w:ascii="Times New Roman" w:hAnsi="Times New Roman" w:eastAsia="仿宋_GB2312" w:cs="仿宋_GB2312"/>
                <w:sz w:val="22"/>
              </w:rPr>
            </w:pPr>
            <w:r>
              <w:rPr>
                <w:rFonts w:hint="eastAsia" w:ascii="Times New Roman" w:hAnsi="Times New Roman" w:eastAsia="仿宋_GB2312" w:cs="仿宋_GB2312"/>
                <w:sz w:val="22"/>
              </w:rPr>
              <w:t>成华区</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25</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泸  县</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31</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南充市</w:t>
            </w:r>
          </w:p>
          <w:p>
            <w:pPr>
              <w:jc w:val="center"/>
              <w:rPr>
                <w:rFonts w:ascii="Times New Roman" w:hAnsi="Times New Roman" w:eastAsia="仿宋_GB2312" w:cs="仿宋_GB2312"/>
                <w:sz w:val="22"/>
              </w:rPr>
            </w:pPr>
            <w:r>
              <w:rPr>
                <w:rFonts w:hint="eastAsia" w:ascii="Times New Roman" w:hAnsi="Times New Roman" w:eastAsia="仿宋_GB2312" w:cs="仿宋_GB2312"/>
                <w:sz w:val="22"/>
              </w:rPr>
              <w:t>高坪区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440" w:hRule="atLeast"/>
          <w:jc w:val="center"/>
        </w:trPr>
        <w:tc>
          <w:tcPr>
            <w:tcW w:w="1056"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5</w:t>
            </w:r>
          </w:p>
        </w:tc>
        <w:tc>
          <w:tcPr>
            <w:tcW w:w="1184"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平武县</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5</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内江市</w:t>
            </w:r>
          </w:p>
          <w:p>
            <w:pPr>
              <w:jc w:val="center"/>
              <w:rPr>
                <w:rFonts w:ascii="Times New Roman" w:hAnsi="Times New Roman" w:eastAsia="仿宋_GB2312" w:cs="仿宋_GB2312"/>
                <w:sz w:val="22"/>
              </w:rPr>
            </w:pPr>
            <w:r>
              <w:rPr>
                <w:rFonts w:hint="eastAsia" w:ascii="Times New Roman" w:hAnsi="Times New Roman" w:eastAsia="仿宋_GB2312" w:cs="仿宋_GB2312"/>
                <w:sz w:val="22"/>
              </w:rPr>
              <w:t>市中区</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5</w:t>
            </w:r>
          </w:p>
        </w:tc>
        <w:tc>
          <w:tcPr>
            <w:tcW w:w="112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剑阁县</w:t>
            </w:r>
          </w:p>
        </w:tc>
        <w:tc>
          <w:tcPr>
            <w:tcW w:w="112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63</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乐山市</w:t>
            </w:r>
          </w:p>
          <w:p>
            <w:pPr>
              <w:jc w:val="center"/>
              <w:rPr>
                <w:rFonts w:ascii="Times New Roman" w:hAnsi="Times New Roman" w:eastAsia="仿宋_GB2312" w:cs="仿宋_GB2312"/>
                <w:sz w:val="22"/>
              </w:rPr>
            </w:pPr>
            <w:r>
              <w:rPr>
                <w:rFonts w:hint="eastAsia" w:ascii="Times New Roman" w:hAnsi="Times New Roman" w:eastAsia="仿宋_GB2312" w:cs="仿宋_GB2312"/>
                <w:sz w:val="22"/>
              </w:rPr>
              <w:t>市中区</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24</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隆昌市</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30</w:t>
            </w:r>
          </w:p>
        </w:tc>
        <w:tc>
          <w:tcPr>
            <w:tcW w:w="112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大竹县</w:t>
            </w:r>
          </w:p>
        </w:tc>
      </w:tr>
    </w:tbl>
    <w:p>
      <w:pPr>
        <w:widowControl/>
        <w:jc w:val="left"/>
        <w:rPr>
          <w:rFonts w:ascii="Times New Roman" w:hAnsi="Times New Roman" w:eastAsia="仿宋_GB2312"/>
          <w:b/>
          <w:kern w:val="0"/>
          <w:sz w:val="32"/>
          <w:szCs w:val="32"/>
        </w:rPr>
      </w:pPr>
      <w:r>
        <w:rPr>
          <w:rFonts w:ascii="Times New Roman" w:hAnsi="Times New Roman" w:eastAsia="仿宋_GB2312"/>
          <w:b/>
          <w:kern w:val="0"/>
          <w:sz w:val="32"/>
          <w:szCs w:val="32"/>
        </w:rPr>
        <w:br w:type="page"/>
      </w:r>
    </w:p>
    <w:p>
      <w:pPr>
        <w:overflowPunct w:val="0"/>
        <w:topLinePunct/>
        <w:spacing w:line="600" w:lineRule="exac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4</w:t>
      </w:r>
    </w:p>
    <w:p>
      <w:pPr>
        <w:overflowPunct w:val="0"/>
        <w:topLinePunct/>
        <w:spacing w:line="300" w:lineRule="exact"/>
        <w:rPr>
          <w:rFonts w:ascii="Times New Roman" w:hAnsi="Times New Roman" w:eastAsia="黑体"/>
          <w:sz w:val="32"/>
          <w:szCs w:val="32"/>
        </w:rPr>
      </w:pPr>
    </w:p>
    <w:p>
      <w:pPr>
        <w:overflowPunct w:val="0"/>
        <w:topLinePunct/>
        <w:spacing w:line="600" w:lineRule="exact"/>
        <w:jc w:val="center"/>
        <w:outlineLvl w:val="0"/>
        <w:rPr>
          <w:rFonts w:ascii="Times New Roman" w:hAnsi="Times New Roman" w:eastAsia="方正小标宋简体"/>
          <w:kern w:val="0"/>
          <w:sz w:val="44"/>
          <w:szCs w:val="36"/>
        </w:rPr>
      </w:pPr>
      <w:bookmarkStart w:id="1" w:name="_Hlk526777885"/>
      <w:r>
        <w:rPr>
          <w:rFonts w:ascii="Times New Roman" w:hAnsi="Times New Roman" w:eastAsia="方正小标宋简体"/>
          <w:kern w:val="0"/>
          <w:sz w:val="44"/>
          <w:szCs w:val="36"/>
        </w:rPr>
        <w:t>2020年</w:t>
      </w:r>
      <w:r>
        <w:rPr>
          <w:rFonts w:hint="eastAsia" w:ascii="Times New Roman" w:hAnsi="Times New Roman" w:eastAsia="方正小标宋简体"/>
          <w:kern w:val="0"/>
          <w:sz w:val="44"/>
          <w:szCs w:val="36"/>
        </w:rPr>
        <w:t>2月</w:t>
      </w:r>
      <w:r>
        <w:rPr>
          <w:rFonts w:ascii="Times New Roman" w:hAnsi="Times New Roman" w:eastAsia="方正小标宋简体"/>
          <w:kern w:val="0"/>
          <w:sz w:val="44"/>
          <w:szCs w:val="36"/>
        </w:rPr>
        <w:t>重点区域未达标县（市、区）空气质量变化程度排名</w:t>
      </w:r>
    </w:p>
    <w:p>
      <w:pPr>
        <w:overflowPunct w:val="0"/>
        <w:topLinePunct/>
        <w:spacing w:line="600" w:lineRule="exact"/>
        <w:jc w:val="center"/>
        <w:outlineLvl w:val="0"/>
        <w:rPr>
          <w:rFonts w:ascii="Times New Roman" w:hAnsi="Times New Roman" w:eastAsia="方正小标宋简体"/>
          <w:kern w:val="0"/>
          <w:sz w:val="44"/>
          <w:szCs w:val="36"/>
        </w:rPr>
      </w:pPr>
      <w:r>
        <w:rPr>
          <w:rFonts w:ascii="Times New Roman" w:hAnsi="Times New Roman" w:eastAsia="方正小标宋简体"/>
          <w:kern w:val="0"/>
          <w:sz w:val="44"/>
          <w:szCs w:val="36"/>
        </w:rPr>
        <w:t>前</w:t>
      </w:r>
      <w:r>
        <w:rPr>
          <w:rFonts w:hint="eastAsia" w:ascii="Times New Roman" w:hAnsi="Times New Roman" w:eastAsia="方正小标宋简体"/>
          <w:kern w:val="0"/>
          <w:sz w:val="44"/>
          <w:szCs w:val="36"/>
        </w:rPr>
        <w:t>（后）</w:t>
      </w:r>
      <w:r>
        <w:rPr>
          <w:rFonts w:ascii="Times New Roman" w:hAnsi="Times New Roman" w:eastAsia="方正小标宋简体"/>
          <w:kern w:val="0"/>
          <w:sz w:val="44"/>
          <w:szCs w:val="36"/>
        </w:rPr>
        <w:t>5位名单</w:t>
      </w:r>
    </w:p>
    <w:p>
      <w:pPr>
        <w:overflowPunct w:val="0"/>
        <w:topLinePunct/>
        <w:spacing w:line="300" w:lineRule="exact"/>
        <w:jc w:val="center"/>
        <w:outlineLvl w:val="0"/>
        <w:rPr>
          <w:rFonts w:ascii="Times New Roman" w:hAnsi="Times New Roman" w:eastAsia="方正小标宋简体"/>
          <w:kern w:val="0"/>
          <w:sz w:val="44"/>
          <w:szCs w:val="36"/>
        </w:rPr>
      </w:pPr>
    </w:p>
    <w:bookmarkEnd w:id="1"/>
    <w:tbl>
      <w:tblPr>
        <w:tblStyle w:val="15"/>
        <w:tblW w:w="13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1"/>
        <w:gridCol w:w="683"/>
        <w:gridCol w:w="900"/>
        <w:gridCol w:w="1600"/>
        <w:gridCol w:w="1249"/>
        <w:gridCol w:w="1068"/>
        <w:gridCol w:w="783"/>
        <w:gridCol w:w="634"/>
        <w:gridCol w:w="933"/>
        <w:gridCol w:w="1733"/>
        <w:gridCol w:w="1367"/>
        <w:gridCol w:w="1058"/>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restart"/>
            <w:vAlign w:val="center"/>
          </w:tcPr>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区域</w:t>
            </w:r>
          </w:p>
        </w:tc>
        <w:tc>
          <w:tcPr>
            <w:tcW w:w="6283" w:type="dxa"/>
            <w:gridSpan w:val="6"/>
            <w:noWrap/>
            <w:vAlign w:val="center"/>
          </w:tcPr>
          <w:p>
            <w:pPr>
              <w:overflowPunct w:val="0"/>
              <w:topLinePunct/>
              <w:spacing w:line="320" w:lineRule="exact"/>
              <w:jc w:val="center"/>
              <w:rPr>
                <w:rFonts w:ascii="Times New Roman" w:hAnsi="Times New Roman" w:eastAsia="黑体" w:cs="仿宋_GB2312"/>
                <w:bCs/>
                <w:kern w:val="0"/>
                <w:szCs w:val="21"/>
              </w:rPr>
            </w:pPr>
            <w:r>
              <w:rPr>
                <w:rFonts w:hint="eastAsia" w:ascii="Times New Roman" w:hAnsi="Times New Roman" w:eastAsia="黑体" w:cs="仿宋_GB2312"/>
                <w:bCs/>
                <w:kern w:val="0"/>
                <w:szCs w:val="21"/>
              </w:rPr>
              <w:t>前5位名单</w:t>
            </w:r>
          </w:p>
        </w:tc>
        <w:tc>
          <w:tcPr>
            <w:tcW w:w="6415" w:type="dxa"/>
            <w:gridSpan w:val="6"/>
            <w:vAlign w:val="center"/>
          </w:tcPr>
          <w:p>
            <w:pPr>
              <w:overflowPunct w:val="0"/>
              <w:topLinePunct/>
              <w:spacing w:line="320" w:lineRule="exact"/>
              <w:jc w:val="center"/>
              <w:rPr>
                <w:rFonts w:ascii="Times New Roman" w:hAnsi="Times New Roman" w:eastAsia="黑体" w:cs="仿宋_GB2312"/>
                <w:bCs/>
                <w:kern w:val="0"/>
                <w:szCs w:val="21"/>
              </w:rPr>
            </w:pPr>
            <w:r>
              <w:rPr>
                <w:rFonts w:hint="eastAsia" w:ascii="Times New Roman" w:hAnsi="Times New Roman" w:eastAsia="黑体" w:cs="仿宋_GB2312"/>
                <w:bCs/>
                <w:kern w:val="0"/>
                <w:szCs w:val="21"/>
              </w:rPr>
              <w:t>后5位名单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continue"/>
            <w:vAlign w:val="center"/>
          </w:tcPr>
          <w:p>
            <w:pPr>
              <w:overflowPunct w:val="0"/>
              <w:topLinePunct/>
              <w:spacing w:line="320" w:lineRule="exact"/>
              <w:jc w:val="center"/>
              <w:rPr>
                <w:rFonts w:ascii="Times New Roman" w:hAnsi="Times New Roman" w:eastAsia="黑体" w:cs="仿宋_GB2312"/>
                <w:kern w:val="0"/>
                <w:szCs w:val="21"/>
              </w:rPr>
            </w:pPr>
          </w:p>
        </w:tc>
        <w:tc>
          <w:tcPr>
            <w:tcW w:w="683" w:type="dxa"/>
            <w:noWrap/>
            <w:vAlign w:val="center"/>
          </w:tcPr>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排名</w:t>
            </w:r>
          </w:p>
        </w:tc>
        <w:tc>
          <w:tcPr>
            <w:tcW w:w="900" w:type="dxa"/>
            <w:noWrap/>
            <w:vAlign w:val="center"/>
          </w:tcPr>
          <w:p>
            <w:pPr>
              <w:widowControl/>
              <w:jc w:val="center"/>
              <w:rPr>
                <w:rFonts w:ascii="Times New Roman" w:hAnsi="Times New Roman" w:eastAsia="黑体" w:cs="仿宋_GB2312"/>
                <w:kern w:val="0"/>
                <w:szCs w:val="21"/>
              </w:rPr>
            </w:pPr>
            <w:r>
              <w:rPr>
                <w:rFonts w:hint="eastAsia" w:ascii="Times New Roman" w:hAnsi="Times New Roman" w:eastAsia="黑体" w:cs="仿宋_GB2312"/>
                <w:color w:val="000000"/>
                <w:kern w:val="0"/>
                <w:szCs w:val="21"/>
              </w:rPr>
              <w:t>市（州）</w:t>
            </w:r>
          </w:p>
        </w:tc>
        <w:tc>
          <w:tcPr>
            <w:tcW w:w="1600" w:type="dxa"/>
            <w:noWrap/>
            <w:vAlign w:val="center"/>
          </w:tcPr>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县（市、区）</w:t>
            </w:r>
          </w:p>
        </w:tc>
        <w:tc>
          <w:tcPr>
            <w:tcW w:w="1249" w:type="dxa"/>
            <w:noWrap/>
            <w:vAlign w:val="center"/>
          </w:tcPr>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综合指数</w:t>
            </w:r>
          </w:p>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变化率</w:t>
            </w:r>
          </w:p>
        </w:tc>
        <w:tc>
          <w:tcPr>
            <w:tcW w:w="1068" w:type="dxa"/>
            <w:vAlign w:val="center"/>
          </w:tcPr>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空气质量变化情况</w:t>
            </w:r>
          </w:p>
        </w:tc>
        <w:tc>
          <w:tcPr>
            <w:tcW w:w="783" w:type="dxa"/>
            <w:vAlign w:val="center"/>
          </w:tcPr>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变化</w:t>
            </w:r>
          </w:p>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因子</w:t>
            </w:r>
          </w:p>
        </w:tc>
        <w:tc>
          <w:tcPr>
            <w:tcW w:w="634" w:type="dxa"/>
            <w:vAlign w:val="center"/>
          </w:tcPr>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排名</w:t>
            </w:r>
          </w:p>
        </w:tc>
        <w:tc>
          <w:tcPr>
            <w:tcW w:w="933" w:type="dxa"/>
            <w:vAlign w:val="center"/>
          </w:tcPr>
          <w:p>
            <w:pPr>
              <w:widowControl/>
              <w:jc w:val="center"/>
              <w:rPr>
                <w:rFonts w:ascii="Times New Roman" w:hAnsi="Times New Roman" w:eastAsia="黑体" w:cs="仿宋_GB2312"/>
                <w:kern w:val="0"/>
                <w:szCs w:val="21"/>
              </w:rPr>
            </w:pPr>
            <w:r>
              <w:rPr>
                <w:rFonts w:hint="eastAsia" w:ascii="Times New Roman" w:hAnsi="Times New Roman" w:eastAsia="黑体" w:cs="仿宋_GB2312"/>
                <w:sz w:val="22"/>
              </w:rPr>
              <w:t>市（州）</w:t>
            </w:r>
          </w:p>
        </w:tc>
        <w:tc>
          <w:tcPr>
            <w:tcW w:w="1733" w:type="dxa"/>
            <w:vAlign w:val="center"/>
          </w:tcPr>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县（市、区）</w:t>
            </w:r>
          </w:p>
        </w:tc>
        <w:tc>
          <w:tcPr>
            <w:tcW w:w="1367" w:type="dxa"/>
            <w:vAlign w:val="center"/>
          </w:tcPr>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综合指数</w:t>
            </w:r>
          </w:p>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变化率</w:t>
            </w:r>
          </w:p>
        </w:tc>
        <w:tc>
          <w:tcPr>
            <w:tcW w:w="1058" w:type="dxa"/>
            <w:vAlign w:val="center"/>
          </w:tcPr>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空气质量</w:t>
            </w:r>
          </w:p>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变化情况</w:t>
            </w:r>
          </w:p>
        </w:tc>
        <w:tc>
          <w:tcPr>
            <w:tcW w:w="690" w:type="dxa"/>
            <w:vAlign w:val="center"/>
          </w:tcPr>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变化</w:t>
            </w:r>
          </w:p>
          <w:p>
            <w:pPr>
              <w:overflowPunct w:val="0"/>
              <w:topLinePunct/>
              <w:spacing w:line="320" w:lineRule="exact"/>
              <w:jc w:val="center"/>
              <w:rPr>
                <w:rFonts w:ascii="Times New Roman" w:hAnsi="Times New Roman" w:eastAsia="黑体" w:cs="仿宋_GB2312"/>
                <w:kern w:val="0"/>
                <w:szCs w:val="21"/>
              </w:rPr>
            </w:pPr>
            <w:r>
              <w:rPr>
                <w:rFonts w:hint="eastAsia" w:ascii="Times New Roman" w:hAnsi="Times New Roman" w:eastAsia="黑体" w:cs="仿宋_GB2312"/>
                <w:kern w:val="0"/>
                <w:szCs w:val="21"/>
              </w:rPr>
              <w:t>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restart"/>
            <w:vAlign w:val="center"/>
          </w:tcPr>
          <w:p>
            <w:pPr>
              <w:overflowPunct w:val="0"/>
              <w:topLinePunct/>
              <w:spacing w:line="320" w:lineRule="exact"/>
              <w:jc w:val="center"/>
              <w:rPr>
                <w:rFonts w:ascii="Times New Roman" w:hAnsi="Times New Roman" w:eastAsia="仿宋_GB2312" w:cs="仿宋_GB2312"/>
                <w:bCs/>
                <w:kern w:val="0"/>
                <w:szCs w:val="21"/>
              </w:rPr>
            </w:pPr>
            <w:r>
              <w:rPr>
                <w:rFonts w:hint="eastAsia" w:ascii="Times New Roman" w:hAnsi="Times New Roman" w:eastAsia="仿宋_GB2312" w:cs="仿宋_GB2312"/>
                <w:bCs/>
                <w:kern w:val="0"/>
                <w:szCs w:val="21"/>
              </w:rPr>
              <w:t>成都平原经济圈</w:t>
            </w:r>
          </w:p>
        </w:tc>
        <w:tc>
          <w:tcPr>
            <w:tcW w:w="683"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w:t>
            </w:r>
          </w:p>
        </w:tc>
        <w:tc>
          <w:tcPr>
            <w:tcW w:w="9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成都市</w:t>
            </w:r>
          </w:p>
        </w:tc>
        <w:tc>
          <w:tcPr>
            <w:tcW w:w="16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双流区</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-32.9%</w:t>
            </w:r>
          </w:p>
        </w:tc>
        <w:tc>
          <w:tcPr>
            <w:tcW w:w="106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56</w:t>
            </w:r>
          </w:p>
        </w:tc>
        <w:tc>
          <w:tcPr>
            <w:tcW w:w="933"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乐山市</w:t>
            </w:r>
          </w:p>
        </w:tc>
        <w:tc>
          <w:tcPr>
            <w:tcW w:w="1733"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五通桥区</w:t>
            </w:r>
          </w:p>
        </w:tc>
        <w:tc>
          <w:tcPr>
            <w:tcW w:w="136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10.8%</w:t>
            </w:r>
          </w:p>
        </w:tc>
        <w:tc>
          <w:tcPr>
            <w:tcW w:w="105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69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continue"/>
            <w:vAlign w:val="center"/>
          </w:tcPr>
          <w:p>
            <w:pPr>
              <w:overflowPunct w:val="0"/>
              <w:topLinePunct/>
              <w:spacing w:line="320" w:lineRule="exact"/>
              <w:jc w:val="center"/>
              <w:rPr>
                <w:rFonts w:ascii="Times New Roman" w:hAnsi="Times New Roman" w:eastAsia="仿宋_GB2312" w:cs="仿宋_GB2312"/>
                <w:bCs/>
                <w:kern w:val="0"/>
                <w:szCs w:val="21"/>
              </w:rPr>
            </w:pPr>
          </w:p>
        </w:tc>
        <w:tc>
          <w:tcPr>
            <w:tcW w:w="683"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w:t>
            </w:r>
          </w:p>
        </w:tc>
        <w:tc>
          <w:tcPr>
            <w:tcW w:w="9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成都市</w:t>
            </w:r>
          </w:p>
        </w:tc>
        <w:tc>
          <w:tcPr>
            <w:tcW w:w="16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新津县</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-32.0%</w:t>
            </w:r>
          </w:p>
        </w:tc>
        <w:tc>
          <w:tcPr>
            <w:tcW w:w="106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55</w:t>
            </w:r>
          </w:p>
        </w:tc>
        <w:tc>
          <w:tcPr>
            <w:tcW w:w="933"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遂宁市</w:t>
            </w:r>
          </w:p>
        </w:tc>
        <w:tc>
          <w:tcPr>
            <w:tcW w:w="1733"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蓬溪县</w:t>
            </w:r>
          </w:p>
        </w:tc>
        <w:tc>
          <w:tcPr>
            <w:tcW w:w="1367"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10.4%</w:t>
            </w:r>
          </w:p>
        </w:tc>
        <w:tc>
          <w:tcPr>
            <w:tcW w:w="105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69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continue"/>
            <w:vAlign w:val="center"/>
          </w:tcPr>
          <w:p>
            <w:pPr>
              <w:overflowPunct w:val="0"/>
              <w:topLinePunct/>
              <w:spacing w:line="320" w:lineRule="exact"/>
              <w:jc w:val="center"/>
              <w:rPr>
                <w:rFonts w:ascii="Times New Roman" w:hAnsi="Times New Roman" w:eastAsia="仿宋_GB2312" w:cs="仿宋_GB2312"/>
                <w:bCs/>
                <w:kern w:val="0"/>
                <w:szCs w:val="21"/>
              </w:rPr>
            </w:pPr>
          </w:p>
        </w:tc>
        <w:tc>
          <w:tcPr>
            <w:tcW w:w="683"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w:t>
            </w:r>
          </w:p>
        </w:tc>
        <w:tc>
          <w:tcPr>
            <w:tcW w:w="9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眉山市</w:t>
            </w:r>
          </w:p>
        </w:tc>
        <w:tc>
          <w:tcPr>
            <w:tcW w:w="16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仁寿县</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-31.5%</w:t>
            </w:r>
          </w:p>
        </w:tc>
        <w:tc>
          <w:tcPr>
            <w:tcW w:w="106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54</w:t>
            </w:r>
          </w:p>
        </w:tc>
        <w:tc>
          <w:tcPr>
            <w:tcW w:w="933"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乐山市</w:t>
            </w:r>
          </w:p>
        </w:tc>
        <w:tc>
          <w:tcPr>
            <w:tcW w:w="1733"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沐川县</w:t>
            </w:r>
          </w:p>
        </w:tc>
        <w:tc>
          <w:tcPr>
            <w:tcW w:w="136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3.0%</w:t>
            </w:r>
          </w:p>
        </w:tc>
        <w:tc>
          <w:tcPr>
            <w:tcW w:w="1058"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69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continue"/>
            <w:vAlign w:val="center"/>
          </w:tcPr>
          <w:p>
            <w:pPr>
              <w:overflowPunct w:val="0"/>
              <w:topLinePunct/>
              <w:spacing w:line="320" w:lineRule="exact"/>
              <w:jc w:val="center"/>
              <w:rPr>
                <w:rFonts w:ascii="Times New Roman" w:hAnsi="Times New Roman" w:eastAsia="仿宋_GB2312" w:cs="仿宋_GB2312"/>
                <w:bCs/>
                <w:kern w:val="0"/>
                <w:szCs w:val="21"/>
              </w:rPr>
            </w:pPr>
          </w:p>
        </w:tc>
        <w:tc>
          <w:tcPr>
            <w:tcW w:w="683"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4</w:t>
            </w:r>
          </w:p>
        </w:tc>
        <w:tc>
          <w:tcPr>
            <w:tcW w:w="9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成都市</w:t>
            </w:r>
          </w:p>
        </w:tc>
        <w:tc>
          <w:tcPr>
            <w:tcW w:w="16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青白江区</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-28.5%</w:t>
            </w:r>
          </w:p>
        </w:tc>
        <w:tc>
          <w:tcPr>
            <w:tcW w:w="106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53</w:t>
            </w:r>
          </w:p>
        </w:tc>
        <w:tc>
          <w:tcPr>
            <w:tcW w:w="933"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乐山市</w:t>
            </w:r>
          </w:p>
        </w:tc>
        <w:tc>
          <w:tcPr>
            <w:tcW w:w="1733"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犍为县</w:t>
            </w:r>
          </w:p>
        </w:tc>
        <w:tc>
          <w:tcPr>
            <w:tcW w:w="136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-0.3%</w:t>
            </w:r>
          </w:p>
        </w:tc>
        <w:tc>
          <w:tcPr>
            <w:tcW w:w="105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69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NO</w:t>
            </w:r>
            <w:r>
              <w:rPr>
                <w:rFonts w:hint="eastAsia" w:ascii="Times New Roman" w:hAnsi="Times New Roman" w:eastAsia="仿宋_GB2312" w:cs="仿宋_GB2312"/>
                <w:sz w:val="22"/>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continue"/>
            <w:vAlign w:val="center"/>
          </w:tcPr>
          <w:p>
            <w:pPr>
              <w:overflowPunct w:val="0"/>
              <w:topLinePunct/>
              <w:spacing w:line="320" w:lineRule="exact"/>
              <w:jc w:val="center"/>
              <w:rPr>
                <w:rFonts w:ascii="Times New Roman" w:hAnsi="Times New Roman" w:eastAsia="仿宋_GB2312" w:cs="仿宋_GB2312"/>
                <w:bCs/>
                <w:kern w:val="0"/>
                <w:szCs w:val="21"/>
              </w:rPr>
            </w:pPr>
          </w:p>
        </w:tc>
        <w:tc>
          <w:tcPr>
            <w:tcW w:w="683"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5</w:t>
            </w:r>
          </w:p>
        </w:tc>
        <w:tc>
          <w:tcPr>
            <w:tcW w:w="9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眉山市</w:t>
            </w:r>
          </w:p>
        </w:tc>
        <w:tc>
          <w:tcPr>
            <w:tcW w:w="16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青神县</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-25.4%</w:t>
            </w:r>
          </w:p>
        </w:tc>
        <w:tc>
          <w:tcPr>
            <w:tcW w:w="106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52</w:t>
            </w:r>
          </w:p>
        </w:tc>
        <w:tc>
          <w:tcPr>
            <w:tcW w:w="933"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绵阳市</w:t>
            </w:r>
          </w:p>
        </w:tc>
        <w:tc>
          <w:tcPr>
            <w:tcW w:w="1733"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涪城区</w:t>
            </w:r>
          </w:p>
        </w:tc>
        <w:tc>
          <w:tcPr>
            <w:tcW w:w="136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-0.9%</w:t>
            </w:r>
          </w:p>
        </w:tc>
        <w:tc>
          <w:tcPr>
            <w:tcW w:w="1058"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690"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NO</w:t>
            </w:r>
            <w:r>
              <w:rPr>
                <w:rFonts w:hint="eastAsia" w:ascii="Times New Roman" w:hAnsi="Times New Roman" w:eastAsia="仿宋_GB2312" w:cs="仿宋_GB2312"/>
                <w:sz w:val="22"/>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restart"/>
            <w:vAlign w:val="center"/>
          </w:tcPr>
          <w:p>
            <w:pPr>
              <w:overflowPunct w:val="0"/>
              <w:topLinePunct/>
              <w:spacing w:line="320" w:lineRule="exact"/>
              <w:jc w:val="center"/>
              <w:rPr>
                <w:rFonts w:ascii="Times New Roman" w:hAnsi="Times New Roman" w:eastAsia="仿宋_GB2312" w:cs="仿宋_GB2312"/>
                <w:bCs/>
                <w:kern w:val="0"/>
                <w:szCs w:val="21"/>
              </w:rPr>
            </w:pPr>
            <w:r>
              <w:rPr>
                <w:rFonts w:hint="eastAsia" w:ascii="Times New Roman" w:hAnsi="Times New Roman" w:eastAsia="仿宋_GB2312" w:cs="仿宋_GB2312"/>
                <w:bCs/>
                <w:kern w:val="0"/>
                <w:szCs w:val="21"/>
              </w:rPr>
              <w:t>川南地区</w:t>
            </w:r>
          </w:p>
        </w:tc>
        <w:tc>
          <w:tcPr>
            <w:tcW w:w="683"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w:t>
            </w:r>
          </w:p>
        </w:tc>
        <w:tc>
          <w:tcPr>
            <w:tcW w:w="9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内江市</w:t>
            </w:r>
          </w:p>
        </w:tc>
        <w:tc>
          <w:tcPr>
            <w:tcW w:w="16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市中区</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-21.7%</w:t>
            </w:r>
          </w:p>
        </w:tc>
        <w:tc>
          <w:tcPr>
            <w:tcW w:w="106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28</w:t>
            </w:r>
          </w:p>
        </w:tc>
        <w:tc>
          <w:tcPr>
            <w:tcW w:w="9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泸州市</w:t>
            </w:r>
          </w:p>
        </w:tc>
        <w:tc>
          <w:tcPr>
            <w:tcW w:w="17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纳溪区</w:t>
            </w:r>
          </w:p>
        </w:tc>
        <w:tc>
          <w:tcPr>
            <w:tcW w:w="136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32.4%</w:t>
            </w:r>
          </w:p>
        </w:tc>
        <w:tc>
          <w:tcPr>
            <w:tcW w:w="105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69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continue"/>
            <w:vAlign w:val="center"/>
          </w:tcPr>
          <w:p>
            <w:pPr>
              <w:overflowPunct w:val="0"/>
              <w:topLinePunct/>
              <w:spacing w:line="320" w:lineRule="exact"/>
              <w:jc w:val="center"/>
              <w:rPr>
                <w:rFonts w:ascii="Times New Roman" w:hAnsi="Times New Roman" w:eastAsia="仿宋_GB2312" w:cs="仿宋_GB2312"/>
                <w:bCs/>
                <w:kern w:val="0"/>
                <w:szCs w:val="21"/>
              </w:rPr>
            </w:pPr>
          </w:p>
        </w:tc>
        <w:tc>
          <w:tcPr>
            <w:tcW w:w="683"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w:t>
            </w:r>
          </w:p>
        </w:tc>
        <w:tc>
          <w:tcPr>
            <w:tcW w:w="9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自贡市</w:t>
            </w:r>
          </w:p>
        </w:tc>
        <w:tc>
          <w:tcPr>
            <w:tcW w:w="16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富顺县</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-19.8%</w:t>
            </w:r>
          </w:p>
        </w:tc>
        <w:tc>
          <w:tcPr>
            <w:tcW w:w="106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27</w:t>
            </w:r>
          </w:p>
        </w:tc>
        <w:tc>
          <w:tcPr>
            <w:tcW w:w="9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宜宾市</w:t>
            </w:r>
          </w:p>
        </w:tc>
        <w:tc>
          <w:tcPr>
            <w:tcW w:w="17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长宁县</w:t>
            </w:r>
          </w:p>
        </w:tc>
        <w:tc>
          <w:tcPr>
            <w:tcW w:w="136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19.4%</w:t>
            </w:r>
          </w:p>
        </w:tc>
        <w:tc>
          <w:tcPr>
            <w:tcW w:w="105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69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continue"/>
            <w:vAlign w:val="center"/>
          </w:tcPr>
          <w:p>
            <w:pPr>
              <w:overflowPunct w:val="0"/>
              <w:topLinePunct/>
              <w:spacing w:line="320" w:lineRule="exact"/>
              <w:jc w:val="center"/>
              <w:rPr>
                <w:rFonts w:ascii="Times New Roman" w:hAnsi="Times New Roman" w:eastAsia="仿宋_GB2312" w:cs="仿宋_GB2312"/>
                <w:bCs/>
                <w:kern w:val="0"/>
                <w:szCs w:val="21"/>
              </w:rPr>
            </w:pPr>
          </w:p>
        </w:tc>
        <w:tc>
          <w:tcPr>
            <w:tcW w:w="683"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w:t>
            </w:r>
          </w:p>
        </w:tc>
        <w:tc>
          <w:tcPr>
            <w:tcW w:w="9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内江市</w:t>
            </w:r>
          </w:p>
        </w:tc>
        <w:tc>
          <w:tcPr>
            <w:tcW w:w="16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资中县</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-19.3%</w:t>
            </w:r>
          </w:p>
        </w:tc>
        <w:tc>
          <w:tcPr>
            <w:tcW w:w="106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CO</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26</w:t>
            </w:r>
          </w:p>
        </w:tc>
        <w:tc>
          <w:tcPr>
            <w:tcW w:w="9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宜宾市</w:t>
            </w:r>
          </w:p>
        </w:tc>
        <w:tc>
          <w:tcPr>
            <w:tcW w:w="17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兴文县</w:t>
            </w:r>
          </w:p>
        </w:tc>
        <w:tc>
          <w:tcPr>
            <w:tcW w:w="136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12.6%</w:t>
            </w:r>
          </w:p>
        </w:tc>
        <w:tc>
          <w:tcPr>
            <w:tcW w:w="105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69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continue"/>
            <w:vAlign w:val="center"/>
          </w:tcPr>
          <w:p>
            <w:pPr>
              <w:overflowPunct w:val="0"/>
              <w:topLinePunct/>
              <w:spacing w:line="320" w:lineRule="exact"/>
              <w:jc w:val="center"/>
              <w:rPr>
                <w:rFonts w:ascii="Times New Roman" w:hAnsi="Times New Roman" w:eastAsia="仿宋_GB2312" w:cs="仿宋_GB2312"/>
                <w:bCs/>
                <w:kern w:val="0"/>
                <w:szCs w:val="21"/>
              </w:rPr>
            </w:pPr>
          </w:p>
        </w:tc>
        <w:tc>
          <w:tcPr>
            <w:tcW w:w="683"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4</w:t>
            </w:r>
          </w:p>
        </w:tc>
        <w:tc>
          <w:tcPr>
            <w:tcW w:w="9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自贡市</w:t>
            </w:r>
          </w:p>
        </w:tc>
        <w:tc>
          <w:tcPr>
            <w:tcW w:w="16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荣  县</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-16.0%</w:t>
            </w:r>
          </w:p>
        </w:tc>
        <w:tc>
          <w:tcPr>
            <w:tcW w:w="106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25</w:t>
            </w:r>
          </w:p>
        </w:tc>
        <w:tc>
          <w:tcPr>
            <w:tcW w:w="9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内江市</w:t>
            </w:r>
          </w:p>
        </w:tc>
        <w:tc>
          <w:tcPr>
            <w:tcW w:w="17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威远县</w:t>
            </w:r>
          </w:p>
        </w:tc>
        <w:tc>
          <w:tcPr>
            <w:tcW w:w="136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9.8%</w:t>
            </w:r>
          </w:p>
        </w:tc>
        <w:tc>
          <w:tcPr>
            <w:tcW w:w="105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690" w:type="dxa"/>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continue"/>
            <w:vAlign w:val="center"/>
          </w:tcPr>
          <w:p>
            <w:pPr>
              <w:overflowPunct w:val="0"/>
              <w:topLinePunct/>
              <w:spacing w:line="320" w:lineRule="exact"/>
              <w:jc w:val="center"/>
              <w:rPr>
                <w:rFonts w:ascii="Times New Roman" w:hAnsi="Times New Roman" w:eastAsia="仿宋_GB2312" w:cs="仿宋_GB2312"/>
                <w:bCs/>
                <w:kern w:val="0"/>
                <w:szCs w:val="21"/>
              </w:rPr>
            </w:pPr>
          </w:p>
        </w:tc>
        <w:tc>
          <w:tcPr>
            <w:tcW w:w="683"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5</w:t>
            </w:r>
          </w:p>
        </w:tc>
        <w:tc>
          <w:tcPr>
            <w:tcW w:w="9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内江市</w:t>
            </w:r>
          </w:p>
        </w:tc>
        <w:tc>
          <w:tcPr>
            <w:tcW w:w="1600"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隆昌市</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-11.8%</w:t>
            </w:r>
          </w:p>
        </w:tc>
        <w:tc>
          <w:tcPr>
            <w:tcW w:w="106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NO</w:t>
            </w:r>
            <w:r>
              <w:rPr>
                <w:rFonts w:hint="eastAsia" w:ascii="Times New Roman" w:hAnsi="Times New Roman" w:eastAsia="仿宋_GB2312" w:cs="仿宋_GB2312"/>
                <w:sz w:val="22"/>
                <w:vertAlign w:val="subscript"/>
              </w:rPr>
              <w:t>2</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24</w:t>
            </w:r>
          </w:p>
        </w:tc>
        <w:tc>
          <w:tcPr>
            <w:tcW w:w="9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宜宾市</w:t>
            </w:r>
          </w:p>
        </w:tc>
        <w:tc>
          <w:tcPr>
            <w:tcW w:w="17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屏山县</w:t>
            </w:r>
          </w:p>
        </w:tc>
        <w:tc>
          <w:tcPr>
            <w:tcW w:w="136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8.8%</w:t>
            </w:r>
          </w:p>
        </w:tc>
        <w:tc>
          <w:tcPr>
            <w:tcW w:w="105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690" w:type="dxa"/>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restart"/>
            <w:vAlign w:val="center"/>
          </w:tcPr>
          <w:p>
            <w:pPr>
              <w:overflowPunct w:val="0"/>
              <w:topLinePunct/>
              <w:spacing w:line="320" w:lineRule="exact"/>
              <w:jc w:val="center"/>
              <w:rPr>
                <w:rFonts w:ascii="Times New Roman" w:hAnsi="Times New Roman" w:eastAsia="仿宋_GB2312" w:cs="仿宋_GB2312"/>
                <w:bCs/>
                <w:kern w:val="0"/>
                <w:szCs w:val="21"/>
              </w:rPr>
            </w:pPr>
            <w:r>
              <w:rPr>
                <w:rFonts w:hint="eastAsia" w:ascii="Times New Roman" w:hAnsi="Times New Roman" w:eastAsia="仿宋_GB2312" w:cs="仿宋_GB2312"/>
                <w:bCs/>
                <w:kern w:val="0"/>
                <w:szCs w:val="21"/>
              </w:rPr>
              <w:t>川东北</w:t>
            </w:r>
          </w:p>
          <w:p>
            <w:pPr>
              <w:overflowPunct w:val="0"/>
              <w:topLinePunct/>
              <w:spacing w:line="320" w:lineRule="exact"/>
              <w:jc w:val="center"/>
              <w:rPr>
                <w:rFonts w:ascii="Times New Roman" w:hAnsi="Times New Roman" w:eastAsia="仿宋_GB2312" w:cs="仿宋_GB2312"/>
                <w:bCs/>
                <w:kern w:val="0"/>
                <w:szCs w:val="21"/>
              </w:rPr>
            </w:pPr>
            <w:r>
              <w:rPr>
                <w:rFonts w:hint="eastAsia" w:ascii="Times New Roman" w:hAnsi="Times New Roman" w:eastAsia="仿宋_GB2312" w:cs="仿宋_GB2312"/>
                <w:bCs/>
                <w:kern w:val="0"/>
                <w:szCs w:val="21"/>
              </w:rPr>
              <w:t>地区</w:t>
            </w:r>
          </w:p>
        </w:tc>
        <w:tc>
          <w:tcPr>
            <w:tcW w:w="683" w:type="dxa"/>
            <w:noWrap/>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 w:val="22"/>
              </w:rPr>
              <w:t>1</w:t>
            </w:r>
          </w:p>
        </w:tc>
        <w:tc>
          <w:tcPr>
            <w:tcW w:w="90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南充市</w:t>
            </w:r>
          </w:p>
        </w:tc>
        <w:tc>
          <w:tcPr>
            <w:tcW w:w="160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南部县</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-21.7%</w:t>
            </w:r>
          </w:p>
        </w:tc>
        <w:tc>
          <w:tcPr>
            <w:tcW w:w="1068"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NO</w:t>
            </w:r>
            <w:r>
              <w:rPr>
                <w:rFonts w:hint="eastAsia" w:ascii="Times New Roman" w:hAnsi="Times New Roman" w:eastAsia="仿宋_GB2312" w:cs="仿宋_GB2312"/>
                <w:sz w:val="22"/>
                <w:vertAlign w:val="subscript"/>
              </w:rPr>
              <w:t>2</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31</w:t>
            </w:r>
          </w:p>
        </w:tc>
        <w:tc>
          <w:tcPr>
            <w:tcW w:w="9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达州市</w:t>
            </w:r>
          </w:p>
        </w:tc>
        <w:tc>
          <w:tcPr>
            <w:tcW w:w="17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开江县</w:t>
            </w:r>
          </w:p>
        </w:tc>
        <w:tc>
          <w:tcPr>
            <w:tcW w:w="136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16.3%</w:t>
            </w:r>
          </w:p>
        </w:tc>
        <w:tc>
          <w:tcPr>
            <w:tcW w:w="105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69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continue"/>
            <w:vAlign w:val="center"/>
          </w:tcPr>
          <w:p>
            <w:pPr>
              <w:overflowPunct w:val="0"/>
              <w:topLinePunct/>
              <w:spacing w:line="320" w:lineRule="exact"/>
              <w:jc w:val="center"/>
              <w:rPr>
                <w:rFonts w:ascii="Times New Roman" w:hAnsi="Times New Roman" w:eastAsia="仿宋_GB2312" w:cs="仿宋_GB2312"/>
                <w:bCs/>
                <w:kern w:val="0"/>
                <w:szCs w:val="21"/>
              </w:rPr>
            </w:pPr>
          </w:p>
        </w:tc>
        <w:tc>
          <w:tcPr>
            <w:tcW w:w="683" w:type="dxa"/>
            <w:noWrap/>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 w:val="22"/>
              </w:rPr>
              <w:t>2</w:t>
            </w:r>
          </w:p>
        </w:tc>
        <w:tc>
          <w:tcPr>
            <w:tcW w:w="90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广安市</w:t>
            </w:r>
          </w:p>
        </w:tc>
        <w:tc>
          <w:tcPr>
            <w:tcW w:w="160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邻水县</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-20.5%</w:t>
            </w:r>
          </w:p>
        </w:tc>
        <w:tc>
          <w:tcPr>
            <w:tcW w:w="106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30</w:t>
            </w:r>
          </w:p>
        </w:tc>
        <w:tc>
          <w:tcPr>
            <w:tcW w:w="9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巴中市</w:t>
            </w:r>
          </w:p>
        </w:tc>
        <w:tc>
          <w:tcPr>
            <w:tcW w:w="17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平昌县</w:t>
            </w:r>
          </w:p>
        </w:tc>
        <w:tc>
          <w:tcPr>
            <w:tcW w:w="136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10.1%</w:t>
            </w:r>
          </w:p>
        </w:tc>
        <w:tc>
          <w:tcPr>
            <w:tcW w:w="105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69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continue"/>
            <w:vAlign w:val="center"/>
          </w:tcPr>
          <w:p>
            <w:pPr>
              <w:overflowPunct w:val="0"/>
              <w:topLinePunct/>
              <w:spacing w:line="320" w:lineRule="exact"/>
              <w:jc w:val="center"/>
              <w:rPr>
                <w:rFonts w:ascii="Times New Roman" w:hAnsi="Times New Roman" w:eastAsia="仿宋_GB2312" w:cs="仿宋_GB2312"/>
                <w:bCs/>
                <w:kern w:val="0"/>
                <w:szCs w:val="21"/>
              </w:rPr>
            </w:pPr>
          </w:p>
        </w:tc>
        <w:tc>
          <w:tcPr>
            <w:tcW w:w="683" w:type="dxa"/>
            <w:noWrap/>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 w:val="22"/>
              </w:rPr>
              <w:t>3</w:t>
            </w:r>
          </w:p>
        </w:tc>
        <w:tc>
          <w:tcPr>
            <w:tcW w:w="90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南充市</w:t>
            </w:r>
          </w:p>
        </w:tc>
        <w:tc>
          <w:tcPr>
            <w:tcW w:w="160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营山县</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-18.8%</w:t>
            </w:r>
          </w:p>
        </w:tc>
        <w:tc>
          <w:tcPr>
            <w:tcW w:w="1068"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29</w:t>
            </w:r>
          </w:p>
        </w:tc>
        <w:tc>
          <w:tcPr>
            <w:tcW w:w="9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达州市</w:t>
            </w:r>
          </w:p>
        </w:tc>
        <w:tc>
          <w:tcPr>
            <w:tcW w:w="17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渠  县</w:t>
            </w:r>
          </w:p>
        </w:tc>
        <w:tc>
          <w:tcPr>
            <w:tcW w:w="136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6.8%</w:t>
            </w:r>
          </w:p>
        </w:tc>
        <w:tc>
          <w:tcPr>
            <w:tcW w:w="105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69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continue"/>
            <w:vAlign w:val="center"/>
          </w:tcPr>
          <w:p>
            <w:pPr>
              <w:overflowPunct w:val="0"/>
              <w:topLinePunct/>
              <w:spacing w:line="320" w:lineRule="exact"/>
              <w:jc w:val="center"/>
              <w:rPr>
                <w:rFonts w:ascii="Times New Roman" w:hAnsi="Times New Roman" w:eastAsia="仿宋_GB2312" w:cs="仿宋_GB2312"/>
                <w:bCs/>
                <w:kern w:val="0"/>
                <w:szCs w:val="21"/>
              </w:rPr>
            </w:pPr>
          </w:p>
        </w:tc>
        <w:tc>
          <w:tcPr>
            <w:tcW w:w="683" w:type="dxa"/>
            <w:noWrap/>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 w:val="22"/>
              </w:rPr>
              <w:t>4</w:t>
            </w:r>
          </w:p>
        </w:tc>
        <w:tc>
          <w:tcPr>
            <w:tcW w:w="90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广安市</w:t>
            </w:r>
          </w:p>
        </w:tc>
        <w:tc>
          <w:tcPr>
            <w:tcW w:w="160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华蓥市</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-17.3%</w:t>
            </w:r>
          </w:p>
        </w:tc>
        <w:tc>
          <w:tcPr>
            <w:tcW w:w="106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10</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28</w:t>
            </w:r>
          </w:p>
        </w:tc>
        <w:tc>
          <w:tcPr>
            <w:tcW w:w="9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南充市</w:t>
            </w:r>
          </w:p>
        </w:tc>
        <w:tc>
          <w:tcPr>
            <w:tcW w:w="17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西充县</w:t>
            </w:r>
          </w:p>
        </w:tc>
        <w:tc>
          <w:tcPr>
            <w:tcW w:w="136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5.2%</w:t>
            </w:r>
          </w:p>
        </w:tc>
        <w:tc>
          <w:tcPr>
            <w:tcW w:w="105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69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O</w:t>
            </w:r>
            <w:r>
              <w:rPr>
                <w:rFonts w:hint="eastAsia" w:ascii="Times New Roman" w:hAnsi="Times New Roman" w:eastAsia="仿宋_GB2312" w:cs="仿宋_GB2312"/>
                <w:sz w:val="22"/>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1" w:type="dxa"/>
            <w:vMerge w:val="continue"/>
            <w:vAlign w:val="center"/>
          </w:tcPr>
          <w:p>
            <w:pPr>
              <w:overflowPunct w:val="0"/>
              <w:topLinePunct/>
              <w:spacing w:line="320" w:lineRule="exact"/>
              <w:jc w:val="center"/>
              <w:rPr>
                <w:rFonts w:ascii="Times New Roman" w:hAnsi="Times New Roman" w:eastAsia="仿宋_GB2312" w:cs="仿宋_GB2312"/>
                <w:bCs/>
                <w:kern w:val="0"/>
                <w:szCs w:val="21"/>
              </w:rPr>
            </w:pPr>
          </w:p>
        </w:tc>
        <w:tc>
          <w:tcPr>
            <w:tcW w:w="683" w:type="dxa"/>
            <w:noWrap/>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 w:val="22"/>
              </w:rPr>
              <w:t>4</w:t>
            </w:r>
          </w:p>
        </w:tc>
        <w:tc>
          <w:tcPr>
            <w:tcW w:w="90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广安市</w:t>
            </w:r>
          </w:p>
        </w:tc>
        <w:tc>
          <w:tcPr>
            <w:tcW w:w="1600" w:type="dxa"/>
            <w:noWrap/>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前锋区</w:t>
            </w:r>
          </w:p>
        </w:tc>
        <w:tc>
          <w:tcPr>
            <w:tcW w:w="1249" w:type="dxa"/>
            <w:noWrap/>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-17.3%</w:t>
            </w:r>
          </w:p>
        </w:tc>
        <w:tc>
          <w:tcPr>
            <w:tcW w:w="106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改善</w:t>
            </w:r>
          </w:p>
        </w:tc>
        <w:tc>
          <w:tcPr>
            <w:tcW w:w="78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c>
          <w:tcPr>
            <w:tcW w:w="634" w:type="dxa"/>
            <w:vAlign w:val="center"/>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27</w:t>
            </w:r>
          </w:p>
        </w:tc>
        <w:tc>
          <w:tcPr>
            <w:tcW w:w="9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广安市</w:t>
            </w:r>
          </w:p>
        </w:tc>
        <w:tc>
          <w:tcPr>
            <w:tcW w:w="1733"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武胜县</w:t>
            </w:r>
          </w:p>
        </w:tc>
        <w:tc>
          <w:tcPr>
            <w:tcW w:w="1367"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4.6%</w:t>
            </w:r>
          </w:p>
        </w:tc>
        <w:tc>
          <w:tcPr>
            <w:tcW w:w="1058"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恶化</w:t>
            </w:r>
          </w:p>
        </w:tc>
        <w:tc>
          <w:tcPr>
            <w:tcW w:w="690" w:type="dxa"/>
            <w:vAlign w:val="bottom"/>
          </w:tcPr>
          <w:p>
            <w:pPr>
              <w:jc w:val="center"/>
              <w:rPr>
                <w:rFonts w:ascii="Times New Roman" w:hAnsi="Times New Roman" w:eastAsia="仿宋_GB2312" w:cs="仿宋_GB2312"/>
                <w:sz w:val="22"/>
              </w:rPr>
            </w:pPr>
            <w:r>
              <w:rPr>
                <w:rFonts w:hint="eastAsia" w:ascii="Times New Roman" w:hAnsi="Times New Roman" w:eastAsia="仿宋_GB2312" w:cs="仿宋_GB2312"/>
                <w:sz w:val="22"/>
              </w:rPr>
              <w:t>PM</w:t>
            </w:r>
            <w:r>
              <w:rPr>
                <w:rFonts w:hint="eastAsia" w:ascii="Times New Roman" w:hAnsi="Times New Roman" w:eastAsia="仿宋_GB2312" w:cs="仿宋_GB2312"/>
                <w:sz w:val="22"/>
                <w:vertAlign w:val="subscript"/>
              </w:rPr>
              <w:t>2.5</w:t>
            </w:r>
          </w:p>
        </w:tc>
      </w:tr>
    </w:tbl>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8" w:right="2098" w:bottom="1474" w:left="1247" w:header="851" w:footer="992" w:gutter="0"/>
          <w:cols w:space="720" w:num="1"/>
          <w:docGrid w:type="lines" w:linePitch="312" w:charSpace="0"/>
        </w:sectPr>
      </w:pPr>
    </w:p>
    <w:p>
      <w:pPr>
        <w:widowControl/>
        <w:jc w:val="left"/>
        <w:rPr>
          <w:rFonts w:ascii="Times New Roman" w:hAnsi="Times New Roman" w:eastAsia="黑体"/>
          <w:sz w:val="32"/>
          <w:szCs w:val="32"/>
        </w:rPr>
      </w:pPr>
      <w:r>
        <w:rPr>
          <w:rFonts w:ascii="Times New Roman" w:hAnsi="Times New Roman" w:eastAsia="黑体"/>
          <w:sz w:val="32"/>
          <w:szCs w:val="32"/>
        </w:rPr>
        <w:br w:type="page"/>
      </w:r>
    </w:p>
    <w:p>
      <w:pPr>
        <w:widowControl/>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220" w:lineRule="exact"/>
        <w:jc w:val="left"/>
        <w:rPr>
          <w:rFonts w:ascii="Times New Roman" w:hAnsi="Times New Roman" w:eastAsia="黑体"/>
          <w:sz w:val="32"/>
          <w:szCs w:val="32"/>
        </w:rPr>
      </w:pPr>
    </w:p>
    <w:p>
      <w:pPr>
        <w:widowControl/>
        <w:spacing w:line="220" w:lineRule="exact"/>
        <w:jc w:val="left"/>
        <w:rPr>
          <w:rFonts w:ascii="Times New Roman" w:hAnsi="Times New Roman" w:eastAsia="黑体"/>
          <w:sz w:val="32"/>
          <w:szCs w:val="32"/>
        </w:rPr>
      </w:pPr>
    </w:p>
    <w:p>
      <w:pPr>
        <w:widowControl/>
        <w:spacing w:line="220" w:lineRule="exact"/>
        <w:jc w:val="left"/>
        <w:rPr>
          <w:rFonts w:ascii="Times New Roman" w:hAnsi="Times New Roman" w:eastAsia="黑体"/>
          <w:sz w:val="32"/>
          <w:szCs w:val="32"/>
        </w:rPr>
      </w:pPr>
    </w:p>
    <w:p>
      <w:pPr>
        <w:widowControl/>
        <w:spacing w:line="600" w:lineRule="exact"/>
        <w:jc w:val="left"/>
        <w:rPr>
          <w:rFonts w:ascii="Times New Roman" w:hAnsi="Times New Roman" w:eastAsia="仿宋_GB2312"/>
          <w:sz w:val="32"/>
          <w:szCs w:val="32"/>
        </w:rPr>
      </w:pPr>
      <w:r>
        <w:rPr>
          <w:rFonts w:ascii="Times New Roman" w:hAnsi="Times New Roman" w:eastAsia="黑体"/>
          <w:sz w:val="32"/>
          <w:szCs w:val="32"/>
        </w:rPr>
        <w:t>信息公开选项：</w:t>
      </w:r>
      <w:r>
        <w:rPr>
          <w:rFonts w:ascii="Times New Roman" w:hAnsi="Times New Roman" w:eastAsia="仿宋_GB2312"/>
          <w:sz w:val="32"/>
          <w:szCs w:val="32"/>
        </w:rPr>
        <w:t>主动公开</w:t>
      </w:r>
    </w:p>
    <w:p>
      <w:pPr>
        <w:overflowPunct w:val="0"/>
        <w:topLinePunct/>
        <w:spacing w:line="600" w:lineRule="exact"/>
        <w:ind w:left="1050" w:leftChars="100" w:right="210" w:rightChars="100" w:hanging="840" w:hangingChars="300"/>
        <w:rPr>
          <w:rFonts w:ascii="Times New Roman" w:hAnsi="Times New Roman" w:eastAsia="仿宋_GB2312"/>
          <w:sz w:val="32"/>
          <w:szCs w:val="32"/>
        </w:rPr>
      </w:pPr>
      <w:r>
        <w:rPr>
          <w:rFonts w:ascii="Times New Roman" w:hAnsi="Times New Roman" w:eastAsia="仿宋_GB2312"/>
          <w:sz w:val="28"/>
          <w:szCs w:val="32"/>
        </w:rPr>
        <w:t>抄送：各市（州）人民政府，各市（州）生态环境局、各县（市、区）生态环境局</w:t>
      </w:r>
      <w:r>
        <w:rPr>
          <w:rFonts w:hint="eastAsia" w:ascii="Times New Roman" w:hAnsi="Times New Roman" w:eastAsia="仿宋_GB2312"/>
          <w:sz w:val="28"/>
          <w:szCs w:val="32"/>
        </w:rPr>
        <w:t>。</w:t>
      </w:r>
    </w:p>
    <w:sectPr>
      <w:headerReference r:id="rId11" w:type="first"/>
      <w:footerReference r:id="rId14" w:type="first"/>
      <w:headerReference r:id="rId9" w:type="default"/>
      <w:footerReference r:id="rId12" w:type="default"/>
      <w:headerReference r:id="rId10" w:type="even"/>
      <w:footerReference r:id="rId13" w:type="even"/>
      <w:pgSz w:w="11906" w:h="16838"/>
      <w:pgMar w:top="2098" w:right="1588" w:bottom="1247"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jc w:val="right"/>
      <w:rPr>
        <w:rFonts w:ascii="宋体" w:hAnsi="宋体"/>
        <w:b/>
        <w:sz w:val="28"/>
        <w:szCs w:val="28"/>
      </w:rPr>
    </w:pPr>
    <w:r>
      <w:rPr>
        <w:rFonts w:ascii="宋体" w:hAnsi="宋体"/>
        <w:b/>
        <w:sz w:val="28"/>
        <w:szCs w:val="28"/>
      </w:rPr>
      <mc:AlternateContent>
        <mc:Choice Requires="wps">
          <w:drawing>
            <wp:anchor distT="45720" distB="45720" distL="114300" distR="114300" simplePos="0" relativeHeight="251659264" behindDoc="1" locked="0" layoutInCell="1" allowOverlap="1">
              <wp:simplePos x="0" y="0"/>
              <wp:positionH relativeFrom="column">
                <wp:posOffset>-409575</wp:posOffset>
              </wp:positionH>
              <wp:positionV relativeFrom="paragraph">
                <wp:posOffset>-1374775</wp:posOffset>
              </wp:positionV>
              <wp:extent cx="2360930" cy="1404620"/>
              <wp:effectExtent l="0" t="0" r="1905"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sdt>
                          <w:sdtPr>
                            <w:rPr>
                              <w:rFonts w:hint="eastAsia" w:ascii="宋体" w:hAnsi="宋体"/>
                              <w:sz w:val="28"/>
                              <w:szCs w:val="28"/>
                            </w:rPr>
                            <w:id w:val="-1774543209"/>
                          </w:sdtPr>
                          <w:sdtEndPr>
                            <w:rPr>
                              <w:rFonts w:hint="eastAsia" w:ascii="宋体" w:hAnsi="宋体" w:eastAsia="宋体"/>
                              <w:sz w:val="28"/>
                              <w:szCs w:val="28"/>
                            </w:rPr>
                          </w:sdtEndPr>
                          <w:sdtContent>
                            <w:p>
                              <w:pPr>
                                <w:pStyle w:val="4"/>
                                <w:ind w:left="210" w:leftChars="100" w:right="21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xml:space="preserve"> —</w:t>
                              </w:r>
                            </w:p>
                          </w:sdtContent>
                        </w:sdt>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32.25pt;margin-top:-108.25pt;height:110.6pt;width:185.9pt;z-index:-251657216;mso-width-relative:margin;mso-height-relative:margin;mso-width-percent:400;mso-height-percent:200;" fillcolor="#FFFFFF" filled="t" stroked="f" coordsize="21600,21600" o:gfxdata="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fT32QAA&#10;AAoBAAAPAAAAAAAAAAEAIAAAACIAAABkcnMvZG93bnJldi54bWxQSwECFAAUAAAACACHTuJAyx5f&#10;wR0CAAAHBAAADgAAAAAAAAABACAAAAAoAQAAZHJzL2Uyb0RvYy54bWxQSwUGAAAAAAYABgBZAQAA&#10;twUAAAAA&#10;">
              <v:fill on="t" focussize="0,0"/>
              <v:stroke on="f" miterlimit="8" joinstyle="miter"/>
              <v:imagedata o:title=""/>
              <o:lock v:ext="edit" aspectratio="f"/>
              <v:textbox style="layout-flow:vertical;mso-fit-shape-to-text:t;">
                <w:txbxContent>
                  <w:sdt>
                    <w:sdtPr>
                      <w:rPr>
                        <w:rFonts w:hint="eastAsia" w:ascii="宋体" w:hAnsi="宋体"/>
                        <w:sz w:val="28"/>
                        <w:szCs w:val="28"/>
                      </w:rPr>
                      <w:id w:val="-1774543209"/>
                    </w:sdtPr>
                    <w:sdtEndPr>
                      <w:rPr>
                        <w:rFonts w:hint="eastAsia" w:ascii="宋体" w:hAnsi="宋体" w:eastAsia="宋体"/>
                        <w:sz w:val="28"/>
                        <w:szCs w:val="28"/>
                      </w:rPr>
                    </w:sdtEndPr>
                    <w:sdtContent>
                      <w:p>
                        <w:pPr>
                          <w:pStyle w:val="4"/>
                          <w:ind w:left="210" w:leftChars="100" w:right="21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xml:space="preserve"> —</w:t>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jc w:val="right"/>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rPr>
        <w:rFonts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45720" distB="45720" distL="114300" distR="114300" simplePos="0" relativeHeight="251661312" behindDoc="1" locked="0" layoutInCell="1" allowOverlap="1">
              <wp:simplePos x="0" y="0"/>
              <wp:positionH relativeFrom="column">
                <wp:posOffset>-409575</wp:posOffset>
              </wp:positionH>
              <wp:positionV relativeFrom="paragraph">
                <wp:posOffset>378460</wp:posOffset>
              </wp:positionV>
              <wp:extent cx="2360930" cy="1404620"/>
              <wp:effectExtent l="0" t="0" r="1905"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sdt>
                          <w:sdtPr>
                            <w:rPr>
                              <w:rFonts w:hint="eastAsia" w:ascii="宋体" w:hAnsi="宋体"/>
                              <w:sz w:val="28"/>
                              <w:szCs w:val="28"/>
                            </w:rPr>
                            <w:id w:val="1132528332"/>
                          </w:sdtPr>
                          <w:sdtEndPr>
                            <w:rPr>
                              <w:rFonts w:hint="eastAsia" w:ascii="宋体" w:hAnsi="宋体" w:eastAsia="宋体"/>
                              <w:sz w:val="28"/>
                              <w:szCs w:val="28"/>
                            </w:rPr>
                          </w:sdtEndPr>
                          <w:sdtContent>
                            <w:p>
                              <w:pPr>
                                <w:pStyle w:val="4"/>
                                <w:ind w:left="210" w:leftChars="100" w:right="21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hint="eastAsia" w:ascii="宋体" w:hAnsi="宋体" w:eastAsia="宋体"/>
                                  <w:sz w:val="28"/>
                                  <w:szCs w:val="28"/>
                                </w:rPr>
                                <w:t xml:space="preserve"> —</w:t>
                              </w:r>
                            </w:p>
                          </w:sdtContent>
                        </w:sdt>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32.25pt;margin-top:29.8pt;height:110.6pt;width:185.9pt;z-index:-251655168;mso-width-relative:margin;mso-height-relative:margin;mso-width-percent:400;mso-height-percent:200;" fillcolor="#FFFFFF" filled="t" stroked="f" coordsize="21600,21600" o:gfxdata="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zUX+TaAAAA&#10;CgEAAA8AAAAAAAAAAQAgAAAAIgAAAGRycy9kb3ducmV2LnhtbFBLAQIUABQAAAAIAIdO4kC43d7W&#10;GwIAAAUEAAAOAAAAAAAAAAEAIAAAACkBAABkcnMvZTJvRG9jLnhtbFBLBQYAAAAABgAGAFkBAAC2&#10;BQAAAAA=&#10;">
              <v:fill on="t" focussize="0,0"/>
              <v:stroke on="f" miterlimit="8" joinstyle="miter"/>
              <v:imagedata o:title=""/>
              <o:lock v:ext="edit" aspectratio="f"/>
              <v:textbox style="layout-flow:vertical;mso-fit-shape-to-text:t;">
                <w:txbxContent>
                  <w:sdt>
                    <w:sdtPr>
                      <w:rPr>
                        <w:rFonts w:hint="eastAsia" w:ascii="宋体" w:hAnsi="宋体"/>
                        <w:sz w:val="28"/>
                        <w:szCs w:val="28"/>
                      </w:rPr>
                      <w:id w:val="1132528332"/>
                    </w:sdtPr>
                    <w:sdtEndPr>
                      <w:rPr>
                        <w:rFonts w:hint="eastAsia" w:ascii="宋体" w:hAnsi="宋体" w:eastAsia="宋体"/>
                        <w:sz w:val="28"/>
                        <w:szCs w:val="28"/>
                      </w:rPr>
                    </w:sdtEndPr>
                    <w:sdtContent>
                      <w:p>
                        <w:pPr>
                          <w:pStyle w:val="4"/>
                          <w:ind w:left="210" w:leftChars="100" w:right="21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hint="eastAsia" w:ascii="宋体" w:hAnsi="宋体" w:eastAsia="宋体"/>
                            <w:sz w:val="28"/>
                            <w:szCs w:val="28"/>
                          </w:rPr>
                          <w:t xml:space="preserve"> —</w:t>
                        </w:r>
                      </w:p>
                    </w:sdtContent>
                  </w:sdt>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dit="readOnly"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0.194.5.103:8089/seeyon/officeservlet"/>
  </w:docVars>
  <w:rsids>
    <w:rsidRoot w:val="00E0093E"/>
    <w:rsid w:val="00023783"/>
    <w:rsid w:val="000370E4"/>
    <w:rsid w:val="0004559B"/>
    <w:rsid w:val="00047DF0"/>
    <w:rsid w:val="000503A4"/>
    <w:rsid w:val="00051AD8"/>
    <w:rsid w:val="00056D05"/>
    <w:rsid w:val="0005771B"/>
    <w:rsid w:val="0008681C"/>
    <w:rsid w:val="00091533"/>
    <w:rsid w:val="00092F23"/>
    <w:rsid w:val="00095D0C"/>
    <w:rsid w:val="000B3F37"/>
    <w:rsid w:val="000C72C4"/>
    <w:rsid w:val="000D2BA1"/>
    <w:rsid w:val="000E4BDA"/>
    <w:rsid w:val="000F3AB4"/>
    <w:rsid w:val="000F692B"/>
    <w:rsid w:val="00132190"/>
    <w:rsid w:val="001430C4"/>
    <w:rsid w:val="00161B84"/>
    <w:rsid w:val="00166C73"/>
    <w:rsid w:val="00176161"/>
    <w:rsid w:val="00180884"/>
    <w:rsid w:val="001837D1"/>
    <w:rsid w:val="00183AC8"/>
    <w:rsid w:val="00185715"/>
    <w:rsid w:val="001858C4"/>
    <w:rsid w:val="00190947"/>
    <w:rsid w:val="00191053"/>
    <w:rsid w:val="00191D03"/>
    <w:rsid w:val="00197F1A"/>
    <w:rsid w:val="001A06DE"/>
    <w:rsid w:val="001A4118"/>
    <w:rsid w:val="001A7575"/>
    <w:rsid w:val="001B7F0D"/>
    <w:rsid w:val="001C086E"/>
    <w:rsid w:val="001F76E5"/>
    <w:rsid w:val="00203435"/>
    <w:rsid w:val="002100B1"/>
    <w:rsid w:val="00210F25"/>
    <w:rsid w:val="0021743D"/>
    <w:rsid w:val="002317AC"/>
    <w:rsid w:val="002363D4"/>
    <w:rsid w:val="002457AA"/>
    <w:rsid w:val="002507E3"/>
    <w:rsid w:val="00251412"/>
    <w:rsid w:val="0025365B"/>
    <w:rsid w:val="002566BC"/>
    <w:rsid w:val="002717CE"/>
    <w:rsid w:val="0027528E"/>
    <w:rsid w:val="00283852"/>
    <w:rsid w:val="00295692"/>
    <w:rsid w:val="002B58E7"/>
    <w:rsid w:val="002C3C62"/>
    <w:rsid w:val="002C5FE3"/>
    <w:rsid w:val="002D3B7B"/>
    <w:rsid w:val="002E21B9"/>
    <w:rsid w:val="002E2E5B"/>
    <w:rsid w:val="002E4B28"/>
    <w:rsid w:val="002E7D0A"/>
    <w:rsid w:val="00312691"/>
    <w:rsid w:val="00316ECD"/>
    <w:rsid w:val="00321FA4"/>
    <w:rsid w:val="00325808"/>
    <w:rsid w:val="00331E94"/>
    <w:rsid w:val="00332B19"/>
    <w:rsid w:val="003360DE"/>
    <w:rsid w:val="003431F3"/>
    <w:rsid w:val="003468C7"/>
    <w:rsid w:val="003530AF"/>
    <w:rsid w:val="00354A68"/>
    <w:rsid w:val="003552AF"/>
    <w:rsid w:val="00357145"/>
    <w:rsid w:val="0035738B"/>
    <w:rsid w:val="0036155F"/>
    <w:rsid w:val="00365787"/>
    <w:rsid w:val="003657CF"/>
    <w:rsid w:val="00390E21"/>
    <w:rsid w:val="0039188B"/>
    <w:rsid w:val="00392023"/>
    <w:rsid w:val="003941FF"/>
    <w:rsid w:val="003A26AA"/>
    <w:rsid w:val="003C09B0"/>
    <w:rsid w:val="003E5924"/>
    <w:rsid w:val="003F6698"/>
    <w:rsid w:val="00400BB5"/>
    <w:rsid w:val="004024E5"/>
    <w:rsid w:val="00402786"/>
    <w:rsid w:val="004200D5"/>
    <w:rsid w:val="004249AC"/>
    <w:rsid w:val="0042573B"/>
    <w:rsid w:val="0044018A"/>
    <w:rsid w:val="00440FA3"/>
    <w:rsid w:val="0044110D"/>
    <w:rsid w:val="004554AB"/>
    <w:rsid w:val="00473358"/>
    <w:rsid w:val="004833C5"/>
    <w:rsid w:val="00491BA7"/>
    <w:rsid w:val="004A271E"/>
    <w:rsid w:val="004A2902"/>
    <w:rsid w:val="004B54A3"/>
    <w:rsid w:val="004B66B0"/>
    <w:rsid w:val="004D1857"/>
    <w:rsid w:val="004D5B77"/>
    <w:rsid w:val="004D639A"/>
    <w:rsid w:val="004E0D8E"/>
    <w:rsid w:val="004E6E25"/>
    <w:rsid w:val="004E76B9"/>
    <w:rsid w:val="004F135C"/>
    <w:rsid w:val="004F4CC7"/>
    <w:rsid w:val="004F6F40"/>
    <w:rsid w:val="00504000"/>
    <w:rsid w:val="00513E29"/>
    <w:rsid w:val="00533E8F"/>
    <w:rsid w:val="00540E15"/>
    <w:rsid w:val="00547829"/>
    <w:rsid w:val="00550862"/>
    <w:rsid w:val="00553A45"/>
    <w:rsid w:val="00553A63"/>
    <w:rsid w:val="00561C59"/>
    <w:rsid w:val="00566FAA"/>
    <w:rsid w:val="00580312"/>
    <w:rsid w:val="00584373"/>
    <w:rsid w:val="00597482"/>
    <w:rsid w:val="005A3CD0"/>
    <w:rsid w:val="005A7195"/>
    <w:rsid w:val="005B1557"/>
    <w:rsid w:val="005B515E"/>
    <w:rsid w:val="005B7C54"/>
    <w:rsid w:val="005C6B51"/>
    <w:rsid w:val="005D3FF6"/>
    <w:rsid w:val="005F0BC4"/>
    <w:rsid w:val="00600E0F"/>
    <w:rsid w:val="0060571F"/>
    <w:rsid w:val="006100CC"/>
    <w:rsid w:val="006171B5"/>
    <w:rsid w:val="006227D2"/>
    <w:rsid w:val="006232F8"/>
    <w:rsid w:val="00636D5E"/>
    <w:rsid w:val="0064353D"/>
    <w:rsid w:val="00672CCD"/>
    <w:rsid w:val="00691D51"/>
    <w:rsid w:val="006932FE"/>
    <w:rsid w:val="006A3681"/>
    <w:rsid w:val="006A4293"/>
    <w:rsid w:val="006A4EE8"/>
    <w:rsid w:val="006A682A"/>
    <w:rsid w:val="006A78F9"/>
    <w:rsid w:val="006B3677"/>
    <w:rsid w:val="006C086C"/>
    <w:rsid w:val="006C2296"/>
    <w:rsid w:val="006C28DC"/>
    <w:rsid w:val="006F06CE"/>
    <w:rsid w:val="006F0DF6"/>
    <w:rsid w:val="006F1D4B"/>
    <w:rsid w:val="006F6113"/>
    <w:rsid w:val="00712407"/>
    <w:rsid w:val="007231B1"/>
    <w:rsid w:val="00727654"/>
    <w:rsid w:val="007303A7"/>
    <w:rsid w:val="00747E5D"/>
    <w:rsid w:val="00756877"/>
    <w:rsid w:val="0076081A"/>
    <w:rsid w:val="007655D4"/>
    <w:rsid w:val="00765CF6"/>
    <w:rsid w:val="00767F0E"/>
    <w:rsid w:val="00784978"/>
    <w:rsid w:val="007A5CE1"/>
    <w:rsid w:val="007B5C1C"/>
    <w:rsid w:val="007C794D"/>
    <w:rsid w:val="007D6A0E"/>
    <w:rsid w:val="007E7E51"/>
    <w:rsid w:val="00810FDC"/>
    <w:rsid w:val="008125B0"/>
    <w:rsid w:val="0082299A"/>
    <w:rsid w:val="00835778"/>
    <w:rsid w:val="00844163"/>
    <w:rsid w:val="00852C93"/>
    <w:rsid w:val="00856E53"/>
    <w:rsid w:val="00857203"/>
    <w:rsid w:val="00863124"/>
    <w:rsid w:val="00865DB8"/>
    <w:rsid w:val="00866DB9"/>
    <w:rsid w:val="008736F1"/>
    <w:rsid w:val="00891071"/>
    <w:rsid w:val="0089549A"/>
    <w:rsid w:val="00896313"/>
    <w:rsid w:val="008A2A4E"/>
    <w:rsid w:val="008B78A2"/>
    <w:rsid w:val="008C0355"/>
    <w:rsid w:val="008C51C1"/>
    <w:rsid w:val="008C58A8"/>
    <w:rsid w:val="008C6CCA"/>
    <w:rsid w:val="008D219B"/>
    <w:rsid w:val="008E2C2F"/>
    <w:rsid w:val="008E2EE3"/>
    <w:rsid w:val="008F6375"/>
    <w:rsid w:val="00905487"/>
    <w:rsid w:val="0091107A"/>
    <w:rsid w:val="00911BAA"/>
    <w:rsid w:val="00921233"/>
    <w:rsid w:val="009243C3"/>
    <w:rsid w:val="00931AC6"/>
    <w:rsid w:val="009463F2"/>
    <w:rsid w:val="00952530"/>
    <w:rsid w:val="009552B3"/>
    <w:rsid w:val="00957857"/>
    <w:rsid w:val="00960D46"/>
    <w:rsid w:val="009661BB"/>
    <w:rsid w:val="00977D5A"/>
    <w:rsid w:val="00985012"/>
    <w:rsid w:val="009A0390"/>
    <w:rsid w:val="009A5166"/>
    <w:rsid w:val="009C7AD9"/>
    <w:rsid w:val="009D4477"/>
    <w:rsid w:val="009F7C3C"/>
    <w:rsid w:val="00A15EAF"/>
    <w:rsid w:val="00A206BD"/>
    <w:rsid w:val="00A25173"/>
    <w:rsid w:val="00A25315"/>
    <w:rsid w:val="00A27107"/>
    <w:rsid w:val="00A32B8F"/>
    <w:rsid w:val="00A77349"/>
    <w:rsid w:val="00A85ED8"/>
    <w:rsid w:val="00A93CD3"/>
    <w:rsid w:val="00AA2231"/>
    <w:rsid w:val="00AB74D1"/>
    <w:rsid w:val="00AC1166"/>
    <w:rsid w:val="00AC223E"/>
    <w:rsid w:val="00AC49FD"/>
    <w:rsid w:val="00AD0E43"/>
    <w:rsid w:val="00AD5AD6"/>
    <w:rsid w:val="00AE185F"/>
    <w:rsid w:val="00AE2466"/>
    <w:rsid w:val="00AF0855"/>
    <w:rsid w:val="00AF7A4F"/>
    <w:rsid w:val="00B011D2"/>
    <w:rsid w:val="00B13075"/>
    <w:rsid w:val="00B24D18"/>
    <w:rsid w:val="00B26D9F"/>
    <w:rsid w:val="00B30435"/>
    <w:rsid w:val="00B34DF0"/>
    <w:rsid w:val="00B40419"/>
    <w:rsid w:val="00B42959"/>
    <w:rsid w:val="00B44DAF"/>
    <w:rsid w:val="00B629DF"/>
    <w:rsid w:val="00B71F3F"/>
    <w:rsid w:val="00B817DD"/>
    <w:rsid w:val="00B8450D"/>
    <w:rsid w:val="00BA6022"/>
    <w:rsid w:val="00BA71FD"/>
    <w:rsid w:val="00BB0482"/>
    <w:rsid w:val="00BB4AD4"/>
    <w:rsid w:val="00BC0BCE"/>
    <w:rsid w:val="00BC2962"/>
    <w:rsid w:val="00BC6063"/>
    <w:rsid w:val="00BF69C5"/>
    <w:rsid w:val="00C03345"/>
    <w:rsid w:val="00C12C6B"/>
    <w:rsid w:val="00C12E4F"/>
    <w:rsid w:val="00C22B19"/>
    <w:rsid w:val="00C24091"/>
    <w:rsid w:val="00C4048D"/>
    <w:rsid w:val="00C42329"/>
    <w:rsid w:val="00C42B4D"/>
    <w:rsid w:val="00C466CF"/>
    <w:rsid w:val="00C63664"/>
    <w:rsid w:val="00C70E1B"/>
    <w:rsid w:val="00C732F2"/>
    <w:rsid w:val="00C834CE"/>
    <w:rsid w:val="00C84809"/>
    <w:rsid w:val="00CA1266"/>
    <w:rsid w:val="00CA5B91"/>
    <w:rsid w:val="00CA5E97"/>
    <w:rsid w:val="00CB57C9"/>
    <w:rsid w:val="00CB5E2D"/>
    <w:rsid w:val="00CC220B"/>
    <w:rsid w:val="00CD7AF7"/>
    <w:rsid w:val="00CE1DCE"/>
    <w:rsid w:val="00CF5231"/>
    <w:rsid w:val="00D016E1"/>
    <w:rsid w:val="00D041FF"/>
    <w:rsid w:val="00D11334"/>
    <w:rsid w:val="00D15400"/>
    <w:rsid w:val="00D21EC9"/>
    <w:rsid w:val="00D22B4A"/>
    <w:rsid w:val="00D22FED"/>
    <w:rsid w:val="00D27F56"/>
    <w:rsid w:val="00D42405"/>
    <w:rsid w:val="00D440C8"/>
    <w:rsid w:val="00D52034"/>
    <w:rsid w:val="00D5331D"/>
    <w:rsid w:val="00D55D08"/>
    <w:rsid w:val="00D6165B"/>
    <w:rsid w:val="00D648FC"/>
    <w:rsid w:val="00D727A8"/>
    <w:rsid w:val="00D75D32"/>
    <w:rsid w:val="00D76190"/>
    <w:rsid w:val="00D83E14"/>
    <w:rsid w:val="00D90312"/>
    <w:rsid w:val="00DA0770"/>
    <w:rsid w:val="00DA6A6E"/>
    <w:rsid w:val="00DB21B2"/>
    <w:rsid w:val="00DB7525"/>
    <w:rsid w:val="00DC3C69"/>
    <w:rsid w:val="00DC3D4B"/>
    <w:rsid w:val="00DD400C"/>
    <w:rsid w:val="00DD7614"/>
    <w:rsid w:val="00DF2E3D"/>
    <w:rsid w:val="00DF5EEB"/>
    <w:rsid w:val="00E0093E"/>
    <w:rsid w:val="00E04B7C"/>
    <w:rsid w:val="00E1239A"/>
    <w:rsid w:val="00E2325B"/>
    <w:rsid w:val="00E23761"/>
    <w:rsid w:val="00E25710"/>
    <w:rsid w:val="00E26772"/>
    <w:rsid w:val="00E3315A"/>
    <w:rsid w:val="00E41653"/>
    <w:rsid w:val="00E4270D"/>
    <w:rsid w:val="00E53B9B"/>
    <w:rsid w:val="00E6116A"/>
    <w:rsid w:val="00E61974"/>
    <w:rsid w:val="00E7761B"/>
    <w:rsid w:val="00E82F97"/>
    <w:rsid w:val="00EA5EB2"/>
    <w:rsid w:val="00EB68AB"/>
    <w:rsid w:val="00EB782A"/>
    <w:rsid w:val="00EC43FA"/>
    <w:rsid w:val="00EE21A4"/>
    <w:rsid w:val="00EF5270"/>
    <w:rsid w:val="00F1090C"/>
    <w:rsid w:val="00F118BC"/>
    <w:rsid w:val="00F16FAC"/>
    <w:rsid w:val="00F23E58"/>
    <w:rsid w:val="00F4499A"/>
    <w:rsid w:val="00F62A89"/>
    <w:rsid w:val="00F62E80"/>
    <w:rsid w:val="00F671D2"/>
    <w:rsid w:val="00F75120"/>
    <w:rsid w:val="00F7734C"/>
    <w:rsid w:val="00F84A2E"/>
    <w:rsid w:val="00F86689"/>
    <w:rsid w:val="00FA20C5"/>
    <w:rsid w:val="00FA421A"/>
    <w:rsid w:val="00FA4F0F"/>
    <w:rsid w:val="00FB6840"/>
    <w:rsid w:val="00FB7B36"/>
    <w:rsid w:val="00FD519D"/>
    <w:rsid w:val="00FD60D0"/>
    <w:rsid w:val="00FF3EEF"/>
    <w:rsid w:val="01EE328F"/>
    <w:rsid w:val="02B4275D"/>
    <w:rsid w:val="02EA19D9"/>
    <w:rsid w:val="036510E6"/>
    <w:rsid w:val="06202433"/>
    <w:rsid w:val="062231F7"/>
    <w:rsid w:val="06532265"/>
    <w:rsid w:val="066650B1"/>
    <w:rsid w:val="06DE27AD"/>
    <w:rsid w:val="08A50FBF"/>
    <w:rsid w:val="097775FA"/>
    <w:rsid w:val="09951F92"/>
    <w:rsid w:val="09B53848"/>
    <w:rsid w:val="0A404712"/>
    <w:rsid w:val="0D4B23AE"/>
    <w:rsid w:val="0D743CA3"/>
    <w:rsid w:val="0E942120"/>
    <w:rsid w:val="10337BD6"/>
    <w:rsid w:val="10686877"/>
    <w:rsid w:val="111C20AB"/>
    <w:rsid w:val="128517A2"/>
    <w:rsid w:val="13A36579"/>
    <w:rsid w:val="14DB2D23"/>
    <w:rsid w:val="169C365A"/>
    <w:rsid w:val="16FE4E57"/>
    <w:rsid w:val="179971D6"/>
    <w:rsid w:val="195840B2"/>
    <w:rsid w:val="1ACF3D3D"/>
    <w:rsid w:val="1AE74CEE"/>
    <w:rsid w:val="1B576D40"/>
    <w:rsid w:val="1BB9299D"/>
    <w:rsid w:val="1CE9187D"/>
    <w:rsid w:val="1D592DF6"/>
    <w:rsid w:val="1DA92481"/>
    <w:rsid w:val="1E007B26"/>
    <w:rsid w:val="1F0934DD"/>
    <w:rsid w:val="1F6E2204"/>
    <w:rsid w:val="203074AA"/>
    <w:rsid w:val="20367E0F"/>
    <w:rsid w:val="216E586A"/>
    <w:rsid w:val="21FF4D31"/>
    <w:rsid w:val="225F1C26"/>
    <w:rsid w:val="25810228"/>
    <w:rsid w:val="259318CB"/>
    <w:rsid w:val="264B32E5"/>
    <w:rsid w:val="28A60592"/>
    <w:rsid w:val="28D30315"/>
    <w:rsid w:val="2A2E222A"/>
    <w:rsid w:val="2A386057"/>
    <w:rsid w:val="2D8C263A"/>
    <w:rsid w:val="2FBC5EE8"/>
    <w:rsid w:val="2FD4000C"/>
    <w:rsid w:val="30CC3104"/>
    <w:rsid w:val="30E60A14"/>
    <w:rsid w:val="31146B83"/>
    <w:rsid w:val="313A7DC0"/>
    <w:rsid w:val="31675B85"/>
    <w:rsid w:val="31957481"/>
    <w:rsid w:val="31DC7BF8"/>
    <w:rsid w:val="322373B9"/>
    <w:rsid w:val="32CB71B7"/>
    <w:rsid w:val="3363759E"/>
    <w:rsid w:val="33C95316"/>
    <w:rsid w:val="342C1E89"/>
    <w:rsid w:val="34BB36CA"/>
    <w:rsid w:val="365E664E"/>
    <w:rsid w:val="37AC006A"/>
    <w:rsid w:val="38D7657A"/>
    <w:rsid w:val="391541F3"/>
    <w:rsid w:val="39AB6BB0"/>
    <w:rsid w:val="3B1B7724"/>
    <w:rsid w:val="3DC23245"/>
    <w:rsid w:val="3E000955"/>
    <w:rsid w:val="3EF55FB6"/>
    <w:rsid w:val="4013488B"/>
    <w:rsid w:val="40BE669E"/>
    <w:rsid w:val="41CA0C84"/>
    <w:rsid w:val="41DA6717"/>
    <w:rsid w:val="426D4463"/>
    <w:rsid w:val="4386457B"/>
    <w:rsid w:val="441737C5"/>
    <w:rsid w:val="46B21629"/>
    <w:rsid w:val="47874BB8"/>
    <w:rsid w:val="499D2B74"/>
    <w:rsid w:val="4A381DCE"/>
    <w:rsid w:val="4AAE5120"/>
    <w:rsid w:val="4B3E0B8E"/>
    <w:rsid w:val="4C067AF2"/>
    <w:rsid w:val="4C3F7DB4"/>
    <w:rsid w:val="4C472BAA"/>
    <w:rsid w:val="4CC767E7"/>
    <w:rsid w:val="4CCF5D0A"/>
    <w:rsid w:val="4D621143"/>
    <w:rsid w:val="4D96511C"/>
    <w:rsid w:val="534651D8"/>
    <w:rsid w:val="53521EEC"/>
    <w:rsid w:val="53A41255"/>
    <w:rsid w:val="59E932B8"/>
    <w:rsid w:val="5A69721B"/>
    <w:rsid w:val="5C712E4E"/>
    <w:rsid w:val="5C946F54"/>
    <w:rsid w:val="5D6C08EE"/>
    <w:rsid w:val="5DA4033F"/>
    <w:rsid w:val="5DBD4FF9"/>
    <w:rsid w:val="5DD87B81"/>
    <w:rsid w:val="5E2A78DC"/>
    <w:rsid w:val="5EB13F71"/>
    <w:rsid w:val="61753000"/>
    <w:rsid w:val="63D16093"/>
    <w:rsid w:val="641F3232"/>
    <w:rsid w:val="6495438E"/>
    <w:rsid w:val="652F438E"/>
    <w:rsid w:val="68061680"/>
    <w:rsid w:val="69BA1A7C"/>
    <w:rsid w:val="6B2430E5"/>
    <w:rsid w:val="6DB768EB"/>
    <w:rsid w:val="6F531C03"/>
    <w:rsid w:val="71660179"/>
    <w:rsid w:val="731A470A"/>
    <w:rsid w:val="7A187687"/>
    <w:rsid w:val="7A661BA9"/>
    <w:rsid w:val="7C452061"/>
    <w:rsid w:val="7C712DD6"/>
    <w:rsid w:val="7CF8165F"/>
    <w:rsid w:val="7D6166D5"/>
    <w:rsid w:val="7F4A4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33"/>
    <w:unhideWhenUsed/>
    <w:qFormat/>
    <w:uiPriority w:val="99"/>
    <w:pPr>
      <w:ind w:left="100" w:leftChars="2500"/>
    </w:pPr>
  </w:style>
  <w:style w:type="paragraph" w:styleId="3">
    <w:name w:val="Balloon Text"/>
    <w:basedOn w:val="1"/>
    <w:link w:val="41"/>
    <w:unhideWhenUsed/>
    <w:qFormat/>
    <w:uiPriority w:val="99"/>
    <w:rPr>
      <w:sz w:val="18"/>
      <w:szCs w:val="18"/>
    </w:rPr>
  </w:style>
  <w:style w:type="paragraph" w:styleId="4">
    <w:name w:val="footer"/>
    <w:basedOn w:val="1"/>
    <w:link w:val="40"/>
    <w:unhideWhenUsed/>
    <w:qFormat/>
    <w:uiPriority w:val="99"/>
    <w:pPr>
      <w:tabs>
        <w:tab w:val="center" w:pos="4153"/>
        <w:tab w:val="right" w:pos="8306"/>
      </w:tabs>
      <w:snapToGrid w:val="0"/>
      <w:jc w:val="left"/>
    </w:pPr>
    <w:rPr>
      <w:sz w:val="18"/>
      <w:szCs w:val="18"/>
    </w:rPr>
  </w:style>
  <w:style w:type="paragraph" w:styleId="5">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jc w:val="left"/>
    </w:pPr>
    <w:rPr>
      <w:kern w:val="0"/>
      <w:sz w:val="24"/>
    </w:rPr>
  </w:style>
  <w:style w:type="character" w:styleId="8">
    <w:name w:val="FollowedHyperlink"/>
    <w:unhideWhenUsed/>
    <w:qFormat/>
    <w:uiPriority w:val="99"/>
    <w:rPr>
      <w:color w:val="595959"/>
      <w:u w:val="none"/>
    </w:rPr>
  </w:style>
  <w:style w:type="character" w:styleId="9">
    <w:name w:val="Emphasis"/>
    <w:qFormat/>
    <w:uiPriority w:val="20"/>
  </w:style>
  <w:style w:type="character" w:styleId="10">
    <w:name w:val="HTML Definition"/>
    <w:unhideWhenUsed/>
    <w:qFormat/>
    <w:uiPriority w:val="99"/>
  </w:style>
  <w:style w:type="character" w:styleId="11">
    <w:name w:val="HTML Variable"/>
    <w:unhideWhenUsed/>
    <w:qFormat/>
    <w:uiPriority w:val="99"/>
  </w:style>
  <w:style w:type="character" w:styleId="12">
    <w:name w:val="Hyperlink"/>
    <w:unhideWhenUsed/>
    <w:qFormat/>
    <w:uiPriority w:val="99"/>
    <w:rPr>
      <w:color w:val="595959"/>
      <w:u w:val="none"/>
    </w:rPr>
  </w:style>
  <w:style w:type="character" w:styleId="13">
    <w:name w:val="HTML Code"/>
    <w:unhideWhenUsed/>
    <w:qFormat/>
    <w:uiPriority w:val="99"/>
    <w:rPr>
      <w:rFonts w:ascii="Courier New" w:hAnsi="Courier New"/>
      <w:sz w:val="20"/>
    </w:rPr>
  </w:style>
  <w:style w:type="character" w:styleId="14">
    <w:name w:val="HTML Cite"/>
    <w:unhideWhenUsed/>
    <w:qFormat/>
    <w:uiPriority w:val="99"/>
  </w:style>
  <w:style w:type="character" w:customStyle="1" w:styleId="16">
    <w:name w:val="time"/>
    <w:qFormat/>
    <w:uiPriority w:val="0"/>
    <w:rPr>
      <w:sz w:val="18"/>
      <w:szCs w:val="18"/>
    </w:rPr>
  </w:style>
  <w:style w:type="character" w:customStyle="1" w:styleId="17">
    <w:name w:val="bg14"/>
    <w:qFormat/>
    <w:uiPriority w:val="0"/>
    <w:rPr>
      <w:shd w:val="clear" w:color="auto" w:fill="FFFFFF"/>
    </w:rPr>
  </w:style>
  <w:style w:type="character" w:customStyle="1" w:styleId="18">
    <w:name w:val="sel"/>
    <w:qFormat/>
    <w:uiPriority w:val="0"/>
    <w:rPr>
      <w:color w:val="2181E1"/>
    </w:rPr>
  </w:style>
  <w:style w:type="character" w:customStyle="1" w:styleId="19">
    <w:name w:val="name2"/>
    <w:qFormat/>
    <w:uiPriority w:val="0"/>
    <w:rPr>
      <w:b/>
      <w:color w:val="2276BE"/>
      <w:sz w:val="30"/>
      <w:szCs w:val="30"/>
    </w:rPr>
  </w:style>
  <w:style w:type="character" w:customStyle="1" w:styleId="20">
    <w:name w:val="name"/>
    <w:qFormat/>
    <w:uiPriority w:val="0"/>
    <w:rPr>
      <w:b/>
      <w:color w:val="2276BE"/>
      <w:sz w:val="30"/>
      <w:szCs w:val="30"/>
    </w:rPr>
  </w:style>
  <w:style w:type="character" w:customStyle="1" w:styleId="21">
    <w:name w:val="bg1"/>
    <w:qFormat/>
    <w:uiPriority w:val="0"/>
    <w:rPr>
      <w:shd w:val="clear" w:color="auto" w:fill="FFFFFF"/>
    </w:rPr>
  </w:style>
  <w:style w:type="character" w:customStyle="1" w:styleId="22">
    <w:name w:val="页眉 字符"/>
    <w:link w:val="5"/>
    <w:qFormat/>
    <w:uiPriority w:val="99"/>
    <w:rPr>
      <w:rFonts w:ascii="等线" w:hAnsi="等线" w:eastAsia="等线"/>
      <w:kern w:val="2"/>
      <w:sz w:val="18"/>
      <w:szCs w:val="18"/>
    </w:rPr>
  </w:style>
  <w:style w:type="character" w:customStyle="1" w:styleId="23">
    <w:name w:val="more"/>
    <w:qFormat/>
    <w:uiPriority w:val="0"/>
    <w:rPr>
      <w:color w:val="FFFFFF"/>
      <w:sz w:val="18"/>
      <w:szCs w:val="18"/>
      <w:shd w:val="clear" w:color="auto" w:fill="60AFE7"/>
    </w:rPr>
  </w:style>
  <w:style w:type="character" w:customStyle="1" w:styleId="24">
    <w:name w:val="more6"/>
    <w:qFormat/>
    <w:uiPriority w:val="0"/>
    <w:rPr>
      <w:color w:val="FFFFFF"/>
      <w:sz w:val="18"/>
      <w:szCs w:val="18"/>
      <w:shd w:val="clear" w:color="auto" w:fill="60AFE7"/>
    </w:rPr>
  </w:style>
  <w:style w:type="character" w:customStyle="1" w:styleId="25">
    <w:name w:val="bg3"/>
    <w:qFormat/>
    <w:uiPriority w:val="0"/>
    <w:rPr>
      <w:shd w:val="clear" w:color="auto" w:fill="FFFFFF"/>
    </w:rPr>
  </w:style>
  <w:style w:type="character" w:customStyle="1" w:styleId="26">
    <w:name w:val="on"/>
    <w:qFormat/>
    <w:uiPriority w:val="0"/>
    <w:rPr>
      <w:color w:val="FFFFFF"/>
      <w:shd w:val="clear" w:color="auto" w:fill="55A7F8"/>
    </w:rPr>
  </w:style>
  <w:style w:type="character" w:customStyle="1" w:styleId="27">
    <w:name w:val="time5"/>
    <w:qFormat/>
    <w:uiPriority w:val="0"/>
    <w:rPr>
      <w:sz w:val="18"/>
      <w:szCs w:val="18"/>
    </w:rPr>
  </w:style>
  <w:style w:type="character" w:customStyle="1" w:styleId="28">
    <w:name w:val="bg13"/>
    <w:qFormat/>
    <w:uiPriority w:val="0"/>
    <w:rPr>
      <w:shd w:val="clear" w:color="auto" w:fill="FFFFFF"/>
    </w:rPr>
  </w:style>
  <w:style w:type="character" w:customStyle="1" w:styleId="29">
    <w:name w:val="sel1"/>
    <w:basedOn w:val="7"/>
    <w:qFormat/>
    <w:uiPriority w:val="0"/>
  </w:style>
  <w:style w:type="character" w:customStyle="1" w:styleId="30">
    <w:name w:val="on2"/>
    <w:qFormat/>
    <w:uiPriority w:val="0"/>
    <w:rPr>
      <w:color w:val="FFFFFF"/>
      <w:shd w:val="clear" w:color="auto" w:fill="55A7F8"/>
    </w:rPr>
  </w:style>
  <w:style w:type="character" w:customStyle="1" w:styleId="31">
    <w:name w:val="xq"/>
    <w:qFormat/>
    <w:uiPriority w:val="0"/>
    <w:rPr>
      <w:color w:val="FFFFFF"/>
      <w:sz w:val="18"/>
      <w:szCs w:val="18"/>
      <w:shd w:val="clear" w:color="auto" w:fill="60AFE7"/>
    </w:rPr>
  </w:style>
  <w:style w:type="character" w:customStyle="1" w:styleId="32">
    <w:name w:val="bg12"/>
    <w:qFormat/>
    <w:uiPriority w:val="0"/>
    <w:rPr>
      <w:color w:val="FFFFFF"/>
    </w:rPr>
  </w:style>
  <w:style w:type="character" w:customStyle="1" w:styleId="33">
    <w:name w:val="日期 字符"/>
    <w:link w:val="2"/>
    <w:semiHidden/>
    <w:qFormat/>
    <w:uiPriority w:val="99"/>
    <w:rPr>
      <w:rFonts w:ascii="等线" w:hAnsi="等线" w:eastAsia="等线"/>
      <w:kern w:val="2"/>
      <w:sz w:val="21"/>
      <w:szCs w:val="22"/>
    </w:rPr>
  </w:style>
  <w:style w:type="character" w:customStyle="1" w:styleId="34">
    <w:name w:val="name6"/>
    <w:qFormat/>
    <w:uiPriority w:val="0"/>
    <w:rPr>
      <w:b/>
      <w:color w:val="2276BE"/>
      <w:sz w:val="30"/>
      <w:szCs w:val="30"/>
    </w:rPr>
  </w:style>
  <w:style w:type="character" w:customStyle="1" w:styleId="35">
    <w:name w:val="name1"/>
    <w:qFormat/>
    <w:uiPriority w:val="0"/>
    <w:rPr>
      <w:b/>
      <w:color w:val="2276BE"/>
      <w:sz w:val="30"/>
      <w:szCs w:val="30"/>
    </w:rPr>
  </w:style>
  <w:style w:type="character" w:customStyle="1" w:styleId="36">
    <w:name w:val="bg2"/>
    <w:qFormat/>
    <w:uiPriority w:val="0"/>
    <w:rPr>
      <w:shd w:val="clear" w:color="auto" w:fill="FFFFFF"/>
    </w:rPr>
  </w:style>
  <w:style w:type="character" w:customStyle="1" w:styleId="37">
    <w:name w:val="bg"/>
    <w:qFormat/>
    <w:uiPriority w:val="0"/>
    <w:rPr>
      <w:color w:val="FFFFFF"/>
    </w:rPr>
  </w:style>
  <w:style w:type="character" w:customStyle="1" w:styleId="38">
    <w:name w:val="name4"/>
    <w:qFormat/>
    <w:uiPriority w:val="0"/>
    <w:rPr>
      <w:b/>
      <w:color w:val="2276BE"/>
      <w:sz w:val="30"/>
      <w:szCs w:val="30"/>
    </w:rPr>
  </w:style>
  <w:style w:type="character" w:customStyle="1" w:styleId="39">
    <w:name w:val="time4"/>
    <w:qFormat/>
    <w:uiPriority w:val="0"/>
    <w:rPr>
      <w:sz w:val="18"/>
      <w:szCs w:val="18"/>
    </w:rPr>
  </w:style>
  <w:style w:type="character" w:customStyle="1" w:styleId="40">
    <w:name w:val="页脚 字符"/>
    <w:link w:val="4"/>
    <w:qFormat/>
    <w:uiPriority w:val="99"/>
    <w:rPr>
      <w:rFonts w:ascii="等线" w:hAnsi="等线" w:eastAsia="等线"/>
      <w:kern w:val="2"/>
      <w:sz w:val="18"/>
      <w:szCs w:val="18"/>
    </w:rPr>
  </w:style>
  <w:style w:type="character" w:customStyle="1" w:styleId="41">
    <w:name w:val="批注框文本 字符"/>
    <w:link w:val="3"/>
    <w:semiHidden/>
    <w:qFormat/>
    <w:uiPriority w:val="99"/>
    <w:rPr>
      <w:rFonts w:ascii="等线" w:hAnsi="等线" w:eastAsia="等线"/>
      <w:kern w:val="2"/>
      <w:sz w:val="18"/>
      <w:szCs w:val="18"/>
    </w:rPr>
  </w:style>
  <w:style w:type="character" w:customStyle="1" w:styleId="42">
    <w:name w:val="time1"/>
    <w:qFormat/>
    <w:uiPriority w:val="0"/>
    <w:rPr>
      <w:sz w:val="18"/>
      <w:szCs w:val="18"/>
    </w:rPr>
  </w:style>
  <w:style w:type="character" w:customStyle="1" w:styleId="43">
    <w:name w:val="name5"/>
    <w:qFormat/>
    <w:uiPriority w:val="0"/>
    <w:rPr>
      <w:b/>
      <w:color w:val="2276BE"/>
      <w:sz w:val="30"/>
      <w:szCs w:val="30"/>
    </w:rPr>
  </w:style>
  <w:style w:type="paragraph" w:customStyle="1" w:styleId="44">
    <w:name w:val="修订1"/>
    <w:hidden/>
    <w:unhideWhenUsed/>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77104-BA18-4218-B076-6BDC16FCC295}">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Pages>
  <Words>626</Words>
  <Characters>3573</Characters>
  <Lines>29</Lines>
  <Paragraphs>8</Paragraphs>
  <TotalTime>4</TotalTime>
  <ScaleCrop>false</ScaleCrop>
  <LinksUpToDate>false</LinksUpToDate>
  <CharactersWithSpaces>4191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2020-03-30T01:52:00Z</dcterms:created>
  <dc:creator>谢义琴</dc:creator>
  <cp:lastModifiedBy>兼言小子</cp:lastModifiedBy>
  <cp:lastPrinted>2020-02-25T01:18:00Z</cp:lastPrinted>
  <dcterms:modified xsi:type="dcterms:W3CDTF">2020-03-30T04:10:47Z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