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2021年1-5月全省市级城市地表水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42" w:firstLineChars="371"/>
        <w:jc w:val="center"/>
        <w:rPr>
          <w:rFonts w:eastAsia="方正大标宋简体" w:cs="方正大标宋简体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7"/>
        <w:gridCol w:w="1645"/>
        <w:gridCol w:w="1643"/>
        <w:gridCol w:w="1643"/>
        <w:gridCol w:w="164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攀枝花市</w:t>
            </w:r>
          </w:p>
        </w:tc>
        <w:tc>
          <w:tcPr>
            <w:tcW w:w="92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2.7992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倒1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资阳市</w:t>
            </w:r>
          </w:p>
        </w:tc>
        <w:tc>
          <w:tcPr>
            <w:tcW w:w="92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92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2.8275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倒2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遂宁市</w:t>
            </w:r>
          </w:p>
        </w:tc>
        <w:tc>
          <w:tcPr>
            <w:tcW w:w="92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</w:t>
            </w:r>
          </w:p>
        </w:tc>
        <w:tc>
          <w:tcPr>
            <w:tcW w:w="92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2.9910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倒3</w:t>
            </w:r>
          </w:p>
        </w:tc>
        <w:tc>
          <w:tcPr>
            <w:tcW w:w="92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内江市</w:t>
            </w:r>
          </w:p>
        </w:tc>
        <w:tc>
          <w:tcPr>
            <w:tcW w:w="92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4.9323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br w:type="page"/>
      </w:r>
      <w:r>
        <w:rPr>
          <w:rFonts w:hint="eastAsia" w:eastAsia="黑体" w:cs="黑体"/>
          <w:szCs w:val="32"/>
        </w:rPr>
        <w:t>附件</w:t>
      </w:r>
      <w:r>
        <w:rPr>
          <w:rFonts w:eastAsia="黑体" w:cs="黑体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2021年1-5月全省县级城市地表水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5"/>
        <w:gridCol w:w="1196"/>
        <w:gridCol w:w="1770"/>
        <w:gridCol w:w="789"/>
        <w:gridCol w:w="698"/>
        <w:gridCol w:w="1198"/>
        <w:gridCol w:w="151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排名</w:t>
            </w:r>
          </w:p>
        </w:tc>
        <w:tc>
          <w:tcPr>
            <w:tcW w:w="6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市（州）</w:t>
            </w:r>
          </w:p>
        </w:tc>
        <w:tc>
          <w:tcPr>
            <w:tcW w:w="9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44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指数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排名</w:t>
            </w:r>
          </w:p>
        </w:tc>
        <w:tc>
          <w:tcPr>
            <w:tcW w:w="67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市（州）</w:t>
            </w:r>
          </w:p>
        </w:tc>
        <w:tc>
          <w:tcPr>
            <w:tcW w:w="8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6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4"/>
              </w:rPr>
            </w:pPr>
            <w:r>
              <w:rPr>
                <w:rFonts w:hint="eastAsia" w:eastAsia="黑体" w:cs="黑体"/>
                <w:bCs/>
                <w:kern w:val="0"/>
                <w:sz w:val="24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1</w:t>
            </w:r>
          </w:p>
        </w:tc>
        <w:tc>
          <w:tcPr>
            <w:tcW w:w="67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攀枝花市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东区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2.2842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倒1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遂宁市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蓬溪县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7.6952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2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泸定县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2.2953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倒2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内江市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隆昌市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6.7353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3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阿坝州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金川县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2.4709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倒3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西充县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6.6926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4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攀枝花市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2.4712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倒4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乐山市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井研县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6.6445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5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绵阳市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北川县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2.4776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倒5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仪陇县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6.3705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6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雅江县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2.5182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倒6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贡井区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6.3540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7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九龙县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2.5280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倒7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遂宁市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安居区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5.9893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8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阿坝州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理县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2.5530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倒8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沿滩区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5.9520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9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凉山州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盐源县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2.5843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倒9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顺庆区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5.9296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10</w:t>
            </w:r>
          </w:p>
        </w:tc>
        <w:tc>
          <w:tcPr>
            <w:tcW w:w="67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绵阳市</w:t>
            </w:r>
          </w:p>
        </w:tc>
        <w:tc>
          <w:tcPr>
            <w:tcW w:w="994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平武县</w:t>
            </w:r>
          </w:p>
        </w:tc>
        <w:tc>
          <w:tcPr>
            <w:tcW w:w="4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2.5865 </w:t>
            </w:r>
          </w:p>
        </w:tc>
        <w:tc>
          <w:tcPr>
            <w:tcW w:w="39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cs="黑体"/>
                <w:bCs/>
                <w:kern w:val="0"/>
                <w:sz w:val="24"/>
              </w:rPr>
            </w:pPr>
            <w:r>
              <w:rPr>
                <w:rFonts w:hint="eastAsia" w:cs="黑体"/>
                <w:bCs/>
                <w:kern w:val="0"/>
                <w:sz w:val="24"/>
              </w:rPr>
              <w:t>倒10</w:t>
            </w:r>
          </w:p>
        </w:tc>
        <w:tc>
          <w:tcPr>
            <w:tcW w:w="67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眉山市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丹棱县</w:t>
            </w:r>
          </w:p>
        </w:tc>
        <w:tc>
          <w:tcPr>
            <w:tcW w:w="623" w:type="pct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5.6515 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ind w:firstLine="616" w:firstLineChars="200"/>
        <w:rPr>
          <w:szCs w:val="32"/>
        </w:rPr>
      </w:pPr>
    </w:p>
    <w:p>
      <w:pPr>
        <w:overflowPunct w:val="0"/>
        <w:topLinePunct/>
        <w:spacing w:line="600" w:lineRule="exac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br w:type="page"/>
      </w:r>
      <w:r>
        <w:rPr>
          <w:rFonts w:hint="eastAsia" w:eastAsia="黑体" w:cs="黑体"/>
          <w:szCs w:val="32"/>
        </w:rPr>
        <w:t>附件</w:t>
      </w:r>
      <w:r>
        <w:rPr>
          <w:rFonts w:eastAsia="黑体" w:cs="黑体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5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</w:t>
      </w:r>
      <w:r>
        <w:rPr>
          <w:rFonts w:eastAsia="方正小标宋简体" w:cs="方正大标宋简体"/>
          <w:sz w:val="44"/>
          <w:szCs w:val="32"/>
          <w:lang w:val="en"/>
        </w:rPr>
        <w:t>5</w:t>
      </w:r>
      <w:r>
        <w:rPr>
          <w:rFonts w:hint="eastAsia" w:eastAsia="方正小标宋简体" w:cs="方正大标宋简体"/>
          <w:sz w:val="44"/>
          <w:szCs w:val="32"/>
        </w:rPr>
        <w:t>月和1-</w:t>
      </w:r>
      <w:r>
        <w:rPr>
          <w:rFonts w:eastAsia="方正小标宋简体" w:cs="方正大标宋简体"/>
          <w:sz w:val="44"/>
          <w:szCs w:val="32"/>
          <w:lang w:val="en"/>
        </w:rPr>
        <w:t>5</w:t>
      </w:r>
      <w:r>
        <w:rPr>
          <w:rFonts w:hint="eastAsia" w:eastAsia="方正小标宋简体" w:cs="方正大标宋简体"/>
          <w:sz w:val="44"/>
          <w:szCs w:val="32"/>
        </w:rPr>
        <w:t>月15个重点城市环境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500" w:lineRule="exact"/>
        <w:rPr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1"/>
        <w:gridCol w:w="1769"/>
        <w:gridCol w:w="1488"/>
        <w:gridCol w:w="1091"/>
        <w:gridCol w:w="185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eastAsia="黑体" w:cs="仿宋_GB2312"/>
                <w:sz w:val="24"/>
                <w:szCs w:val="24"/>
              </w:rPr>
              <w:t>2021年</w:t>
            </w:r>
            <w:r>
              <w:rPr>
                <w:rFonts w:eastAsia="黑体" w:cs="仿宋_GB2312"/>
                <w:sz w:val="24"/>
                <w:szCs w:val="24"/>
                <w:lang w:val="en"/>
              </w:rPr>
              <w:t>5</w:t>
            </w:r>
            <w:r>
              <w:rPr>
                <w:rFonts w:hint="eastAsia" w:eastAsia="黑体" w:cs="仿宋_GB2312"/>
                <w:sz w:val="24"/>
                <w:szCs w:val="24"/>
              </w:rPr>
              <w:t>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2482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黑体" w:cs="仿宋_GB2312"/>
                <w:bCs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sz w:val="24"/>
                <w:szCs w:val="24"/>
              </w:rPr>
              <w:t>综合指数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黑体" w:cs="仿宋_GB2312"/>
                <w:bCs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2.52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-19.4%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3.23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4.18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4.11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4.11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倒</w:t>
            </w: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sz w:val="24"/>
                <w:szCs w:val="24"/>
              </w:rPr>
              <w:t>2021年1-</w:t>
            </w:r>
            <w:r>
              <w:rPr>
                <w:rFonts w:eastAsia="黑体" w:cs="仿宋_GB2312"/>
                <w:sz w:val="24"/>
                <w:szCs w:val="24"/>
                <w:lang w:val="en"/>
              </w:rPr>
              <w:t>5</w:t>
            </w:r>
            <w:r>
              <w:rPr>
                <w:rFonts w:hint="eastAsia" w:eastAsia="黑体" w:cs="仿宋_GB2312"/>
                <w:sz w:val="24"/>
                <w:szCs w:val="24"/>
              </w:rPr>
              <w:t>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2482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黑体" w:cs="仿宋_GB2312"/>
                <w:bCs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sz w:val="24"/>
                <w:szCs w:val="24"/>
              </w:rPr>
              <w:t>综合指数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黑体" w:cs="仿宋_GB2312"/>
                <w:bCs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bCs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雅安市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雅安市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遂宁市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眉山市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1.8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广安市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3.86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资阳市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1.5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宜宾市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4.78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宜宾市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4.74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内江市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652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自贡市</w:t>
            </w:r>
          </w:p>
        </w:tc>
        <w:tc>
          <w:tcPr>
            <w:tcW w:w="836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4.71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倒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注：变化率正为同比较差、负为同比较好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eastAsia="方正小标宋简体" w:cs="方正大标宋简体"/>
          <w:sz w:val="44"/>
          <w:szCs w:val="32"/>
        </w:rPr>
        <w:br w:type="page"/>
      </w:r>
      <w:r>
        <w:rPr>
          <w:rFonts w:hint="eastAsia" w:eastAsia="黑体" w:cs="黑体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2021年5月和1-5月6个非重点城市综合指数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69"/>
        <w:gridCol w:w="1276"/>
        <w:gridCol w:w="1147"/>
        <w:gridCol w:w="859"/>
        <w:gridCol w:w="1448"/>
        <w:gridCol w:w="120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433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5月综合指数及变化情况</w:t>
            </w:r>
          </w:p>
        </w:tc>
        <w:tc>
          <w:tcPr>
            <w:tcW w:w="2567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1-5月综合指数及变化情况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序号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市（州）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变化率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序号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市（州）</w:t>
            </w:r>
          </w:p>
        </w:tc>
        <w:tc>
          <w:tcPr>
            <w:tcW w:w="6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1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-23.8%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甘孜州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1.84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324" w:hRule="atLeast"/>
          <w:jc w:val="center"/>
        </w:trPr>
        <w:tc>
          <w:tcPr>
            <w:tcW w:w="451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阿坝州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11.1%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阿坝州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2.29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51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凉山州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-1.3%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凉山州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2.96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51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-17.0%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3.57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51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攀枝花市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-7.4%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巴中市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3.58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316" w:hRule="atLeast"/>
          <w:jc w:val="center"/>
        </w:trPr>
        <w:tc>
          <w:tcPr>
            <w:tcW w:w="451" w:type="pct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巴中市</w:t>
            </w:r>
          </w:p>
        </w:tc>
        <w:tc>
          <w:tcPr>
            <w:tcW w:w="704" w:type="pc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3.22</w:t>
            </w:r>
          </w:p>
        </w:tc>
        <w:tc>
          <w:tcPr>
            <w:tcW w:w="633" w:type="pc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-10.3%</w:t>
            </w:r>
          </w:p>
        </w:tc>
        <w:tc>
          <w:tcPr>
            <w:tcW w:w="474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攀枝花市</w:t>
            </w:r>
          </w:p>
        </w:tc>
        <w:tc>
          <w:tcPr>
            <w:tcW w:w="662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4.78</w:t>
            </w:r>
          </w:p>
        </w:tc>
        <w:tc>
          <w:tcPr>
            <w:tcW w:w="632" w:type="pct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13.3%</w:t>
            </w:r>
          </w:p>
        </w:tc>
      </w:tr>
    </w:tbl>
    <w:p>
      <w:pPr>
        <w:overflowPunct w:val="0"/>
        <w:topLinePunct/>
        <w:adjustRightInd w:val="0"/>
        <w:snapToGrid w:val="0"/>
        <w:spacing w:line="560" w:lineRule="exact"/>
        <w:jc w:val="center"/>
        <w:rPr>
          <w:rFonts w:eastAsia="方正小标宋简体" w:cs="方正大标宋简体"/>
          <w:sz w:val="44"/>
          <w:szCs w:val="32"/>
        </w:rPr>
      </w:pPr>
    </w:p>
    <w:p>
      <w:pPr>
        <w:widowControl/>
        <w:jc w:val="left"/>
        <w:rPr>
          <w:rFonts w:eastAsia="黑体" w:cs="黑体"/>
          <w:szCs w:val="32"/>
        </w:rPr>
      </w:pPr>
    </w:p>
    <w:p>
      <w:pPr>
        <w:widowControl/>
        <w:jc w:val="left"/>
        <w:rPr>
          <w:rFonts w:eastAsia="黑体" w:cs="黑体"/>
          <w:szCs w:val="32"/>
        </w:rPr>
      </w:pPr>
    </w:p>
    <w:p>
      <w:pPr>
        <w:widowControl/>
        <w:jc w:val="lef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eastAsia="黑体" w:cs="黑体"/>
          <w:szCs w:val="32"/>
        </w:rPr>
        <w:br w:type="page"/>
      </w:r>
      <w:r>
        <w:rPr>
          <w:rFonts w:hint="eastAsia" w:eastAsia="黑体" w:cs="黑体"/>
          <w:szCs w:val="32"/>
        </w:rPr>
        <w:t>附件</w:t>
      </w:r>
      <w:r>
        <w:rPr>
          <w:rFonts w:eastAsia="黑体" w:cs="黑体"/>
          <w:szCs w:val="32"/>
        </w:rPr>
        <w:t>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2021年5月和1-5月71个重点县级城市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2"/>
        <w:gridCol w:w="1995"/>
        <w:gridCol w:w="1189"/>
        <w:gridCol w:w="1273"/>
        <w:gridCol w:w="202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2021年5月排名情况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248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21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3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663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雅安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雨城区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2.56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乐山市五通桥区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旺苍县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2.80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蒲江县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营山县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2.83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成都市金牛区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三台县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2.92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眉山市东坡区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合江县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2.92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简阳市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自贡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大安区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2.94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什邡市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富顺县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2.99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营山县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乐山市</w:t>
            </w:r>
            <w:r>
              <w:rPr>
                <w:color w:val="000000"/>
                <w:sz w:val="24"/>
              </w:rPr>
              <w:t>五通桥区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3.00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大竹县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蒲江县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3.01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成都市郫都区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江安县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3.08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三台县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倒1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青羊区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4.71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富顺县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倒2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成华区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4.55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江油市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倒3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青白江区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4.27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宜宾市南溪区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倒4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新都区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4.21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宜宾市翠屏区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倒5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锦江区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4.14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泸县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倒6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金牛区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4.12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珙县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倒6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翠屏区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4.12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泸州市江阳区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泸县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4.09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自贡市大安区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德阳市</w:t>
            </w:r>
            <w:r>
              <w:rPr>
                <w:color w:val="000000"/>
                <w:sz w:val="24"/>
              </w:rPr>
              <w:t>罗江区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4.09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洪雅县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江油市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4.09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倒</w:t>
            </w: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隆昌市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2021年1-5月排名情况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87" w:type="pct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21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3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663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eastAsia="黑体" w:cs="仿宋_GB2312"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雅安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雨城区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3.15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大竹县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三台县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3.29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三台县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营山县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3.45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屏山县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苍溪县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3.52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眉山市彭山区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洪雅县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3.54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蒲江县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富顺县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3.59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营山县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马边彝族自治县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3.67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泸州市纳溪区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蒲江县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3.69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自贡市大安区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自贡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大安区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3.74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丹棱县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overflowPunct w:val="0"/>
              <w:topLinePunct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邛崃市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3.77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邛崃市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倒1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青羊区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5.23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倒1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马边彝族自治县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倒2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宜宾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翠屏区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5.14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宜宾市翠屏区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倒3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成华区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5.13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成都市新津区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倒4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新都区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4.98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成都市青羊区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倒5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锦江区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4.89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泸州市江阳区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倒6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金牛区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4.83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仁寿县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倒7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泸县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4.80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内江市东兴区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温江区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4.74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成都市锦江区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倒8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泸州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纳溪区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4.74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自贡市贡井区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9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倒10</w:t>
            </w:r>
          </w:p>
        </w:tc>
        <w:tc>
          <w:tcPr>
            <w:tcW w:w="1121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成都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>武侯区</w:t>
            </w:r>
          </w:p>
        </w:tc>
        <w:tc>
          <w:tcPr>
            <w:tcW w:w="668" w:type="pct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color w:val="000000"/>
                <w:sz w:val="24"/>
              </w:rPr>
              <w:t>4.73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仿宋_GB2312"/>
                <w:kern w:val="0"/>
                <w:sz w:val="24"/>
                <w:lang w:val="en"/>
              </w:rPr>
            </w:pPr>
            <w:r>
              <w:rPr>
                <w:rFonts w:hint="eastAsia"/>
                <w:color w:val="000000"/>
                <w:sz w:val="24"/>
              </w:rPr>
              <w:t>倒</w:t>
            </w: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135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color w:val="000000"/>
                <w:sz w:val="24"/>
              </w:rPr>
              <w:t>泸县</w:t>
            </w:r>
          </w:p>
        </w:tc>
        <w:tc>
          <w:tcPr>
            <w:tcW w:w="663" w:type="pct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color w:val="000000"/>
                <w:sz w:val="24"/>
              </w:rPr>
              <w:t>4.6%</w:t>
            </w:r>
          </w:p>
        </w:tc>
      </w:tr>
    </w:tbl>
    <w:p/>
    <w:p>
      <w:pPr>
        <w:widowControl/>
        <w:spacing w:line="240" w:lineRule="auto"/>
        <w:jc w:val="left"/>
      </w:pPr>
      <w:r>
        <w:br w:type="page"/>
      </w:r>
    </w:p>
    <w:p>
      <w:pPr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t>附件6</w:t>
      </w:r>
    </w:p>
    <w:p>
      <w:pPr>
        <w:adjustRightInd w:val="0"/>
        <w:snapToGrid w:val="0"/>
        <w:spacing w:line="300" w:lineRule="exact"/>
        <w:jc w:val="left"/>
        <w:rPr>
          <w:rFonts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44"/>
        </w:rPr>
      </w:pPr>
      <w:r>
        <w:rPr>
          <w:rFonts w:hint="eastAsia" w:eastAsia="方正小标宋简体" w:cs="方正大标宋简体"/>
          <w:sz w:val="44"/>
          <w:szCs w:val="44"/>
        </w:rPr>
        <w:t>2021年5月和1-5月112个非重点县级城市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44"/>
        </w:rPr>
      </w:pPr>
      <w:r>
        <w:rPr>
          <w:rFonts w:hint="eastAsia" w:eastAsia="方正小标宋简体" w:cs="方正大标宋简体"/>
          <w:sz w:val="44"/>
          <w:szCs w:val="44"/>
        </w:rPr>
        <w:t>综合指数及变化情况</w:t>
      </w:r>
    </w:p>
    <w:p>
      <w:pPr>
        <w:adjustRightInd w:val="0"/>
        <w:snapToGrid w:val="0"/>
        <w:spacing w:line="400" w:lineRule="exact"/>
        <w:jc w:val="center"/>
        <w:rPr>
          <w:rFonts w:eastAsia="方正小标宋简体" w:cs="方正大标宋简体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5"/>
        <w:gridCol w:w="1652"/>
        <w:gridCol w:w="1161"/>
        <w:gridCol w:w="846"/>
        <w:gridCol w:w="880"/>
        <w:gridCol w:w="1530"/>
        <w:gridCol w:w="1062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2498" w:type="pct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5月</w:t>
            </w:r>
          </w:p>
        </w:tc>
        <w:tc>
          <w:tcPr>
            <w:tcW w:w="2502" w:type="pct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1-5月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455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序号</w:t>
            </w:r>
          </w:p>
        </w:tc>
        <w:tc>
          <w:tcPr>
            <w:tcW w:w="91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县（市、区）</w:t>
            </w:r>
          </w:p>
        </w:tc>
        <w:tc>
          <w:tcPr>
            <w:tcW w:w="655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478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变化率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序号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县（市、区）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综合指数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黑体" w:cs="仿宋_GB2312"/>
                <w:sz w:val="24"/>
              </w:rPr>
            </w:pPr>
            <w:r>
              <w:rPr>
                <w:rFonts w:hint="eastAsia" w:eastAsia="黑体" w:cs="仿宋_GB2312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德格县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1.07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-23.6%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泸定县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金川县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1.08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-20.0%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道孚县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甘孜县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1.14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-24.5%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德格县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道孚县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1.17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-15.8%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小金县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丹巴县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1.18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-24.4%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金川县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喜德县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1.19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-38.0%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甘孜县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泸定县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1.20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-25.5%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新龙县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小金县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1.23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乡城县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巴塘县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1.28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-23.4%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喜德县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木里县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1.39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炉霍县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炉霍县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1.44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-4.6%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巴塘县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布拖县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1.44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-46.5%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丹巴县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稻城县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1.46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-8.8%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石渠县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得荣县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1.49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白玉县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色达县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1.49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12.0%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得荣县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新龙县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1.52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-5.0%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理塘县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石渠县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1.54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稻城县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乡城县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1.58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-6.0%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理县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理塘县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1.59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-9.1%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康定市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1.81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九龙县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1.61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-5.3%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九龙县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1.81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白玉县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1.62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23.7%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木里县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理县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1.62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-16.1%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色达县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盐源县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1.64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-3.5%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九寨沟县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1.91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黑水县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1.65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雅江县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1.95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康定市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1.71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-19.3%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布拖县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2.01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石棉县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1.74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-20.2%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马尔康市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2.06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壤塘县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1.76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-4.9%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黑水县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2.07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冕宁县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1.79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若尔盖县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2.08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若尔盖县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1.83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壤塘县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甘洛县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1.85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-23.6%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松潘县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九寨沟县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1.88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阿坝县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雅江县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21.8%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石棉县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红原县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29.1%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盐源县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普格县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冕宁县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宝兴县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宝兴县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马尔康市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18.4%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红原县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松潘县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12.9%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美姑县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金阳县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1.98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-23.0%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昭觉县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  <w:lang w:val="en"/>
              </w:rPr>
            </w:pPr>
            <w:r>
              <w:rPr>
                <w:rFonts w:hint="eastAsia" w:cs="仿宋_GB2312"/>
                <w:sz w:val="24"/>
              </w:rPr>
              <w:t>昭觉县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2.01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-11.5%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越西县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美姑县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2.07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-21.9%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汶川县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2.44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荥经县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2.08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-18.4%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普格县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2.54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越西县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2.11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22.7%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金阳县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2.56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阿坝县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2.14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15.7%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广元市</w:t>
            </w:r>
            <w:r>
              <w:rPr>
                <w:color w:val="000000"/>
                <w:sz w:val="22"/>
                <w:szCs w:val="22"/>
              </w:rPr>
              <w:t>朝天区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2.58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会理市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2.18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0.9%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青川县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2.64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芦山县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2.19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甘洛县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2.65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西昌市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2.23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平武县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2.65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平武县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2.25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-6.2%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荥经县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2.67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雷波县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2.25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-21.6%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茂县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2.69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汶川县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2.27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会理市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2.71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宁南县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-18.7%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汉源县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平昌县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-11.1%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雷波县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2.76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会东县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芦山县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2.83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古蔺县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-17.4%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西昌市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2.84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沐川县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-19.0%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沐川县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德昌县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2.38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遂宁市</w:t>
            </w:r>
            <w:r>
              <w:rPr>
                <w:color w:val="000000"/>
                <w:sz w:val="22"/>
                <w:szCs w:val="22"/>
              </w:rPr>
              <w:t>安居区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汉源县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2.42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天全县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2.91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青川县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2.45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盐亭县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盐边县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2.47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古蔺县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广元市朝天区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2.55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-17.2%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平昌县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2.95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开江县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2.56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-5.9%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会东县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天全县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2.56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大英县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盐亭县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2.58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-18.9%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北川县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3.23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仁和区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2.60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仪陇县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3.23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米易县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2.64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-9.6%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宁南县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3.24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茂县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2.66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西充县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3.24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峨眉山市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2.66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-6.0%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宣汉县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3.26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雅安市名山区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2.67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-27.6%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青神县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广元市利州区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2.76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-14.6%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剑阁县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宣汉县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2.77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广元市</w:t>
            </w:r>
            <w:r>
              <w:rPr>
                <w:color w:val="000000"/>
                <w:sz w:val="22"/>
                <w:szCs w:val="22"/>
              </w:rPr>
              <w:t>利州区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遂宁市安居区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2.78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-17.0%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雅安市</w:t>
            </w:r>
            <w:r>
              <w:rPr>
                <w:color w:val="000000"/>
                <w:sz w:val="22"/>
                <w:szCs w:val="22"/>
              </w:rPr>
              <w:t>名山区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广元市昭化区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2.79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-16.5%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阆中市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攀枝花市东区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2.79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广元市</w:t>
            </w:r>
            <w:r>
              <w:rPr>
                <w:color w:val="000000"/>
                <w:sz w:val="22"/>
                <w:szCs w:val="22"/>
              </w:rPr>
              <w:t>昭化区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通江县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2.85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蓬安县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西充县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2.86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-21.9%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峨眉山市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青神县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2.87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-15.3%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梓潼县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仪陇县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-22.0%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德昌县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大英县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万源市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北川县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盐边县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威远县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绵阳市</w:t>
            </w:r>
            <w:r>
              <w:rPr>
                <w:color w:val="000000"/>
                <w:sz w:val="22"/>
                <w:szCs w:val="22"/>
              </w:rPr>
              <w:t>游仙区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剑阁县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-16.9%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开江县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乐至县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蓬溪县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恩阳区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-11.7%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遂宁市</w:t>
            </w:r>
            <w:r>
              <w:rPr>
                <w:color w:val="000000"/>
                <w:sz w:val="22"/>
                <w:szCs w:val="22"/>
              </w:rPr>
              <w:t>船山区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3.48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南江县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2.97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-8.3%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南部县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3.51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遂宁市船山区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-19.4%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乐至县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3.53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万源市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-13.8%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巴中市</w:t>
            </w:r>
            <w:r>
              <w:rPr>
                <w:color w:val="000000"/>
                <w:sz w:val="22"/>
                <w:szCs w:val="22"/>
              </w:rPr>
              <w:t>恩阳区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3.59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邻水县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-10.4%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南江县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3.60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大邑县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-9.0%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渠县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梓潼县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-11.3%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巴中市</w:t>
            </w:r>
            <w:r>
              <w:rPr>
                <w:color w:val="000000"/>
                <w:sz w:val="22"/>
                <w:szCs w:val="22"/>
              </w:rPr>
              <w:t>巴州区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蓬安县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-14.0%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大邑县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渠县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-17.1%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射洪市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筠连县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广安市</w:t>
            </w:r>
            <w:r>
              <w:rPr>
                <w:color w:val="000000"/>
                <w:sz w:val="22"/>
                <w:szCs w:val="22"/>
              </w:rPr>
              <w:t>广安区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武胜县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3.08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-2.2%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通江县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绵阳市游仙区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3.13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邻水县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攀枝花市西区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3.14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-14.0%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武胜县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3.69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兴文县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3.17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0.6%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威远县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3.71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南部县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-15.6%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高县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3.73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蓬溪县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-0.3%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兴文县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3.74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金堂县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3.21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-18.5%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中江县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3.74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阆中市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米易县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3.78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巴中市巴州区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3.25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-7.1%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金堂县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3.86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广安市广安区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筠连县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3.87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中江县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3.26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-12.1%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都江堰市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3.93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高县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16.7%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103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叙永县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4.00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资阳市雁江区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3.29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-13.6%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104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资阳市</w:t>
            </w:r>
            <w:r>
              <w:rPr>
                <w:color w:val="000000"/>
                <w:sz w:val="22"/>
                <w:szCs w:val="22"/>
              </w:rPr>
              <w:t>雁江区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叙永县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3.30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-2.1%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105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乐山市</w:t>
            </w:r>
            <w:r>
              <w:rPr>
                <w:color w:val="000000"/>
                <w:sz w:val="22"/>
                <w:szCs w:val="22"/>
              </w:rPr>
              <w:t>金口河区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射洪市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3.37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106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内江市</w:t>
            </w:r>
            <w:r>
              <w:rPr>
                <w:color w:val="000000"/>
                <w:sz w:val="22"/>
                <w:szCs w:val="22"/>
              </w:rPr>
              <w:t>市中区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4.07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内江市市中区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3.39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-5.0%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107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资中县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4.08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乐山市金口河区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3.42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-19.0%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108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</w:t>
            </w:r>
            <w:r>
              <w:rPr>
                <w:color w:val="000000"/>
                <w:sz w:val="22"/>
                <w:szCs w:val="22"/>
              </w:rPr>
              <w:t>仁和区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都江堰市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3.47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-6.7%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109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广汉市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资中县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3.53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14.6%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110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</w:t>
            </w:r>
            <w:r>
              <w:rPr>
                <w:color w:val="000000"/>
                <w:sz w:val="22"/>
                <w:szCs w:val="22"/>
              </w:rPr>
              <w:t>西区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4.42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广汉市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3.90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-8.9%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111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绵阳市</w:t>
            </w:r>
            <w:r>
              <w:rPr>
                <w:color w:val="000000"/>
                <w:sz w:val="22"/>
                <w:szCs w:val="22"/>
              </w:rPr>
              <w:t>安州区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55" w:type="pct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910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绵阳市安州区</w:t>
            </w:r>
          </w:p>
        </w:tc>
        <w:tc>
          <w:tcPr>
            <w:tcW w:w="655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4.27</w:t>
            </w:r>
          </w:p>
        </w:tc>
        <w:tc>
          <w:tcPr>
            <w:tcW w:w="478" w:type="pct"/>
            <w:noWrap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-4.0%</w:t>
            </w:r>
          </w:p>
        </w:tc>
        <w:tc>
          <w:tcPr>
            <w:tcW w:w="497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112</w:t>
            </w:r>
          </w:p>
        </w:tc>
        <w:tc>
          <w:tcPr>
            <w:tcW w:w="862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</w:t>
            </w:r>
            <w:r>
              <w:rPr>
                <w:color w:val="000000"/>
                <w:sz w:val="22"/>
                <w:szCs w:val="22"/>
              </w:rPr>
              <w:t>东区</w:t>
            </w:r>
          </w:p>
        </w:tc>
        <w:tc>
          <w:tcPr>
            <w:tcW w:w="59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4.98</w:t>
            </w:r>
          </w:p>
        </w:tc>
        <w:tc>
          <w:tcPr>
            <w:tcW w:w="54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cs="仿宋_GB2312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17.7%</w:t>
            </w:r>
          </w:p>
        </w:tc>
      </w:tr>
    </w:tbl>
    <w:p>
      <w:pPr>
        <w:spacing w:line="300" w:lineRule="exact"/>
        <w:ind w:firstLine="645"/>
        <w:rPr>
          <w:color w:val="0000FF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rPr>
          <w:rFonts w:cs="仿宋_GB2312"/>
          <w:szCs w:val="32"/>
        </w:rPr>
      </w:pPr>
    </w:p>
    <w:p>
      <w:pPr>
        <w:widowControl/>
        <w:spacing w:line="240" w:lineRule="auto"/>
        <w:jc w:val="left"/>
        <w:rPr>
          <w:rFonts w:cs="仿宋_GB2312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247" w:left="1588" w:header="720" w:footer="720" w:gutter="0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4" w:firstLineChars="50"/>
      <w:rPr>
        <w:rFonts w:ascii="宋体" w:hAnsi="宋体" w:eastAsia="宋体"/>
      </w:rPr>
    </w:pPr>
    <w:r>
      <w:rPr>
        <w:rFonts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817373106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ascii="宋体" w:hAnsi="宋体"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1D1611"/>
    <w:rsid w:val="0026619E"/>
    <w:rsid w:val="0037502E"/>
    <w:rsid w:val="003E1B8A"/>
    <w:rsid w:val="00442DE4"/>
    <w:rsid w:val="00510D55"/>
    <w:rsid w:val="00601B5A"/>
    <w:rsid w:val="00616DD6"/>
    <w:rsid w:val="00831530"/>
    <w:rsid w:val="00935BBE"/>
    <w:rsid w:val="00B52234"/>
    <w:rsid w:val="00B71206"/>
    <w:rsid w:val="00B92B71"/>
    <w:rsid w:val="00CA7082"/>
    <w:rsid w:val="00CC2C0C"/>
    <w:rsid w:val="00DE1CA4"/>
    <w:rsid w:val="00DF711D"/>
    <w:rsid w:val="00ED2EA9"/>
    <w:rsid w:val="01856881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3EEA0FE7"/>
    <w:rsid w:val="3FBFFC2D"/>
    <w:rsid w:val="47A8519E"/>
    <w:rsid w:val="492905A3"/>
    <w:rsid w:val="49F8204D"/>
    <w:rsid w:val="4A015677"/>
    <w:rsid w:val="4DAF4C6A"/>
    <w:rsid w:val="514F07F2"/>
    <w:rsid w:val="5DFD2AA6"/>
    <w:rsid w:val="5DFFF06F"/>
    <w:rsid w:val="5E0F1B60"/>
    <w:rsid w:val="613E2453"/>
    <w:rsid w:val="63AFE625"/>
    <w:rsid w:val="6D717C1E"/>
    <w:rsid w:val="6F7F76E6"/>
    <w:rsid w:val="759F3666"/>
    <w:rsid w:val="75DB226C"/>
    <w:rsid w:val="79AC5FC4"/>
    <w:rsid w:val="7B1240D2"/>
    <w:rsid w:val="7F6916AB"/>
    <w:rsid w:val="7FBBBC68"/>
    <w:rsid w:val="CFD7FCAE"/>
    <w:rsid w:val="CFEBB2DF"/>
    <w:rsid w:val="D4F80343"/>
    <w:rsid w:val="D7FBA7C9"/>
    <w:rsid w:val="DFDFB0B0"/>
    <w:rsid w:val="FC9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eastAsia="仿宋_GB2312"/>
      <w:spacing w:val="-6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1322</Words>
  <Characters>7536</Characters>
  <Lines>62</Lines>
  <Paragraphs>17</Paragraphs>
  <TotalTime>31</TotalTime>
  <ScaleCrop>false</ScaleCrop>
  <LinksUpToDate>false</LinksUpToDate>
  <CharactersWithSpaces>8841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2021-06-29T01:14:00Z</dcterms:created>
  <dc:creator>Administrator</dc:creator>
  <cp:lastModifiedBy>淡然</cp:lastModifiedBy>
  <cp:lastPrinted>2021-06-29T17:26:00Z</cp:lastPrinted>
  <dcterms:modified xsi:type="dcterms:W3CDTF">2021-07-05T11:26:46Z</dcterms:modified>
  <dc:title>附件n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