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216" w:rsidRPr="00471BDE" w:rsidRDefault="00B067F7" w:rsidP="003D0FA3">
      <w:pPr>
        <w:overflowPunct w:val="0"/>
        <w:topLinePunct/>
        <w:adjustRightInd w:val="0"/>
        <w:snapToGrid w:val="0"/>
        <w:spacing w:line="600" w:lineRule="exact"/>
        <w:ind w:leftChars="340" w:left="2154" w:hangingChars="450" w:hanging="1440"/>
        <w:rPr>
          <w:rFonts w:ascii="Times New Roman" w:eastAsia="仿宋_GB2312" w:hAnsi="Times New Roman"/>
          <w:bCs/>
          <w:sz w:val="32"/>
          <w:szCs w:val="32"/>
        </w:rPr>
      </w:pPr>
      <w:bookmarkStart w:id="0" w:name="_GoBack"/>
      <w:bookmarkEnd w:id="0"/>
      <w:r w:rsidRPr="00471BDE">
        <w:rPr>
          <w:rFonts w:ascii="Times New Roman" w:eastAsia="仿宋_GB2312" w:hAnsi="Times New Roman" w:hint="eastAsia"/>
          <w:bCs/>
          <w:sz w:val="32"/>
          <w:szCs w:val="32"/>
        </w:rPr>
        <w:t>附件：</w:t>
      </w:r>
      <w:r w:rsidRPr="00471BDE">
        <w:rPr>
          <w:rFonts w:ascii="Times New Roman" w:eastAsia="仿宋_GB2312" w:hAnsi="Times New Roman" w:cs="仿宋_GB2312" w:hint="eastAsia"/>
          <w:bCs/>
          <w:sz w:val="32"/>
          <w:szCs w:val="32"/>
        </w:rPr>
        <w:t>1</w:t>
      </w:r>
      <w:r w:rsidRPr="00471BDE">
        <w:rPr>
          <w:rFonts w:ascii="Times New Roman" w:eastAsia="仿宋_GB2312" w:hAnsi="Times New Roman" w:cs="仿宋_GB2312" w:hint="eastAsia"/>
          <w:bCs/>
          <w:sz w:val="32"/>
          <w:szCs w:val="32"/>
        </w:rPr>
        <w:t>．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2022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年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9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月和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1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—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9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月全省市级城市地表水环境质量状况排名前后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3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位名单</w:t>
      </w:r>
    </w:p>
    <w:p w:rsidR="00C40216" w:rsidRPr="00471BDE" w:rsidRDefault="00B067F7" w:rsidP="003D0FA3">
      <w:pPr>
        <w:overflowPunct w:val="0"/>
        <w:topLinePunct/>
        <w:adjustRightInd w:val="0"/>
        <w:snapToGrid w:val="0"/>
        <w:spacing w:line="600" w:lineRule="exact"/>
        <w:ind w:leftChars="750" w:left="2055" w:hangingChars="150" w:hanging="480"/>
        <w:rPr>
          <w:rFonts w:ascii="Times New Roman" w:eastAsia="仿宋_GB2312" w:hAnsi="Times New Roman"/>
          <w:bCs/>
          <w:sz w:val="32"/>
          <w:szCs w:val="32"/>
        </w:rPr>
      </w:pP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2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．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2022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年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9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月和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1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—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9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月全省县级城市地表水环境质量状况排名前后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10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位名单</w:t>
      </w:r>
    </w:p>
    <w:p w:rsidR="00C40216" w:rsidRPr="00471BDE" w:rsidRDefault="00B067F7" w:rsidP="003D0FA3">
      <w:pPr>
        <w:overflowPunct w:val="0"/>
        <w:topLinePunct/>
        <w:spacing w:line="600" w:lineRule="exact"/>
        <w:ind w:leftChars="750" w:left="2055" w:hangingChars="150" w:hanging="480"/>
        <w:rPr>
          <w:rFonts w:ascii="Times New Roman" w:eastAsia="仿宋_GB2312" w:hAnsi="Times New Roman"/>
          <w:bCs/>
          <w:sz w:val="32"/>
          <w:szCs w:val="32"/>
        </w:rPr>
      </w:pP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3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．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2022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年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9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月和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1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—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9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月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21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个市级城市环境空气质量状况及变化情况排名</w:t>
      </w:r>
    </w:p>
    <w:p w:rsidR="00C40216" w:rsidRPr="00471BDE" w:rsidRDefault="00B067F7" w:rsidP="003D0FA3">
      <w:pPr>
        <w:overflowPunct w:val="0"/>
        <w:topLinePunct/>
        <w:spacing w:line="600" w:lineRule="exact"/>
        <w:ind w:leftChars="750" w:left="2055" w:hangingChars="150" w:hanging="480"/>
        <w:rPr>
          <w:rFonts w:ascii="Times New Roman" w:eastAsia="仿宋_GB2312" w:hAnsi="Times New Roman"/>
          <w:bCs/>
          <w:sz w:val="32"/>
          <w:szCs w:val="32"/>
        </w:rPr>
      </w:pP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4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．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2022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年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9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月和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1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—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9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月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55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个市辖区及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10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个经济技术开发区城市环境空气质量状况及变化情况排名</w:t>
      </w:r>
    </w:p>
    <w:p w:rsidR="00C40216" w:rsidRPr="00471BDE" w:rsidRDefault="00B067F7" w:rsidP="003D0FA3">
      <w:pPr>
        <w:overflowPunct w:val="0"/>
        <w:topLinePunct/>
        <w:spacing w:line="600" w:lineRule="exact"/>
        <w:ind w:leftChars="750" w:left="2055" w:hangingChars="150" w:hanging="480"/>
        <w:rPr>
          <w:rFonts w:ascii="Times New Roman" w:eastAsia="仿宋_GB2312" w:hAnsi="Times New Roman"/>
          <w:bCs/>
          <w:sz w:val="32"/>
          <w:szCs w:val="32"/>
        </w:rPr>
      </w:pP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5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．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2022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年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9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月和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1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—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9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月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128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个县级城市环境空气质量状况及变化情况排名</w:t>
      </w:r>
    </w:p>
    <w:p w:rsidR="00C40216" w:rsidRPr="00471BDE" w:rsidRDefault="00C40216" w:rsidP="003D0FA3">
      <w:pPr>
        <w:overflowPunct w:val="0"/>
        <w:topLinePunct/>
        <w:spacing w:line="600" w:lineRule="exact"/>
        <w:rPr>
          <w:rFonts w:ascii="Times New Roman" w:hAnsi="Times New Roman"/>
          <w:sz w:val="32"/>
          <w:szCs w:val="32"/>
        </w:rPr>
      </w:pPr>
    </w:p>
    <w:p w:rsidR="00756032" w:rsidRPr="00471BDE" w:rsidRDefault="00756032" w:rsidP="003D0FA3">
      <w:pPr>
        <w:overflowPunct w:val="0"/>
        <w:topLinePunct/>
        <w:spacing w:line="600" w:lineRule="exact"/>
        <w:ind w:rightChars="50" w:right="105"/>
        <w:jc w:val="right"/>
        <w:rPr>
          <w:rFonts w:ascii="Times New Roman" w:eastAsia="仿宋_GB2312" w:hAnsi="Times New Roman" w:cs="仿宋_GB2312"/>
          <w:sz w:val="32"/>
          <w:szCs w:val="32"/>
        </w:rPr>
      </w:pPr>
    </w:p>
    <w:p w:rsidR="00C40216" w:rsidRPr="00471BDE" w:rsidRDefault="00B067F7" w:rsidP="003D0FA3">
      <w:pPr>
        <w:overflowPunct w:val="0"/>
        <w:topLinePunct/>
        <w:spacing w:line="600" w:lineRule="exact"/>
        <w:ind w:rightChars="50" w:right="105"/>
        <w:jc w:val="right"/>
        <w:rPr>
          <w:rFonts w:ascii="Times New Roman" w:eastAsia="仿宋_GB2312" w:hAnsi="Times New Roman" w:cs="仿宋_GB2312"/>
          <w:sz w:val="32"/>
          <w:szCs w:val="32"/>
        </w:rPr>
      </w:pPr>
      <w:r w:rsidRPr="00471BDE">
        <w:rPr>
          <w:rFonts w:ascii="Times New Roman" w:eastAsia="仿宋_GB2312" w:hAnsi="Times New Roman" w:cs="仿宋_GB2312" w:hint="eastAsia"/>
          <w:sz w:val="32"/>
          <w:szCs w:val="32"/>
        </w:rPr>
        <w:t>四川省生态环境保护委员会办公室</w:t>
      </w:r>
    </w:p>
    <w:p w:rsidR="00C40216" w:rsidRPr="00471BDE" w:rsidRDefault="00B067F7" w:rsidP="003D0FA3">
      <w:pPr>
        <w:overflowPunct w:val="0"/>
        <w:topLinePunct/>
        <w:spacing w:line="600" w:lineRule="exact"/>
        <w:ind w:firstLineChars="1450" w:firstLine="4640"/>
        <w:rPr>
          <w:rFonts w:ascii="Times New Roman" w:eastAsia="仿宋_GB2312" w:hAnsi="Times New Roman" w:cs="仿宋_GB2312"/>
          <w:sz w:val="32"/>
          <w:szCs w:val="32"/>
        </w:rPr>
      </w:pPr>
      <w:r w:rsidRPr="00471BDE">
        <w:rPr>
          <w:rFonts w:ascii="Times New Roman" w:eastAsia="仿宋_GB2312" w:hAnsi="Times New Roman" w:cs="仿宋_GB2312" w:hint="eastAsia"/>
          <w:sz w:val="32"/>
          <w:szCs w:val="32"/>
        </w:rPr>
        <w:t>（四川省生态环境厅代章）</w:t>
      </w:r>
    </w:p>
    <w:p w:rsidR="00C40216" w:rsidRPr="00471BDE" w:rsidRDefault="00B067F7" w:rsidP="003D0FA3">
      <w:pPr>
        <w:overflowPunct w:val="0"/>
        <w:topLinePunct/>
        <w:spacing w:line="600" w:lineRule="exact"/>
        <w:ind w:rightChars="600" w:right="1260"/>
        <w:jc w:val="right"/>
        <w:rPr>
          <w:rFonts w:ascii="Times New Roman" w:eastAsia="仿宋_GB2312" w:hAnsi="Times New Roman" w:cs="仿宋_GB2312"/>
          <w:sz w:val="32"/>
          <w:szCs w:val="32"/>
        </w:rPr>
      </w:pPr>
      <w:r w:rsidRPr="00471BDE">
        <w:rPr>
          <w:rFonts w:ascii="Times New Roman" w:eastAsia="仿宋_GB2312" w:hAnsi="Times New Roman" w:cs="仿宋_GB2312" w:hint="eastAsia"/>
          <w:sz w:val="32"/>
          <w:szCs w:val="32"/>
        </w:rPr>
        <w:t>2022</w:t>
      </w:r>
      <w:r w:rsidRPr="00471BDE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Pr="00471BDE">
        <w:rPr>
          <w:rFonts w:ascii="Times New Roman" w:eastAsia="仿宋_GB2312" w:hAnsi="Times New Roman" w:cs="仿宋_GB2312" w:hint="eastAsia"/>
          <w:sz w:val="32"/>
          <w:szCs w:val="32"/>
        </w:rPr>
        <w:t>11</w:t>
      </w:r>
      <w:r w:rsidRPr="00471BDE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="00756032" w:rsidRPr="00471BDE">
        <w:rPr>
          <w:rFonts w:ascii="Times New Roman" w:eastAsia="仿宋_GB2312" w:hAnsi="Times New Roman" w:cs="仿宋_GB2312"/>
          <w:sz w:val="32"/>
          <w:szCs w:val="32"/>
        </w:rPr>
        <w:t>1</w:t>
      </w:r>
      <w:r w:rsidRPr="00471BDE"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p w:rsidR="00C40216" w:rsidRPr="00471BDE" w:rsidRDefault="00C40216" w:rsidP="00C26D08">
      <w:pPr>
        <w:pStyle w:val="2"/>
        <w:overflowPunct w:val="0"/>
        <w:topLinePunct/>
        <w:ind w:firstLine="640"/>
        <w:rPr>
          <w:rFonts w:ascii="Times New Roman" w:hAnsi="Times New Roman"/>
          <w:sz w:val="32"/>
          <w:szCs w:val="32"/>
        </w:rPr>
      </w:pPr>
    </w:p>
    <w:p w:rsidR="00756032" w:rsidRPr="00471BDE" w:rsidRDefault="00756032">
      <w:pPr>
        <w:widowControl/>
        <w:jc w:val="left"/>
        <w:rPr>
          <w:rFonts w:ascii="Times New Roman" w:eastAsia="黑体" w:hAnsi="Times New Roman" w:cs="黑体"/>
          <w:bCs/>
          <w:sz w:val="32"/>
          <w:szCs w:val="32"/>
        </w:rPr>
      </w:pPr>
      <w:r w:rsidRPr="00471BDE">
        <w:rPr>
          <w:rFonts w:ascii="Times New Roman" w:eastAsia="黑体" w:hAnsi="Times New Roman" w:cs="黑体"/>
          <w:bCs/>
          <w:sz w:val="32"/>
          <w:szCs w:val="32"/>
        </w:rPr>
        <w:br w:type="page"/>
      </w:r>
    </w:p>
    <w:p w:rsidR="00C40216" w:rsidRPr="00471BDE" w:rsidRDefault="00B067F7" w:rsidP="00C26D08"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eastAsia="黑体" w:hAnsi="Times New Roman" w:cs="黑体"/>
          <w:bCs/>
          <w:sz w:val="32"/>
          <w:szCs w:val="32"/>
        </w:rPr>
      </w:pPr>
      <w:r w:rsidRPr="00471BDE">
        <w:rPr>
          <w:rFonts w:ascii="Times New Roman" w:eastAsia="黑体" w:hAnsi="Times New Roman" w:cs="黑体" w:hint="eastAsia"/>
          <w:bCs/>
          <w:sz w:val="32"/>
          <w:szCs w:val="32"/>
        </w:rPr>
        <w:lastRenderedPageBreak/>
        <w:t>附件</w:t>
      </w:r>
      <w:r w:rsidRPr="00471BDE">
        <w:rPr>
          <w:rFonts w:ascii="Times New Roman" w:eastAsia="黑体" w:hAnsi="Times New Roman" w:cs="黑体" w:hint="eastAsia"/>
          <w:bCs/>
          <w:sz w:val="32"/>
          <w:szCs w:val="32"/>
        </w:rPr>
        <w:t>1</w:t>
      </w:r>
    </w:p>
    <w:p w:rsidR="00C40216" w:rsidRPr="00471BDE" w:rsidRDefault="00C40216" w:rsidP="00C26D08">
      <w:pPr>
        <w:overflowPunct w:val="0"/>
        <w:topLinePunct/>
        <w:adjustRightInd w:val="0"/>
        <w:snapToGrid w:val="0"/>
        <w:spacing w:line="600" w:lineRule="exact"/>
        <w:rPr>
          <w:rFonts w:ascii="Times New Roman" w:eastAsia="黑体" w:hAnsi="Times New Roman" w:cs="黑体"/>
          <w:bCs/>
          <w:sz w:val="32"/>
          <w:szCs w:val="32"/>
        </w:rPr>
      </w:pPr>
    </w:p>
    <w:p w:rsidR="00C40216" w:rsidRPr="00471BDE" w:rsidRDefault="00B067F7" w:rsidP="00C26D08"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方正大标宋简体"/>
          <w:bCs/>
          <w:sz w:val="44"/>
          <w:szCs w:val="32"/>
        </w:rPr>
      </w:pP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2022</w:t>
      </w: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年</w:t>
      </w: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9</w:t>
      </w: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月和</w:t>
      </w: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1</w:t>
      </w: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—</w:t>
      </w: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9</w:t>
      </w: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月全省市级城市地表水</w:t>
      </w:r>
    </w:p>
    <w:p w:rsidR="00C40216" w:rsidRPr="00471BDE" w:rsidRDefault="00B067F7" w:rsidP="00C26D08"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方正大标宋简体"/>
          <w:bCs/>
          <w:sz w:val="44"/>
          <w:szCs w:val="32"/>
        </w:rPr>
      </w:pP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环境质量状况排名前后</w:t>
      </w: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3</w:t>
      </w: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位名单</w:t>
      </w:r>
    </w:p>
    <w:p w:rsidR="00C40216" w:rsidRPr="00471BDE" w:rsidRDefault="00C40216" w:rsidP="00C26D08">
      <w:pPr>
        <w:overflowPunct w:val="0"/>
        <w:topLinePunct/>
        <w:adjustRightInd w:val="0"/>
        <w:snapToGrid w:val="0"/>
        <w:spacing w:line="600" w:lineRule="exact"/>
        <w:ind w:firstLineChars="371" w:firstLine="1187"/>
        <w:jc w:val="center"/>
        <w:rPr>
          <w:rFonts w:ascii="Times New Roman" w:eastAsia="方正大标宋简体" w:hAnsi="Times New Roman" w:cs="方正大标宋简体"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820"/>
        <w:gridCol w:w="1602"/>
        <w:gridCol w:w="1611"/>
        <w:gridCol w:w="1583"/>
        <w:gridCol w:w="1608"/>
        <w:gridCol w:w="1610"/>
      </w:tblGrid>
      <w:tr w:rsidR="00471BDE" w:rsidRPr="00471BDE">
        <w:trPr>
          <w:trHeight w:val="20"/>
          <w:jc w:val="center"/>
        </w:trPr>
        <w:tc>
          <w:tcPr>
            <w:tcW w:w="2283" w:type="pct"/>
            <w:gridSpan w:val="3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宋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宋体" w:hint="eastAsia"/>
                <w:bCs/>
                <w:kern w:val="0"/>
                <w:sz w:val="28"/>
                <w:szCs w:val="28"/>
              </w:rPr>
              <w:t>9</w:t>
            </w:r>
            <w:r w:rsidRPr="00471BDE">
              <w:rPr>
                <w:rFonts w:ascii="Times New Roman" w:eastAsia="黑体" w:hAnsi="Times New Roman" w:cs="宋体" w:hint="eastAsia"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2717" w:type="pct"/>
            <w:gridSpan w:val="3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宋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宋体" w:hint="eastAsia"/>
                <w:bCs/>
                <w:kern w:val="0"/>
                <w:sz w:val="28"/>
                <w:szCs w:val="28"/>
              </w:rPr>
              <w:t>1</w:t>
            </w:r>
            <w:r w:rsidRPr="00471BDE">
              <w:rPr>
                <w:rFonts w:ascii="Times New Roman" w:eastAsia="黑体" w:hAnsi="Times New Roman" w:cs="宋体" w:hint="eastAsia"/>
                <w:bCs/>
                <w:kern w:val="0"/>
                <w:sz w:val="28"/>
                <w:szCs w:val="28"/>
              </w:rPr>
              <w:t>—</w:t>
            </w:r>
            <w:r w:rsidRPr="00471BDE">
              <w:rPr>
                <w:rFonts w:ascii="Times New Roman" w:eastAsia="黑体" w:hAnsi="Times New Roman" w:cs="宋体" w:hint="eastAsia"/>
                <w:bCs/>
                <w:kern w:val="0"/>
                <w:sz w:val="28"/>
                <w:szCs w:val="28"/>
              </w:rPr>
              <w:t>9</w:t>
            </w:r>
            <w:r w:rsidRPr="00471BDE">
              <w:rPr>
                <w:rFonts w:ascii="Times New Roman" w:eastAsia="黑体" w:hAnsi="Times New Roman" w:cs="宋体" w:hint="eastAsia"/>
                <w:bCs/>
                <w:kern w:val="0"/>
                <w:sz w:val="28"/>
                <w:szCs w:val="28"/>
              </w:rPr>
              <w:t>月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6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宋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宋体" w:hint="eastAsia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90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宋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宋体" w:hint="eastAsia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91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宋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宋体" w:hint="eastAsia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9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宋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宋体" w:hint="eastAsia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910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宋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宋体" w:hint="eastAsia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911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宋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宋体" w:hint="eastAsia"/>
                <w:bCs/>
                <w:kern w:val="0"/>
                <w:sz w:val="28"/>
                <w:szCs w:val="28"/>
              </w:rPr>
              <w:t>综合指数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6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90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甘孜州</w:t>
            </w:r>
          </w:p>
        </w:tc>
        <w:tc>
          <w:tcPr>
            <w:tcW w:w="91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2.0158 </w:t>
            </w:r>
          </w:p>
        </w:tc>
        <w:tc>
          <w:tcPr>
            <w:tcW w:w="89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910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攀枝花市</w:t>
            </w:r>
          </w:p>
        </w:tc>
        <w:tc>
          <w:tcPr>
            <w:tcW w:w="911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2.8561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6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0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攀枝花市</w:t>
            </w:r>
          </w:p>
        </w:tc>
        <w:tc>
          <w:tcPr>
            <w:tcW w:w="91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2.1924 </w:t>
            </w:r>
          </w:p>
        </w:tc>
        <w:tc>
          <w:tcPr>
            <w:tcW w:w="89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10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甘孜州</w:t>
            </w:r>
          </w:p>
        </w:tc>
        <w:tc>
          <w:tcPr>
            <w:tcW w:w="911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2.9429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6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0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雅安市</w:t>
            </w:r>
          </w:p>
        </w:tc>
        <w:tc>
          <w:tcPr>
            <w:tcW w:w="91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2.1969 </w:t>
            </w:r>
          </w:p>
        </w:tc>
        <w:tc>
          <w:tcPr>
            <w:tcW w:w="89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10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阿坝州</w:t>
            </w:r>
          </w:p>
        </w:tc>
        <w:tc>
          <w:tcPr>
            <w:tcW w:w="911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3.0850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6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90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自贡市</w:t>
            </w:r>
          </w:p>
        </w:tc>
        <w:tc>
          <w:tcPr>
            <w:tcW w:w="91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4.6999  </w:t>
            </w:r>
          </w:p>
        </w:tc>
        <w:tc>
          <w:tcPr>
            <w:tcW w:w="89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910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资阳市</w:t>
            </w:r>
          </w:p>
        </w:tc>
        <w:tc>
          <w:tcPr>
            <w:tcW w:w="911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5.2364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6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0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资阳市</w:t>
            </w:r>
          </w:p>
        </w:tc>
        <w:tc>
          <w:tcPr>
            <w:tcW w:w="91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4.3453 </w:t>
            </w:r>
          </w:p>
        </w:tc>
        <w:tc>
          <w:tcPr>
            <w:tcW w:w="89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10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自贡市</w:t>
            </w:r>
          </w:p>
        </w:tc>
        <w:tc>
          <w:tcPr>
            <w:tcW w:w="911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4.9639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6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0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遂宁市</w:t>
            </w:r>
          </w:p>
        </w:tc>
        <w:tc>
          <w:tcPr>
            <w:tcW w:w="91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4.0806</w:t>
            </w:r>
          </w:p>
        </w:tc>
        <w:tc>
          <w:tcPr>
            <w:tcW w:w="89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10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内江市</w:t>
            </w:r>
          </w:p>
        </w:tc>
        <w:tc>
          <w:tcPr>
            <w:tcW w:w="911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4.5955</w:t>
            </w:r>
          </w:p>
        </w:tc>
      </w:tr>
    </w:tbl>
    <w:p w:rsidR="00C40216" w:rsidRPr="00471BDE" w:rsidRDefault="00B067F7" w:rsidP="00C26D08">
      <w:pPr>
        <w:overflowPunct w:val="0"/>
        <w:topLinePunct/>
        <w:spacing w:line="600" w:lineRule="exact"/>
        <w:rPr>
          <w:rFonts w:ascii="Times New Roman" w:eastAsia="黑体" w:hAnsi="Times New Roman" w:cs="黑体"/>
          <w:bCs/>
          <w:sz w:val="32"/>
          <w:szCs w:val="32"/>
        </w:rPr>
      </w:pPr>
      <w:r w:rsidRPr="00471BDE">
        <w:rPr>
          <w:rFonts w:ascii="Times New Roman" w:eastAsia="黑体" w:hAnsi="Times New Roman" w:cs="黑体" w:hint="eastAsia"/>
          <w:bCs/>
          <w:sz w:val="32"/>
          <w:szCs w:val="32"/>
        </w:rPr>
        <w:br w:type="page"/>
      </w:r>
      <w:r w:rsidRPr="00471BDE">
        <w:rPr>
          <w:rFonts w:ascii="Times New Roman" w:eastAsia="黑体" w:hAnsi="Times New Roman" w:cs="黑体" w:hint="eastAsia"/>
          <w:bCs/>
          <w:sz w:val="32"/>
          <w:szCs w:val="32"/>
        </w:rPr>
        <w:lastRenderedPageBreak/>
        <w:t>附件</w:t>
      </w:r>
      <w:r w:rsidRPr="00471BDE">
        <w:rPr>
          <w:rFonts w:ascii="Times New Roman" w:eastAsia="黑体" w:hAnsi="Times New Roman" w:cs="黑体"/>
          <w:bCs/>
          <w:sz w:val="32"/>
          <w:szCs w:val="32"/>
        </w:rPr>
        <w:t>2</w:t>
      </w:r>
    </w:p>
    <w:p w:rsidR="00C40216" w:rsidRPr="00471BDE" w:rsidRDefault="00C40216" w:rsidP="00C26D08">
      <w:pPr>
        <w:overflowPunct w:val="0"/>
        <w:topLinePunct/>
        <w:adjustRightInd w:val="0"/>
        <w:snapToGrid w:val="0"/>
        <w:spacing w:line="600" w:lineRule="exact"/>
        <w:rPr>
          <w:rFonts w:ascii="Times New Roman" w:eastAsia="黑体" w:hAnsi="Times New Roman" w:cs="黑体"/>
          <w:bCs/>
          <w:sz w:val="32"/>
          <w:szCs w:val="32"/>
        </w:rPr>
      </w:pPr>
    </w:p>
    <w:p w:rsidR="00C40216" w:rsidRPr="00471BDE" w:rsidRDefault="00B067F7" w:rsidP="00C26D08"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方正大标宋简体"/>
          <w:bCs/>
          <w:sz w:val="44"/>
          <w:szCs w:val="32"/>
        </w:rPr>
      </w:pP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2022</w:t>
      </w: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年</w:t>
      </w: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9</w:t>
      </w: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月和</w:t>
      </w: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1</w:t>
      </w: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—</w:t>
      </w: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9</w:t>
      </w: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月全省县级城市地表水</w:t>
      </w:r>
    </w:p>
    <w:p w:rsidR="00C40216" w:rsidRPr="00471BDE" w:rsidRDefault="00B067F7" w:rsidP="00C26D08"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方正大标宋简体"/>
          <w:bCs/>
          <w:sz w:val="44"/>
          <w:szCs w:val="32"/>
        </w:rPr>
      </w:pP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环境质量状况排名前后</w:t>
      </w: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10</w:t>
      </w: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位名单</w:t>
      </w:r>
    </w:p>
    <w:p w:rsidR="00C40216" w:rsidRPr="00471BDE" w:rsidRDefault="00C40216" w:rsidP="00C26D08"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方正大标宋简体"/>
          <w:bCs/>
          <w:sz w:val="44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791"/>
        <w:gridCol w:w="1178"/>
        <w:gridCol w:w="1320"/>
        <w:gridCol w:w="1226"/>
        <w:gridCol w:w="693"/>
        <w:gridCol w:w="1177"/>
        <w:gridCol w:w="1320"/>
        <w:gridCol w:w="1129"/>
      </w:tblGrid>
      <w:tr w:rsidR="00471BDE" w:rsidRPr="00471BDE">
        <w:trPr>
          <w:trHeight w:val="20"/>
          <w:tblHeader/>
          <w:jc w:val="center"/>
        </w:trPr>
        <w:tc>
          <w:tcPr>
            <w:tcW w:w="2556" w:type="pct"/>
            <w:gridSpan w:val="4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黑体" w:hint="eastAsia"/>
                <w:bCs/>
                <w:kern w:val="0"/>
                <w:sz w:val="28"/>
                <w:szCs w:val="28"/>
              </w:rPr>
              <w:t>9</w:t>
            </w:r>
            <w:r w:rsidRPr="00471BDE">
              <w:rPr>
                <w:rFonts w:ascii="Times New Roman" w:eastAsia="黑体" w:hAnsi="Times New Roman" w:cs="黑体" w:hint="eastAsia"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2444" w:type="pct"/>
            <w:gridSpan w:val="4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黑体" w:hint="eastAsia"/>
                <w:bCs/>
                <w:kern w:val="0"/>
                <w:sz w:val="28"/>
                <w:szCs w:val="28"/>
              </w:rPr>
              <w:t>1</w:t>
            </w:r>
            <w:r w:rsidRPr="00471BDE">
              <w:rPr>
                <w:rFonts w:ascii="Times New Roman" w:eastAsia="黑体" w:hAnsi="Times New Roman" w:cs="黑体" w:hint="eastAsia"/>
                <w:bCs/>
                <w:kern w:val="0"/>
                <w:sz w:val="28"/>
                <w:szCs w:val="28"/>
              </w:rPr>
              <w:t>—</w:t>
            </w:r>
            <w:r w:rsidRPr="00471BDE">
              <w:rPr>
                <w:rFonts w:ascii="Times New Roman" w:eastAsia="黑体" w:hAnsi="Times New Roman" w:cs="黑体" w:hint="eastAsia"/>
                <w:bCs/>
                <w:kern w:val="0"/>
                <w:sz w:val="28"/>
                <w:szCs w:val="28"/>
              </w:rPr>
              <w:t>9</w:t>
            </w:r>
            <w:r w:rsidRPr="00471BDE">
              <w:rPr>
                <w:rFonts w:ascii="Times New Roman" w:eastAsia="黑体" w:hAnsi="Times New Roman" w:cs="黑体" w:hint="eastAsia"/>
                <w:bCs/>
                <w:kern w:val="0"/>
                <w:sz w:val="28"/>
                <w:szCs w:val="28"/>
              </w:rPr>
              <w:t>月</w:t>
            </w:r>
          </w:p>
        </w:tc>
      </w:tr>
      <w:tr w:rsidR="00471BDE" w:rsidRPr="00471BDE">
        <w:trPr>
          <w:trHeight w:val="20"/>
          <w:tblHeader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黑体" w:hint="eastAsia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黑体" w:hint="eastAsia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黑体" w:hint="eastAsia"/>
                <w:bCs/>
                <w:kern w:val="0"/>
                <w:sz w:val="28"/>
                <w:szCs w:val="28"/>
              </w:rPr>
              <w:t>县</w:t>
            </w:r>
          </w:p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黑体" w:hint="eastAsia"/>
                <w:bCs/>
                <w:kern w:val="0"/>
                <w:sz w:val="28"/>
                <w:szCs w:val="28"/>
              </w:rPr>
              <w:t>（市、区）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黑体" w:hint="eastAsia"/>
                <w:bCs/>
                <w:kern w:val="0"/>
                <w:sz w:val="28"/>
                <w:szCs w:val="28"/>
              </w:rPr>
              <w:t>综合</w:t>
            </w:r>
          </w:p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黑体" w:hint="eastAsia"/>
                <w:bCs/>
                <w:kern w:val="0"/>
                <w:sz w:val="28"/>
                <w:szCs w:val="28"/>
              </w:rPr>
              <w:t>指数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黑体" w:hint="eastAsia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黑体" w:hint="eastAsia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黑体" w:hint="eastAsia"/>
                <w:bCs/>
                <w:kern w:val="0"/>
                <w:sz w:val="28"/>
                <w:szCs w:val="28"/>
              </w:rPr>
              <w:t>县</w:t>
            </w:r>
          </w:p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黑体" w:hint="eastAsia"/>
                <w:bCs/>
                <w:kern w:val="0"/>
                <w:sz w:val="28"/>
                <w:szCs w:val="28"/>
              </w:rPr>
              <w:t>（市、区）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黑体" w:hint="eastAsia"/>
                <w:bCs/>
                <w:kern w:val="0"/>
                <w:sz w:val="28"/>
                <w:szCs w:val="28"/>
              </w:rPr>
              <w:t>综合</w:t>
            </w:r>
          </w:p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黑体" w:hint="eastAsia"/>
                <w:bCs/>
                <w:kern w:val="0"/>
                <w:sz w:val="28"/>
                <w:szCs w:val="28"/>
              </w:rPr>
              <w:t>指数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成都市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成华区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1.4080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甘孜州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泸定县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2.3154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雅安市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荥经县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1.6286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眉山市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洪雅县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2.4605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甘孜州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得荣县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1.7090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甘孜州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雅江县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2.5667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4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甘孜州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色达县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1.7483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4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成都市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成华区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2.5818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5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甘孜州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稻城县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1.7698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5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甘孜州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稻城县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2.6019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6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成都市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龙泉驿区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1.8019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6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绵阳市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北川县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2.6092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7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成都市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天府新区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1.8306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7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攀枝花市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盐边县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2.6170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8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凉山州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木里县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1.8332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8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凉山州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木里县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2.6971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9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甘孜州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九龙县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1.8346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9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甘孜州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丹巴县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2.7058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甘孜州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泸定县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1.8631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攀枝花市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东区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2.7086 </w:t>
            </w:r>
          </w:p>
        </w:tc>
      </w:tr>
      <w:tr w:rsidR="00471BDE" w:rsidRPr="00471BDE">
        <w:trPr>
          <w:trHeight w:val="615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自贡市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沿滩区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6.6230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乐山市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井研县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6.3918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自贡市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自流井区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6.0865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自贡市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贡井区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6.3633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乐山市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井研县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5.6522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自贡市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沿滩区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6.2555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lastRenderedPageBreak/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4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遂宁市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安居区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5.4449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4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内江市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隆昌市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5.8045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5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泸州市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泸县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5.3000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5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南充市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仪陇县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5.7136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6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自贡市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贡井区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5.2326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6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资阳市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乐至县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5.4795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7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南充市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顺庆区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5.1906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7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自贡市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自流井区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5.4663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8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眉山市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东坡区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5.1100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8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泸州市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泸县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5.4274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9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资阳市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安岳县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5.0491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9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资阳市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安岳县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5.4182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眉山市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青神县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4.9383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眉山市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丹棱县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5.3962 </w:t>
            </w:r>
          </w:p>
        </w:tc>
      </w:tr>
    </w:tbl>
    <w:p w:rsidR="00C40216" w:rsidRPr="00471BDE" w:rsidRDefault="00C40216" w:rsidP="00C26D08">
      <w:pPr>
        <w:overflowPunct w:val="0"/>
        <w:topLinePunct/>
        <w:spacing w:line="600" w:lineRule="exact"/>
        <w:jc w:val="center"/>
        <w:rPr>
          <w:rFonts w:ascii="Times New Roman" w:eastAsia="仿宋" w:hAnsi="Times New Roman"/>
          <w:bCs/>
          <w:sz w:val="28"/>
          <w:szCs w:val="28"/>
        </w:rPr>
      </w:pPr>
    </w:p>
    <w:p w:rsidR="00C40216" w:rsidRPr="00471BDE" w:rsidRDefault="00B067F7" w:rsidP="00C26D08">
      <w:pPr>
        <w:overflowPunct w:val="0"/>
        <w:topLinePunct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471BDE">
        <w:rPr>
          <w:rFonts w:ascii="Times New Roman" w:eastAsia="仿宋_GB2312" w:hAnsi="Times New Roman"/>
          <w:bCs/>
          <w:sz w:val="32"/>
          <w:szCs w:val="32"/>
        </w:rPr>
        <w:br w:type="page"/>
      </w:r>
    </w:p>
    <w:p w:rsidR="00C40216" w:rsidRPr="00471BDE" w:rsidRDefault="00B067F7" w:rsidP="00C26D08">
      <w:pPr>
        <w:overflowPunct w:val="0"/>
        <w:topLinePunct/>
        <w:adjustRightInd w:val="0"/>
        <w:snapToGrid w:val="0"/>
        <w:spacing w:line="620" w:lineRule="exact"/>
        <w:jc w:val="left"/>
        <w:rPr>
          <w:rFonts w:ascii="Times New Roman" w:eastAsia="黑体" w:hAnsi="Times New Roman"/>
          <w:bCs/>
          <w:sz w:val="28"/>
          <w:szCs w:val="28"/>
        </w:rPr>
      </w:pPr>
      <w:r w:rsidRPr="00471BDE">
        <w:rPr>
          <w:rFonts w:ascii="Times New Roman" w:eastAsia="黑体" w:hAnsi="Times New Roman" w:cs="仿宋_GB2312" w:hint="eastAsia"/>
          <w:bCs/>
          <w:sz w:val="32"/>
          <w:szCs w:val="32"/>
        </w:rPr>
        <w:lastRenderedPageBreak/>
        <w:t>附件</w:t>
      </w:r>
      <w:r w:rsidRPr="00471BDE">
        <w:rPr>
          <w:rFonts w:ascii="Times New Roman" w:eastAsia="仿宋_GB2312" w:hAnsi="Times New Roman" w:cs="仿宋_GB2312" w:hint="eastAsia"/>
          <w:bCs/>
          <w:sz w:val="32"/>
          <w:szCs w:val="32"/>
        </w:rPr>
        <w:t>3</w:t>
      </w:r>
    </w:p>
    <w:p w:rsidR="00C40216" w:rsidRPr="00471BDE" w:rsidRDefault="00C40216" w:rsidP="00C26D08">
      <w:pPr>
        <w:overflowPunct w:val="0"/>
        <w:topLinePunct/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/>
          <w:bCs/>
          <w:sz w:val="44"/>
          <w:szCs w:val="32"/>
        </w:rPr>
      </w:pPr>
    </w:p>
    <w:p w:rsidR="00C40216" w:rsidRPr="00471BDE" w:rsidRDefault="00B067F7" w:rsidP="00C26D08">
      <w:pPr>
        <w:overflowPunct w:val="0"/>
        <w:topLinePunct/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/>
          <w:bCs/>
          <w:sz w:val="44"/>
          <w:szCs w:val="32"/>
        </w:rPr>
      </w:pPr>
      <w:r w:rsidRPr="00471BDE">
        <w:rPr>
          <w:rFonts w:ascii="Times New Roman" w:eastAsia="方正小标宋简体" w:hAnsi="Times New Roman"/>
          <w:bCs/>
          <w:sz w:val="44"/>
          <w:szCs w:val="32"/>
        </w:rPr>
        <w:t>2022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年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9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月和</w:t>
      </w:r>
      <w:r w:rsidRPr="00471BDE">
        <w:rPr>
          <w:rFonts w:ascii="Times New Roman" w:eastAsia="方正小标宋简体" w:hAnsi="Times New Roman"/>
          <w:bCs/>
          <w:sz w:val="44"/>
          <w:szCs w:val="32"/>
        </w:rPr>
        <w:t>1—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9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月</w:t>
      </w:r>
      <w:r w:rsidRPr="00471BDE">
        <w:rPr>
          <w:rFonts w:ascii="Times New Roman" w:eastAsia="方正小标宋简体" w:hAnsi="Times New Roman"/>
          <w:bCs/>
          <w:sz w:val="44"/>
          <w:szCs w:val="32"/>
        </w:rPr>
        <w:t>21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个市级城市环境</w:t>
      </w:r>
    </w:p>
    <w:p w:rsidR="00C40216" w:rsidRPr="00471BDE" w:rsidRDefault="00B067F7" w:rsidP="00C26D08">
      <w:pPr>
        <w:overflowPunct w:val="0"/>
        <w:topLinePunct/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/>
          <w:bCs/>
          <w:sz w:val="44"/>
          <w:szCs w:val="32"/>
        </w:rPr>
      </w:pP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空气质量状况及变化情况排名</w:t>
      </w:r>
    </w:p>
    <w:p w:rsidR="00C40216" w:rsidRPr="00471BDE" w:rsidRDefault="00C40216" w:rsidP="00C26D08">
      <w:pPr>
        <w:overflowPunct w:val="0"/>
        <w:topLinePunct/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/>
          <w:bCs/>
          <w:sz w:val="44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475"/>
        <w:gridCol w:w="1564"/>
        <w:gridCol w:w="1306"/>
        <w:gridCol w:w="1454"/>
        <w:gridCol w:w="1648"/>
        <w:gridCol w:w="1387"/>
      </w:tblGrid>
      <w:tr w:rsidR="00471BDE" w:rsidRPr="00471BDE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9</w:t>
            </w: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月</w:t>
            </w:r>
            <w:r w:rsidRPr="00471BDE"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排名情况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2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变化率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阿坝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州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1.15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阿坝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州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-34.30%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甘孜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州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1.48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甘孜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州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-6.90%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凉山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州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2.26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成都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0.40%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雅安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2.31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内江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1.30%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内江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2.37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宜宾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4.90%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广元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2.49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乐山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6.60%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巴中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2.5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眉山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6.90%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资阳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2.62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凉山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州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7.10%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成都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2.71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绵阳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7.10%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南充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2.73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自贡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7.60%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眉山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2.8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雅安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10.00%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自贡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2.84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德阳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11.00%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绵阳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2.87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达州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11.30%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遂宁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2.89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巴中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15.20%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乐山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2.92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攀枝花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15.30%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德阳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2.92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广元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16.90%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宜宾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3.01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南充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20.80%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达州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3.06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泸州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21.30%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广安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3.13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遂宁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33.80%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泸州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3.25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广安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39.10%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攀枝花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资阳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39.40%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lastRenderedPageBreak/>
              <w:t>1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—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9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月排名情况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2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变化率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阿坝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州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1.87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阿坝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州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-12.60%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甘孜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州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攀枝花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-8.40%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凉山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州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2.67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达州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-7.70%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巴中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2.96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自贡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-7.20%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雅安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2.99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南充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-4.80%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广元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泸州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-4.30%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广安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3.18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成都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-3.20%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南充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3.19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内江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-3.10%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遂宁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3.28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广安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-3.00%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内江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3.42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宜宾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-2.20%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达州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3.46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巴中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-0.70%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资阳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3.51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德阳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0.30%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泸州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3.58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绵阳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0.50%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自贡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3.6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凉山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州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1.90%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绵阳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3.66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广元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3.30%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攀枝花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3.73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雅安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4.50%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德阳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3.86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眉山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4.80%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乐山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3.88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乐山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5.70%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宜宾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3.91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遂宁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6.10%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眉山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3.92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资阳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7.70%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成都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3.97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甘孜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州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10.50%</w:t>
            </w:r>
          </w:p>
        </w:tc>
      </w:tr>
    </w:tbl>
    <w:p w:rsidR="00C40216" w:rsidRPr="00471BDE" w:rsidRDefault="00B067F7" w:rsidP="00C26D08">
      <w:pPr>
        <w:overflowPunct w:val="0"/>
        <w:topLinePunct/>
        <w:spacing w:line="600" w:lineRule="exact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471BDE">
        <w:rPr>
          <w:rFonts w:ascii="Times New Roman" w:hAnsi="Times New Roman" w:hint="eastAsia"/>
          <w:bCs/>
          <w:kern w:val="0"/>
          <w:sz w:val="28"/>
          <w:szCs w:val="28"/>
        </w:rPr>
        <w:t>注：变化率正为同比较差、负为同比较好（下同）。</w:t>
      </w:r>
    </w:p>
    <w:p w:rsidR="00C40216" w:rsidRPr="00471BDE" w:rsidRDefault="00B067F7" w:rsidP="00C26D08"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eastAsia="黑体" w:hAnsi="Times New Roman"/>
          <w:bCs/>
          <w:sz w:val="32"/>
          <w:szCs w:val="48"/>
        </w:rPr>
      </w:pPr>
      <w:r w:rsidRPr="00471BDE">
        <w:rPr>
          <w:rFonts w:ascii="Times New Roman" w:eastAsia="黑体" w:hAnsi="Times New Roman"/>
          <w:bCs/>
          <w:szCs w:val="32"/>
        </w:rPr>
        <w:br w:type="page"/>
      </w:r>
      <w:r w:rsidRPr="00471BDE">
        <w:rPr>
          <w:rFonts w:ascii="Times New Roman" w:eastAsia="黑体" w:hAnsi="Times New Roman" w:hint="eastAsia"/>
          <w:bCs/>
          <w:sz w:val="32"/>
          <w:szCs w:val="48"/>
        </w:rPr>
        <w:lastRenderedPageBreak/>
        <w:t>附件</w:t>
      </w:r>
      <w:r w:rsidRPr="00471BDE">
        <w:rPr>
          <w:rFonts w:ascii="Times New Roman" w:eastAsia="黑体" w:hAnsi="Times New Roman" w:hint="eastAsia"/>
          <w:bCs/>
          <w:sz w:val="32"/>
          <w:szCs w:val="48"/>
        </w:rPr>
        <w:t>4</w:t>
      </w:r>
    </w:p>
    <w:p w:rsidR="00C40216" w:rsidRPr="00471BDE" w:rsidRDefault="00C40216" w:rsidP="00C26D08"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eastAsia="黑体" w:hAnsi="Times New Roman"/>
          <w:bCs/>
          <w:sz w:val="32"/>
          <w:szCs w:val="48"/>
        </w:rPr>
      </w:pPr>
    </w:p>
    <w:p w:rsidR="00C40216" w:rsidRPr="00471BDE" w:rsidRDefault="00B067F7" w:rsidP="00C26D08"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32"/>
        </w:rPr>
      </w:pP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2022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年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9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月和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1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—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9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月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55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个市辖区及</w:t>
      </w:r>
    </w:p>
    <w:p w:rsidR="00C40216" w:rsidRPr="00471BDE" w:rsidRDefault="00B067F7" w:rsidP="00C26D08"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32"/>
        </w:rPr>
      </w:pP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10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个经济技术开发区城市环境空气</w:t>
      </w:r>
    </w:p>
    <w:p w:rsidR="00C40216" w:rsidRPr="00471BDE" w:rsidRDefault="00B067F7" w:rsidP="00C26D08"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32"/>
        </w:rPr>
      </w:pP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质量状况及变化情况排名</w:t>
      </w:r>
    </w:p>
    <w:p w:rsidR="00C40216" w:rsidRPr="00471BDE" w:rsidRDefault="00C40216" w:rsidP="00C26D08"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86"/>
        <w:gridCol w:w="2816"/>
        <w:gridCol w:w="867"/>
        <w:gridCol w:w="590"/>
        <w:gridCol w:w="2917"/>
        <w:gridCol w:w="1058"/>
      </w:tblGrid>
      <w:tr w:rsidR="00471BDE" w:rsidRPr="00471BDE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9</w:t>
            </w: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月</w:t>
            </w:r>
          </w:p>
        </w:tc>
      </w:tr>
      <w:tr w:rsidR="00471BDE" w:rsidRPr="00471BDE">
        <w:trPr>
          <w:trHeight w:val="567"/>
          <w:jc w:val="center"/>
        </w:trPr>
        <w:tc>
          <w:tcPr>
            <w:tcW w:w="2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 w:rsidR="00471BDE" w:rsidRPr="00471BDE">
        <w:trPr>
          <w:trHeight w:val="567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  <w:t>综合</w:t>
            </w:r>
          </w:p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  <w:t>指数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变化率</w:t>
            </w:r>
          </w:p>
        </w:tc>
      </w:tr>
      <w:tr w:rsidR="00471BDE" w:rsidRPr="00471BDE">
        <w:trPr>
          <w:trHeight w:hRule="exact" w:val="68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广元市朝天区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1.68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成都市新都区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-12.9%</w:t>
            </w:r>
          </w:p>
        </w:tc>
      </w:tr>
      <w:tr w:rsidR="00471BDE" w:rsidRPr="00471BDE">
        <w:trPr>
          <w:trHeight w:hRule="exact" w:val="68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广元市昭化区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成都市新津区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-10.8%</w:t>
            </w:r>
          </w:p>
        </w:tc>
      </w:tr>
      <w:tr w:rsidR="00471BDE" w:rsidRPr="00471BDE">
        <w:trPr>
          <w:trHeight w:hRule="exact" w:val="68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遂宁市安居区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2.06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乐山市金口河区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-10.2%</w:t>
            </w:r>
          </w:p>
        </w:tc>
      </w:tr>
      <w:tr w:rsidR="00471BDE" w:rsidRPr="00471BDE">
        <w:trPr>
          <w:trHeight w:hRule="exact" w:val="68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内江市中区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2.17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成都市锦江区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-9.1%</w:t>
            </w:r>
          </w:p>
        </w:tc>
      </w:tr>
      <w:tr w:rsidR="00471BDE" w:rsidRPr="00471BDE">
        <w:trPr>
          <w:trHeight w:hRule="exact" w:val="68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spacing w:val="1"/>
                <w:w w:val="91"/>
                <w:kern w:val="0"/>
                <w:sz w:val="28"/>
                <w:szCs w:val="28"/>
                <w:fitText w:val="2810" w:id="-1429958656"/>
              </w:rPr>
              <w:t>内江高新技术产业开发</w:t>
            </w:r>
            <w:r w:rsidRPr="00471BDE">
              <w:rPr>
                <w:rFonts w:ascii="Times New Roman" w:eastAsia="仿宋_GB2312" w:hAnsi="Times New Roman" w:cs="仿宋_GB2312" w:hint="eastAsia"/>
                <w:bCs/>
                <w:w w:val="91"/>
                <w:kern w:val="0"/>
                <w:sz w:val="28"/>
                <w:szCs w:val="28"/>
                <w:fitText w:val="2810" w:id="-1429958656"/>
              </w:rPr>
              <w:t>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2.27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成都市青羊区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-8.2%</w:t>
            </w:r>
          </w:p>
        </w:tc>
      </w:tr>
      <w:tr w:rsidR="00471BDE" w:rsidRPr="00471BDE">
        <w:trPr>
          <w:trHeight w:hRule="exact" w:val="68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攀枝花市东区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3.55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广安市广安区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51.9%</w:t>
            </w:r>
          </w:p>
        </w:tc>
      </w:tr>
      <w:tr w:rsidR="00471BDE" w:rsidRPr="00471BDE">
        <w:trPr>
          <w:trHeight w:hRule="exact" w:val="68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泸州市龙马潭区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3.49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遂宁市船山区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38.0%</w:t>
            </w:r>
          </w:p>
        </w:tc>
      </w:tr>
      <w:tr w:rsidR="00471BDE" w:rsidRPr="00471BDE">
        <w:trPr>
          <w:trHeight w:hRule="exact" w:val="68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攀枝花市西区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3.42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资阳市雁江区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37.2%</w:t>
            </w:r>
          </w:p>
        </w:tc>
      </w:tr>
      <w:tr w:rsidR="00471BDE" w:rsidRPr="00471BDE">
        <w:trPr>
          <w:trHeight w:hRule="exact" w:val="68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泸州市纳溪区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3.32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南充市嘉陵区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35.3%</w:t>
            </w:r>
          </w:p>
        </w:tc>
      </w:tr>
      <w:tr w:rsidR="00471BDE" w:rsidRPr="00471BDE">
        <w:trPr>
          <w:trHeight w:hRule="exact" w:val="68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攀枝花市仁和区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3.25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攀枝花仁和区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30.5%</w:t>
            </w:r>
          </w:p>
        </w:tc>
      </w:tr>
      <w:tr w:rsidR="00471BDE" w:rsidRPr="00471BDE">
        <w:trPr>
          <w:trHeight w:val="27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lastRenderedPageBreak/>
              <w:t>1</w:t>
            </w:r>
            <w:r w:rsidRPr="00471BDE"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－</w:t>
            </w: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9</w:t>
            </w: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月</w:t>
            </w:r>
          </w:p>
        </w:tc>
      </w:tr>
      <w:tr w:rsidR="00471BDE" w:rsidRPr="00471BDE">
        <w:trPr>
          <w:trHeight w:val="567"/>
          <w:jc w:val="center"/>
        </w:trPr>
        <w:tc>
          <w:tcPr>
            <w:tcW w:w="2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 w:rsidR="00471BDE" w:rsidRPr="00471BDE">
        <w:trPr>
          <w:trHeight w:val="567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综合</w:t>
            </w:r>
          </w:p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指数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变化率</w:t>
            </w:r>
          </w:p>
        </w:tc>
      </w:tr>
      <w:tr w:rsidR="00471BDE" w:rsidRPr="00471BDE">
        <w:trPr>
          <w:trHeight w:val="567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广元市朝天区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2.35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达州市达川区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-13.7%</w:t>
            </w:r>
          </w:p>
        </w:tc>
      </w:tr>
      <w:tr w:rsidR="00471BDE" w:rsidRPr="00471BDE">
        <w:trPr>
          <w:trHeight w:val="567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遂宁市安居区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2.59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广安市前锋区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-12.5%</w:t>
            </w:r>
          </w:p>
        </w:tc>
      </w:tr>
      <w:tr w:rsidR="00471BDE" w:rsidRPr="00471BDE">
        <w:trPr>
          <w:trHeight w:val="567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广元市昭化区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2.6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自贡市自流井区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-9.2%</w:t>
            </w:r>
          </w:p>
        </w:tc>
      </w:tr>
      <w:tr w:rsidR="00471BDE" w:rsidRPr="00471BDE">
        <w:trPr>
          <w:trHeight w:val="567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巴中市恩阳区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2.86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spacing w:val="1"/>
                <w:w w:val="91"/>
                <w:kern w:val="0"/>
                <w:sz w:val="28"/>
                <w:szCs w:val="28"/>
                <w:fitText w:val="2810" w:id="-1429958143"/>
              </w:rPr>
              <w:t>成都高新技术产业开发</w:t>
            </w:r>
            <w:r w:rsidRPr="00471BDE">
              <w:rPr>
                <w:rFonts w:ascii="Times New Roman" w:eastAsia="仿宋_GB2312" w:hAnsi="Times New Roman" w:cs="仿宋_GB2312" w:hint="eastAsia"/>
                <w:bCs/>
                <w:w w:val="91"/>
                <w:kern w:val="0"/>
                <w:sz w:val="28"/>
                <w:szCs w:val="28"/>
                <w:fitText w:val="2810" w:id="-1429958143"/>
              </w:rPr>
              <w:t>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-8.9%</w:t>
            </w:r>
          </w:p>
        </w:tc>
      </w:tr>
      <w:tr w:rsidR="00471BDE" w:rsidRPr="00471BDE">
        <w:trPr>
          <w:trHeight w:val="567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广安市前锋区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2.87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攀枝花市仁和区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-8.3%</w:t>
            </w:r>
          </w:p>
        </w:tc>
      </w:tr>
      <w:tr w:rsidR="00471BDE" w:rsidRPr="00471BDE">
        <w:trPr>
          <w:trHeight w:val="567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成都市青羊区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4.31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遂宁市船山区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17.7%</w:t>
            </w:r>
          </w:p>
        </w:tc>
      </w:tr>
      <w:tr w:rsidR="00471BDE" w:rsidRPr="00471BDE">
        <w:trPr>
          <w:trHeight w:val="567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成都市金牛区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4.15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广元市利州区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12.6%</w:t>
            </w:r>
          </w:p>
        </w:tc>
      </w:tr>
      <w:tr w:rsidR="00471BDE" w:rsidRPr="00471BDE">
        <w:trPr>
          <w:trHeight w:val="567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成都市成华区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4.08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雅安市名山区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10.6%</w:t>
            </w:r>
          </w:p>
        </w:tc>
      </w:tr>
      <w:tr w:rsidR="00471BDE" w:rsidRPr="00471BDE">
        <w:trPr>
          <w:trHeight w:val="567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spacing w:val="2"/>
                <w:w w:val="82"/>
                <w:kern w:val="0"/>
                <w:sz w:val="28"/>
                <w:szCs w:val="28"/>
                <w:fitText w:val="2529" w:id="-1429958144"/>
              </w:rPr>
              <w:t>成都高新技术产业开发</w:t>
            </w:r>
            <w:r w:rsidRPr="00471BDE">
              <w:rPr>
                <w:rFonts w:ascii="Times New Roman" w:eastAsia="仿宋_GB2312" w:hAnsi="Times New Roman" w:cs="仿宋_GB2312" w:hint="eastAsia"/>
                <w:bCs/>
                <w:spacing w:val="-6"/>
                <w:w w:val="82"/>
                <w:kern w:val="0"/>
                <w:sz w:val="28"/>
                <w:szCs w:val="28"/>
                <w:fitText w:val="2529" w:id="-1429958144"/>
              </w:rPr>
              <w:t>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4.07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雅安市雨城区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9.1%</w:t>
            </w:r>
          </w:p>
        </w:tc>
      </w:tr>
      <w:tr w:rsidR="00471BDE" w:rsidRPr="00471BDE">
        <w:trPr>
          <w:trHeight w:val="567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成都市双流区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4.07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自贡市大安区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8.6%</w:t>
            </w:r>
          </w:p>
        </w:tc>
      </w:tr>
    </w:tbl>
    <w:p w:rsidR="00C40216" w:rsidRPr="00471BDE" w:rsidRDefault="00C40216" w:rsidP="00C26D08"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p w:rsidR="00C40216" w:rsidRPr="00471BDE" w:rsidRDefault="00C40216" w:rsidP="00C26D08"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p w:rsidR="00C40216" w:rsidRPr="00471BDE" w:rsidRDefault="00B067F7" w:rsidP="00C26D08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48"/>
        </w:rPr>
      </w:pPr>
      <w:r w:rsidRPr="00471BDE">
        <w:rPr>
          <w:rFonts w:ascii="Times New Roman" w:eastAsia="仿宋_GB2312" w:hAnsi="Times New Roman"/>
          <w:bCs/>
          <w:sz w:val="32"/>
          <w:szCs w:val="32"/>
        </w:rPr>
        <w:br w:type="page"/>
      </w:r>
      <w:r w:rsidRPr="00471BDE">
        <w:rPr>
          <w:rFonts w:ascii="Times New Roman" w:eastAsia="黑体" w:hAnsi="Times New Roman" w:hint="eastAsia"/>
          <w:bCs/>
          <w:sz w:val="32"/>
          <w:szCs w:val="48"/>
        </w:rPr>
        <w:lastRenderedPageBreak/>
        <w:t>附件</w:t>
      </w:r>
      <w:r w:rsidRPr="00471BDE">
        <w:rPr>
          <w:rFonts w:ascii="Times New Roman" w:eastAsia="黑体" w:hAnsi="Times New Roman" w:hint="eastAsia"/>
          <w:bCs/>
          <w:sz w:val="32"/>
          <w:szCs w:val="48"/>
        </w:rPr>
        <w:t>5</w:t>
      </w:r>
    </w:p>
    <w:p w:rsidR="00C40216" w:rsidRPr="00471BDE" w:rsidRDefault="00C40216" w:rsidP="00C26D08"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eastAsia="黑体" w:hAnsi="Times New Roman"/>
          <w:bCs/>
          <w:sz w:val="32"/>
          <w:szCs w:val="48"/>
        </w:rPr>
      </w:pPr>
    </w:p>
    <w:p w:rsidR="00C40216" w:rsidRPr="00471BDE" w:rsidRDefault="00B067F7" w:rsidP="00C26D08"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32"/>
        </w:rPr>
      </w:pP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2022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年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9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月和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1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—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9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月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128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个县级城市环境</w:t>
      </w:r>
    </w:p>
    <w:p w:rsidR="00C40216" w:rsidRPr="00471BDE" w:rsidRDefault="00B067F7" w:rsidP="00C26D08"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32"/>
        </w:rPr>
      </w:pP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空气质量状况及变化情况排名</w:t>
      </w:r>
    </w:p>
    <w:p w:rsidR="00C40216" w:rsidRPr="00471BDE" w:rsidRDefault="00C40216" w:rsidP="00C26D08"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815"/>
        <w:gridCol w:w="2099"/>
        <w:gridCol w:w="1542"/>
        <w:gridCol w:w="1023"/>
        <w:gridCol w:w="1800"/>
        <w:gridCol w:w="1555"/>
      </w:tblGrid>
      <w:tr w:rsidR="00471BDE" w:rsidRPr="00471BDE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9</w:t>
            </w: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月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2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变化率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德格县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0.81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白玉县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-35.5%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道孚县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0.86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石渠县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-31.6%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甘孜县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0.89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阿坝县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-30.6%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新龙县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0.89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甘洛县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-29.0%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白玉县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0.89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红原县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-28.6%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石渠县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0.93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汉源县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-27.1%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小金县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0.98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甘孜县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-21.9%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丹巴县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0.99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新龙县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-21.9%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若尔盖县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0.99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道孚县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-21.8%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金川县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1.01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德格县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-21.4%</w:t>
            </w:r>
          </w:p>
        </w:tc>
      </w:tr>
      <w:tr w:rsidR="00471BDE" w:rsidRPr="00471BDE">
        <w:tblPrEx>
          <w:tblCellMar>
            <w:left w:w="108" w:type="dxa"/>
            <w:right w:w="108" w:type="dxa"/>
          </w:tblCellMar>
        </w:tblPrEx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泸县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3.23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旺苍县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60.0%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华蓥市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3.15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蓬溪县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53.1%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隆昌市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3.14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宣汉县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47.1%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什邡市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3.06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富顺县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44.1%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合江县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3.05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仪陇县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42.5%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岳池县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3.04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邻水县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39.0%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大竹县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2.99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金阳县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37.7%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蓬溪县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2.97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西充县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36.6%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邻水县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2.92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岳池县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35.7%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绵竹市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2.89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华蓥市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30.2%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lastRenderedPageBreak/>
              <w:t>1-9</w:t>
            </w: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月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2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德格县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1.22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红原县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-29.1%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道孚县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1.27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叙永县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-20.3%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金川县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1.36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盐边县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-18.1%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红原县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1.44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壤塘县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-16.4%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小金县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1.46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宁南县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-15.4%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甘孜县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1.46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兴文县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-15.3%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巴塘县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1.47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平昌县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-13.1%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得荣县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1.49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得荣县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-12.9%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新龙县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1.5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米易县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-12.9%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丹巴县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1.55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茂县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-11.7%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木里县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1.55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—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—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—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广汉市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3.9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喜德县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32.9%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夹江县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3.86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泸定县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25.4%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泸县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3.8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炉霍县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24.5%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什邡市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3.7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青神县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15.2%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隆昌市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3.66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盐亭县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14.0%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安岳县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3.65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富顺县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12.8%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崇州市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3.63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布拖县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12.8%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丹棱县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3.62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威远县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10.9%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彭州市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3.55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西充县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10.5%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绵竹市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3.53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乐至县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10.3%</w:t>
            </w:r>
          </w:p>
        </w:tc>
      </w:tr>
    </w:tbl>
    <w:p w:rsidR="00C40216" w:rsidRPr="00471BDE" w:rsidRDefault="00C40216" w:rsidP="00C26D08">
      <w:pPr>
        <w:overflowPunct w:val="0"/>
        <w:topLinePunct/>
        <w:spacing w:line="600" w:lineRule="exact"/>
        <w:jc w:val="left"/>
        <w:rPr>
          <w:rFonts w:ascii="Times New Roman" w:eastAsia="仿宋_GB2312" w:hAnsi="Times New Roman"/>
          <w:bCs/>
          <w:sz w:val="36"/>
          <w:szCs w:val="32"/>
        </w:rPr>
      </w:pPr>
    </w:p>
    <w:p w:rsidR="00471BDE" w:rsidRPr="00471BDE" w:rsidRDefault="00471BDE">
      <w:pPr>
        <w:widowControl/>
        <w:jc w:val="left"/>
        <w:rPr>
          <w:rFonts w:ascii="Times New Roman" w:hAnsi="Times New Roman"/>
          <w:bCs/>
        </w:rPr>
      </w:pPr>
      <w:r w:rsidRPr="00471BDE">
        <w:rPr>
          <w:rFonts w:ascii="Times New Roman" w:hAnsi="Times New Roman"/>
          <w:bCs/>
        </w:rPr>
        <w:br w:type="page"/>
      </w:r>
    </w:p>
    <w:p w:rsidR="00471BDE" w:rsidRPr="00471BDE" w:rsidRDefault="008B4394">
      <w:pPr>
        <w:widowControl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4584700</wp:posOffset>
                </wp:positionH>
                <wp:positionV relativeFrom="paragraph">
                  <wp:posOffset>8393430</wp:posOffset>
                </wp:positionV>
                <wp:extent cx="1139825" cy="415925"/>
                <wp:effectExtent l="11430" t="10160" r="1079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82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C52DB" id="Rectangle 2" o:spid="_x0000_s1026" style="position:absolute;left:0;text-align:left;margin-left:361pt;margin-top:660.9pt;width:89.75pt;height: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" strokecolor="white [3212]"/>
            </w:pict>
          </mc:Fallback>
        </mc:AlternateContent>
      </w:r>
      <w:r w:rsidR="00471BDE" w:rsidRPr="00471BDE">
        <w:rPr>
          <w:rFonts w:ascii="Times New Roman" w:hAnsi="Times New Roman"/>
          <w:bCs/>
        </w:rPr>
        <w:br w:type="page"/>
      </w: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C40216" w:rsidRPr="00471BDE" w:rsidRDefault="00471BDE" w:rsidP="00471BDE">
      <w:pPr>
        <w:overflowPunct w:val="0"/>
        <w:topLinePunct/>
        <w:spacing w:line="600" w:lineRule="exact"/>
        <w:rPr>
          <w:rFonts w:ascii="Times New Roman" w:eastAsia="仿宋_GB2312" w:hAnsi="Times New Roman"/>
          <w:bCs/>
          <w:sz w:val="32"/>
          <w:szCs w:val="32"/>
        </w:rPr>
      </w:pPr>
      <w:r w:rsidRPr="00471BDE">
        <w:rPr>
          <w:rFonts w:ascii="Times New Roman" w:eastAsia="黑体" w:hAnsi="Times New Roman" w:hint="eastAsia"/>
          <w:bCs/>
          <w:sz w:val="32"/>
          <w:szCs w:val="32"/>
        </w:rPr>
        <w:t>信息公开选项：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主动公开</w:t>
      </w:r>
    </w:p>
    <w:p w:rsidR="00471BDE" w:rsidRPr="00471BDE" w:rsidRDefault="008B4394" w:rsidP="00471BDE">
      <w:pPr>
        <w:pStyle w:val="2"/>
        <w:spacing w:after="0" w:line="600" w:lineRule="exact"/>
        <w:ind w:leftChars="100" w:left="210" w:firstLineChars="0" w:firstLine="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473075</wp:posOffset>
                </wp:positionV>
                <wp:extent cx="1139825" cy="415925"/>
                <wp:effectExtent l="8890" t="5080" r="1333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82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3EEBD" id="Rectangle 3" o:spid="_x0000_s1026" style="position:absolute;left:0;text-align:left;margin-left:.8pt;margin-top:37.25pt;width:89.7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" strokecolor="white [3212]"/>
            </w:pict>
          </mc:Fallback>
        </mc:AlternateContent>
      </w:r>
      <w:r w:rsidR="00471BDE" w:rsidRPr="00471BDE">
        <w:rPr>
          <w:rFonts w:ascii="Times New Roman" w:eastAsia="仿宋_GB2312" w:hAnsi="Times New Roman" w:hint="eastAsia"/>
          <w:sz w:val="28"/>
          <w:szCs w:val="28"/>
        </w:rPr>
        <w:t>抄送：各市（州）生态环境局。</w:t>
      </w:r>
    </w:p>
    <w:sectPr w:rsidR="00471BDE" w:rsidRPr="00471BDE" w:rsidSect="003D0FA3">
      <w:footerReference w:type="even" r:id="rId6"/>
      <w:footerReference w:type="default" r:id="rId7"/>
      <w:pgSz w:w="11906" w:h="16838"/>
      <w:pgMar w:top="2098" w:right="1474" w:bottom="1247" w:left="1588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F74" w:rsidRDefault="006A1F74">
      <w:r>
        <w:separator/>
      </w:r>
    </w:p>
  </w:endnote>
  <w:endnote w:type="continuationSeparator" w:id="0">
    <w:p w:rsidR="006A1F74" w:rsidRDefault="006A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eastAsia="宋体" w:hAnsi="宋体" w:hint="eastAsia"/>
        <w:sz w:val="28"/>
        <w:szCs w:val="28"/>
      </w:rPr>
      <w:id w:val="-668485404"/>
    </w:sdtPr>
    <w:sdtEndPr/>
    <w:sdtContent>
      <w:p w:rsidR="003D0FA3" w:rsidRPr="003D0FA3" w:rsidRDefault="003D0FA3" w:rsidP="003D0FA3">
        <w:pPr>
          <w:pStyle w:val="a6"/>
          <w:ind w:leftChars="100" w:left="210" w:rightChars="100" w:right="210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 xml:space="preserve">—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5722E5" w:rsidRPr="005722E5">
          <w:rPr>
            <w:rFonts w:ascii="宋体" w:eastAsia="宋体" w:hAnsi="宋体"/>
            <w:noProof/>
            <w:sz w:val="28"/>
            <w:szCs w:val="28"/>
            <w:lang w:val="zh-CN"/>
          </w:rPr>
          <w:t>12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eastAsia="宋体" w:hAnsi="宋体" w:hint="eastAsia"/>
        <w:sz w:val="28"/>
        <w:szCs w:val="28"/>
      </w:rPr>
      <w:id w:val="-845560969"/>
    </w:sdtPr>
    <w:sdtEndPr/>
    <w:sdtContent>
      <w:p w:rsidR="00C40216" w:rsidRDefault="00B067F7">
        <w:pPr>
          <w:pStyle w:val="a6"/>
          <w:ind w:leftChars="100" w:left="210" w:rightChars="100" w:right="210" w:firstLine="560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 xml:space="preserve">—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5722E5" w:rsidRPr="005722E5">
          <w:rPr>
            <w:rFonts w:ascii="宋体" w:eastAsia="宋体" w:hAnsi="宋体"/>
            <w:noProof/>
            <w:sz w:val="28"/>
            <w:szCs w:val="28"/>
            <w:lang w:val="zh-CN"/>
          </w:rPr>
          <w:t>11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F74" w:rsidRDefault="006A1F74">
      <w:r>
        <w:separator/>
      </w:r>
    </w:p>
  </w:footnote>
  <w:footnote w:type="continuationSeparator" w:id="0">
    <w:p w:rsidR="006A1F74" w:rsidRDefault="006A1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5MDFkMmQ1YmViYmZmYmJkMTMxNGFlZTcyODk4YzAifQ=="/>
    <w:docVar w:name="KGWebUrl" w:val="http://10.194.22.238:8089/seeyon/officeservlet"/>
  </w:docVars>
  <w:rsids>
    <w:rsidRoot w:val="9BFD60D6"/>
    <w:rsid w:val="9BFD60D6"/>
    <w:rsid w:val="BBDFA5E7"/>
    <w:rsid w:val="BFFB7F17"/>
    <w:rsid w:val="DEEF7FC1"/>
    <w:rsid w:val="FA7D29B8"/>
    <w:rsid w:val="FBC3403D"/>
    <w:rsid w:val="FEFB4E19"/>
    <w:rsid w:val="FF4FABC1"/>
    <w:rsid w:val="0005374F"/>
    <w:rsid w:val="00071F8B"/>
    <w:rsid w:val="00073FA4"/>
    <w:rsid w:val="000B298C"/>
    <w:rsid w:val="000D5FDC"/>
    <w:rsid w:val="00110EB0"/>
    <w:rsid w:val="00127E0A"/>
    <w:rsid w:val="001478ED"/>
    <w:rsid w:val="001D1CD1"/>
    <w:rsid w:val="001F7147"/>
    <w:rsid w:val="00255C07"/>
    <w:rsid w:val="002E5D5F"/>
    <w:rsid w:val="002F5578"/>
    <w:rsid w:val="003B507A"/>
    <w:rsid w:val="003D0FA3"/>
    <w:rsid w:val="00423800"/>
    <w:rsid w:val="0047071A"/>
    <w:rsid w:val="00471BDE"/>
    <w:rsid w:val="004C7503"/>
    <w:rsid w:val="005053CE"/>
    <w:rsid w:val="005222F0"/>
    <w:rsid w:val="005722E5"/>
    <w:rsid w:val="005F66B4"/>
    <w:rsid w:val="006462EE"/>
    <w:rsid w:val="00676258"/>
    <w:rsid w:val="006A1F74"/>
    <w:rsid w:val="006B5F23"/>
    <w:rsid w:val="006C444D"/>
    <w:rsid w:val="006E1692"/>
    <w:rsid w:val="00730D17"/>
    <w:rsid w:val="007512E4"/>
    <w:rsid w:val="00756032"/>
    <w:rsid w:val="0081627A"/>
    <w:rsid w:val="0082059A"/>
    <w:rsid w:val="00840E00"/>
    <w:rsid w:val="008B4394"/>
    <w:rsid w:val="00957A8B"/>
    <w:rsid w:val="00972D39"/>
    <w:rsid w:val="0098738F"/>
    <w:rsid w:val="009A3C42"/>
    <w:rsid w:val="00A1554D"/>
    <w:rsid w:val="00A3249B"/>
    <w:rsid w:val="00A35344"/>
    <w:rsid w:val="00A67903"/>
    <w:rsid w:val="00A94312"/>
    <w:rsid w:val="00AC193B"/>
    <w:rsid w:val="00AD4F1B"/>
    <w:rsid w:val="00B067F7"/>
    <w:rsid w:val="00B24456"/>
    <w:rsid w:val="00B3729D"/>
    <w:rsid w:val="00B43D9A"/>
    <w:rsid w:val="00B4489E"/>
    <w:rsid w:val="00BB0A01"/>
    <w:rsid w:val="00BC5D53"/>
    <w:rsid w:val="00BC6D62"/>
    <w:rsid w:val="00BD037B"/>
    <w:rsid w:val="00BE6626"/>
    <w:rsid w:val="00C26D08"/>
    <w:rsid w:val="00C40216"/>
    <w:rsid w:val="00CA10B1"/>
    <w:rsid w:val="00D64693"/>
    <w:rsid w:val="00D8295D"/>
    <w:rsid w:val="00D911DD"/>
    <w:rsid w:val="00DA6175"/>
    <w:rsid w:val="00DC6EA7"/>
    <w:rsid w:val="00EA1FB4"/>
    <w:rsid w:val="00EE7EF4"/>
    <w:rsid w:val="00EF7197"/>
    <w:rsid w:val="00F26144"/>
    <w:rsid w:val="03A63099"/>
    <w:rsid w:val="3DA733A1"/>
    <w:rsid w:val="3DBFDD04"/>
    <w:rsid w:val="7FBF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C05433"/>
  <w15:docId w15:val="{A4FF7B32-0128-4950-B45C-443980C6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686</Words>
  <Characters>3913</Characters>
  <Application>Microsoft Office Word</Application>
  <DocSecurity>0</DocSecurity>
  <Lines>32</Lines>
  <Paragraphs>9</Paragraphs>
  <ScaleCrop>false</ScaleCrop>
  <Company>Microsoft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淡然</dc:creator>
  <cp:lastModifiedBy>王长发</cp:lastModifiedBy>
  <cp:revision>3</cp:revision>
  <cp:lastPrinted>2022-11-01T09:07:00Z</cp:lastPrinted>
  <dcterms:created xsi:type="dcterms:W3CDTF">2022-11-28T07:35:00Z</dcterms:created>
  <dcterms:modified xsi:type="dcterms:W3CDTF">2022-11-28T07:35:00Z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B974F3C44CAB4E899CD58356BC9C15AB</vt:lpwstr>
  </property>
</Properties>
</file>