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 w:cs="黑体"/>
          <w:spacing w:val="0"/>
          <w:szCs w:val="32"/>
        </w:rPr>
      </w:pPr>
      <w:bookmarkStart w:id="0" w:name="_GoBack"/>
      <w:bookmarkEnd w:id="0"/>
      <w:r>
        <w:rPr>
          <w:rFonts w:hint="eastAsia" w:eastAsia="黑体" w:cs="黑体"/>
          <w:spacing w:val="0"/>
          <w:szCs w:val="32"/>
        </w:rPr>
        <w:t>附件1</w:t>
      </w:r>
    </w:p>
    <w:p>
      <w:pPr>
        <w:pStyle w:val="2"/>
        <w:ind w:firstLine="268"/>
        <w:rPr>
          <w:rFonts w:hint="eastAsia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2022年11月全省市级城市地表水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环境质量状况排名前后3位名单</w:t>
      </w:r>
    </w:p>
    <w:p>
      <w:pPr>
        <w:overflowPunct w:val="0"/>
        <w:topLinePunct/>
        <w:adjustRightInd w:val="0"/>
        <w:snapToGrid w:val="0"/>
        <w:spacing w:line="600" w:lineRule="exact"/>
        <w:ind w:firstLine="1147" w:firstLineChars="371"/>
        <w:jc w:val="center"/>
        <w:rPr>
          <w:rFonts w:eastAsia="方正大标宋简体" w:cs="方正大标宋简体"/>
          <w:b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797"/>
        <w:gridCol w:w="3528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98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2001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8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2001" w:type="pct"/>
            <w:noWrap/>
            <w:vAlign w:val="center"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1.9599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98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攀枝花市</w:t>
            </w:r>
          </w:p>
        </w:tc>
        <w:tc>
          <w:tcPr>
            <w:tcW w:w="2001" w:type="pct"/>
            <w:noWrap/>
            <w:vAlign w:val="center"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2.0294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98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阿坝州</w:t>
            </w:r>
          </w:p>
        </w:tc>
        <w:tc>
          <w:tcPr>
            <w:tcW w:w="2001" w:type="pct"/>
            <w:noWrap/>
            <w:vAlign w:val="center"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2.0663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98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自贡市</w:t>
            </w:r>
          </w:p>
        </w:tc>
        <w:tc>
          <w:tcPr>
            <w:tcW w:w="2001" w:type="pct"/>
            <w:noWrap/>
            <w:vAlign w:val="center"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3.8882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98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达州市</w:t>
            </w:r>
          </w:p>
        </w:tc>
        <w:tc>
          <w:tcPr>
            <w:tcW w:w="2001" w:type="pct"/>
            <w:noWrap/>
            <w:vAlign w:val="center"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3.8078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198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资阳市</w:t>
            </w:r>
          </w:p>
        </w:tc>
        <w:tc>
          <w:tcPr>
            <w:tcW w:w="2001" w:type="pct"/>
            <w:noWrap/>
            <w:vAlign w:val="center"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 3.7058 </w:t>
            </w:r>
          </w:p>
        </w:tc>
      </w:tr>
    </w:tbl>
    <w:p>
      <w:pPr>
        <w:overflowPunct w:val="0"/>
        <w:topLinePunct/>
        <w:spacing w:line="600" w:lineRule="exact"/>
        <w:rPr>
          <w:rFonts w:eastAsia="黑体" w:cs="黑体"/>
          <w:b/>
          <w:sz w:val="36"/>
          <w:szCs w:val="32"/>
        </w:rPr>
      </w:pPr>
      <w:r>
        <w:rPr>
          <w:rFonts w:hint="eastAsia" w:eastAsia="黑体" w:cs="黑体"/>
          <w:b/>
          <w:szCs w:val="32"/>
        </w:rPr>
        <w:br w:type="page"/>
      </w:r>
      <w:r>
        <w:rPr>
          <w:rFonts w:hint="eastAsia" w:eastAsia="黑体" w:cs="黑体"/>
          <w:spacing w:val="0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eastAsia="黑体" w:cs="黑体"/>
          <w:b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2022年11月全省县级城市地表水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环境质量状况排名前后10位名单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b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37"/>
        <w:gridCol w:w="2283"/>
        <w:gridCol w:w="344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86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940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021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阿坝州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理县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1.2214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成都市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青羊区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1.3931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成都市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成华区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1.4035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阿坝州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阿坝县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1.4294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甘孜州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色达县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1.5296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6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阿坝州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九寨沟县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1.6045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7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雅安市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天全县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1.6739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8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甘孜州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白玉县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1.7310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9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雅安市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芦山县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1.7532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10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凉山州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普格县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 xml:space="preserve">1.7559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自贡市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自流井区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5.3601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遂宁市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大英县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4.9073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南充市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顺庆区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乐山市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井研县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4.7251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达州市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开江县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倒6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眉山市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丹棱县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4.2877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倒7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遂宁市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安居区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倒8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南充市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西充县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倒9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自贡市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荣县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4.2447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53" w:type="pct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倒10</w:t>
            </w:r>
          </w:p>
        </w:tc>
        <w:tc>
          <w:tcPr>
            <w:tcW w:w="128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泸州市</w:t>
            </w:r>
          </w:p>
        </w:tc>
        <w:tc>
          <w:tcPr>
            <w:tcW w:w="194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泸县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4.1044</w:t>
            </w:r>
          </w:p>
        </w:tc>
      </w:tr>
    </w:tbl>
    <w:p>
      <w:pPr>
        <w:widowControl/>
        <w:jc w:val="left"/>
        <w:rPr>
          <w:b/>
          <w:szCs w:val="32"/>
        </w:rPr>
      </w:pPr>
      <w:r>
        <w:rPr>
          <w:b/>
          <w:szCs w:val="32"/>
        </w:rPr>
        <w:br w:type="page"/>
      </w:r>
    </w:p>
    <w:p>
      <w:pPr>
        <w:overflowPunct w:val="0"/>
        <w:topLinePunct/>
        <w:spacing w:line="600" w:lineRule="exact"/>
        <w:rPr>
          <w:rFonts w:eastAsia="黑体" w:cs="黑体"/>
          <w:spacing w:val="0"/>
          <w:szCs w:val="32"/>
        </w:rPr>
      </w:pPr>
      <w:r>
        <w:rPr>
          <w:rFonts w:hint="eastAsia" w:eastAsia="黑体" w:cs="黑体"/>
          <w:spacing w:val="0"/>
          <w:szCs w:val="32"/>
        </w:rPr>
        <w:t>附件3</w:t>
      </w:r>
    </w:p>
    <w:p>
      <w:pPr>
        <w:overflowPunct w:val="0"/>
        <w:topLinePunct/>
        <w:adjustRightInd w:val="0"/>
        <w:snapToGrid w:val="0"/>
        <w:spacing w:line="300" w:lineRule="exact"/>
        <w:jc w:val="center"/>
        <w:rPr>
          <w:rFonts w:eastAsia="方正小标宋简体"/>
          <w:b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2022年11月和1—11月21个市级城市环境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300" w:lineRule="exact"/>
        <w:jc w:val="center"/>
        <w:rPr>
          <w:rFonts w:eastAsia="方正小标宋简体"/>
          <w:b/>
          <w:sz w:val="44"/>
          <w:szCs w:val="32"/>
        </w:rPr>
      </w:pPr>
    </w:p>
    <w:tbl>
      <w:tblPr>
        <w:tblStyle w:val="9"/>
        <w:tblW w:w="48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15"/>
        <w:gridCol w:w="1893"/>
        <w:gridCol w:w="1316"/>
        <w:gridCol w:w="12"/>
        <w:gridCol w:w="1167"/>
        <w:gridCol w:w="165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11月排名情况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4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阿坝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1.73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达州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甘孜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1.79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阿坝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巴中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2.53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巴中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凉山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2.7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广元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广元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2.76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自贡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达州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2.98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内江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南充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3.08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南充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雅安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3.12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绵阳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遂宁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3.17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绵阳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3.31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广安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内江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3.31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遂宁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广安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3.34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成都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资阳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3.34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雅安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自贡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3.78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资阳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3.81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眉山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乐山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3.83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乐山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眉山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3.97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甘孜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成都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3.98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宜宾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攀枝花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4.03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凉山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宜宾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4.51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攀枝花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4.79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1—11月排名情况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阿坝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1.82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阿坝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甘孜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1.95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达州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凉山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2.65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攀枝花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巴中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2.91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自贡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广元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南充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雅安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3.03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绵阳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南充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3.21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巴中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广安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3.27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成都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遂宁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3.33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广安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达州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3.43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内江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内江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3.49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广元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资阳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3.52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宜宾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绵阳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3.57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自贡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3.72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凉山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攀枝花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3.74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3.84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雅安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乐山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3.87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眉山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3.88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乐山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眉山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3.97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遂宁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成都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4.02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甘孜</w:t>
            </w:r>
            <w:r>
              <w:rPr>
                <w:rFonts w:hint="eastAsia" w:eastAsia="仿宋"/>
                <w:szCs w:val="21"/>
              </w:rPr>
              <w:t>州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宜宾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4.04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资阳</w:t>
            </w:r>
            <w:r>
              <w:rPr>
                <w:rFonts w:hint="eastAsia" w:eastAsia="仿宋"/>
                <w:szCs w:val="21"/>
              </w:rPr>
              <w:t>市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10.70%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b/>
          <w:bCs/>
          <w:szCs w:val="32"/>
        </w:rPr>
      </w:pPr>
      <w:r>
        <w:rPr>
          <w:rFonts w:hint="eastAsia"/>
          <w:b/>
          <w:kern w:val="0"/>
          <w:sz w:val="28"/>
          <w:szCs w:val="28"/>
        </w:rPr>
        <w:t>注：变化率正为同比较差、负为同比较好（下同）。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/>
          <w:sz w:val="36"/>
          <w:szCs w:val="48"/>
        </w:rPr>
      </w:pPr>
      <w:r>
        <w:rPr>
          <w:rFonts w:eastAsia="黑体"/>
          <w:b/>
          <w:szCs w:val="32"/>
        </w:rPr>
        <w:br w:type="page"/>
      </w:r>
      <w:r>
        <w:rPr>
          <w:rFonts w:hint="eastAsia" w:eastAsia="黑体" w:cs="黑体"/>
          <w:spacing w:val="0"/>
          <w:szCs w:val="32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2022年11月和1—11月55个市辖区及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93"/>
        <w:gridCol w:w="2789"/>
        <w:gridCol w:w="893"/>
        <w:gridCol w:w="16"/>
        <w:gridCol w:w="696"/>
        <w:gridCol w:w="2344"/>
        <w:gridCol w:w="1417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24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广元</w:t>
            </w:r>
            <w:r>
              <w:rPr>
                <w:rFonts w:hint="eastAsia" w:eastAsia="仿宋"/>
                <w:szCs w:val="21"/>
              </w:rPr>
              <w:t>市</w:t>
            </w:r>
            <w:r>
              <w:rPr>
                <w:rFonts w:eastAsia="仿宋"/>
                <w:szCs w:val="21"/>
              </w:rPr>
              <w:t>朝天区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1.99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内江高新技术产业开发区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-25.2%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遂宁</w:t>
            </w:r>
            <w:r>
              <w:rPr>
                <w:rFonts w:hint="eastAsia" w:eastAsia="仿宋"/>
                <w:szCs w:val="21"/>
              </w:rPr>
              <w:t>市</w:t>
            </w:r>
            <w:r>
              <w:rPr>
                <w:rFonts w:eastAsia="仿宋"/>
                <w:szCs w:val="21"/>
              </w:rPr>
              <w:t>安居区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2.1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广元市</w:t>
            </w:r>
            <w:r>
              <w:rPr>
                <w:rFonts w:eastAsia="仿宋"/>
                <w:szCs w:val="21"/>
              </w:rPr>
              <w:t>昭化区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广元</w:t>
            </w:r>
            <w:r>
              <w:rPr>
                <w:rFonts w:hint="eastAsia" w:eastAsia="仿宋"/>
                <w:szCs w:val="21"/>
              </w:rPr>
              <w:t>市</w:t>
            </w:r>
            <w:r>
              <w:rPr>
                <w:rFonts w:eastAsia="仿宋"/>
                <w:szCs w:val="21"/>
              </w:rPr>
              <w:t>昭化区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2.34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巴中市</w:t>
            </w:r>
            <w:r>
              <w:rPr>
                <w:rFonts w:eastAsia="仿宋"/>
                <w:szCs w:val="21"/>
              </w:rPr>
              <w:t>巴州区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-23.3%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巴中</w:t>
            </w:r>
            <w:r>
              <w:rPr>
                <w:rFonts w:hint="eastAsia" w:eastAsia="仿宋"/>
                <w:szCs w:val="21"/>
              </w:rPr>
              <w:t>市</w:t>
            </w:r>
            <w:r>
              <w:rPr>
                <w:rFonts w:eastAsia="仿宋"/>
                <w:szCs w:val="21"/>
              </w:rPr>
              <w:t>恩阳区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2.5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成都市</w:t>
            </w:r>
            <w:r>
              <w:rPr>
                <w:rFonts w:eastAsia="仿宋"/>
                <w:szCs w:val="21"/>
              </w:rPr>
              <w:t>新都区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巴中</w:t>
            </w:r>
            <w:r>
              <w:rPr>
                <w:rFonts w:hint="eastAsia" w:eastAsia="仿宋"/>
                <w:szCs w:val="21"/>
              </w:rPr>
              <w:t>市</w:t>
            </w:r>
            <w:r>
              <w:rPr>
                <w:rFonts w:eastAsia="仿宋"/>
                <w:szCs w:val="21"/>
              </w:rPr>
              <w:t>巴州区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2.53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自贡高新技术产业开发区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泸州市龙马潭区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4.98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攀枝花市仁和区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倒2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泸州市纳溪区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4.81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倒2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泸州市纳溪区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倒3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泸州市江阳区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4.68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倒3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宜宾市南溪区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倒4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攀枝花市东区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4.6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倒4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泸州市江阳区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624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倒5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宜宾市翠屏区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4.48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倒5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攀枝花市东区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  <w:t>－</w:t>
            </w: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24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广元市</w:t>
            </w:r>
            <w:r>
              <w:rPr>
                <w:rFonts w:eastAsia="仿宋"/>
                <w:szCs w:val="21"/>
              </w:rPr>
              <w:t>朝天区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2.3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广安市</w:t>
            </w:r>
            <w:r>
              <w:rPr>
                <w:rFonts w:eastAsia="仿宋"/>
                <w:szCs w:val="21"/>
              </w:rPr>
              <w:t>前锋区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-9.1%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遂宁市</w:t>
            </w:r>
            <w:r>
              <w:rPr>
                <w:rFonts w:eastAsia="仿宋"/>
                <w:szCs w:val="21"/>
              </w:rPr>
              <w:t>安居区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2.53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达州市</w:t>
            </w:r>
            <w:r>
              <w:rPr>
                <w:rFonts w:eastAsia="仿宋"/>
                <w:szCs w:val="21"/>
              </w:rPr>
              <w:t>达川区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广元市</w:t>
            </w:r>
            <w:r>
              <w:rPr>
                <w:rFonts w:eastAsia="仿宋"/>
                <w:szCs w:val="21"/>
              </w:rPr>
              <w:t>昭化区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2.58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攀枝花市</w:t>
            </w:r>
            <w:r>
              <w:rPr>
                <w:rFonts w:eastAsia="仿宋"/>
                <w:szCs w:val="21"/>
              </w:rPr>
              <w:t>西区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巴中市</w:t>
            </w:r>
            <w:r>
              <w:rPr>
                <w:rFonts w:eastAsia="仿宋"/>
                <w:szCs w:val="21"/>
              </w:rPr>
              <w:t>恩阳区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2.8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成都市</w:t>
            </w:r>
            <w:r>
              <w:rPr>
                <w:rFonts w:eastAsia="仿宋"/>
                <w:szCs w:val="21"/>
              </w:rPr>
              <w:t>锦江区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巴中市</w:t>
            </w:r>
            <w:r>
              <w:rPr>
                <w:rFonts w:eastAsia="仿宋"/>
                <w:szCs w:val="21"/>
              </w:rPr>
              <w:t>巴州区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2.91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成都市</w:t>
            </w:r>
            <w:r>
              <w:rPr>
                <w:rFonts w:eastAsia="仿宋"/>
                <w:szCs w:val="21"/>
              </w:rPr>
              <w:t>成华区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成都市青羊区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4.39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遂宁市船山区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倒2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成都市金牛区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4.21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倒2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自贡市大安区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倒3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成都高新技术产业开发区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4.15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倒3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雅安市雨城区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倒4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成都市成华区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4.11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倒4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雅安市名山区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gridAfter w:val="1"/>
          <w:wAfter w:w="17" w:type="pct"/>
          <w:trHeight w:val="567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倒5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泸州市纳溪区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4.1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倒5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宜宾市叙州区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10.0%</w:t>
            </w:r>
          </w:p>
        </w:tc>
      </w:tr>
    </w:tbl>
    <w:p>
      <w:pPr>
        <w:spacing w:line="600" w:lineRule="exact"/>
        <w:rPr>
          <w:rFonts w:eastAsia="黑体"/>
          <w:b/>
          <w:sz w:val="36"/>
          <w:szCs w:val="48"/>
        </w:rPr>
      </w:pPr>
      <w:r>
        <w:rPr>
          <w:b/>
          <w:szCs w:val="32"/>
        </w:rPr>
        <w:br w:type="page"/>
      </w:r>
      <w:r>
        <w:rPr>
          <w:rFonts w:hint="eastAsia" w:eastAsia="黑体" w:cs="黑体"/>
          <w:spacing w:val="0"/>
          <w:szCs w:val="32"/>
        </w:rPr>
        <w:t>附件5</w:t>
      </w:r>
    </w:p>
    <w:p>
      <w:pPr>
        <w:overflowPunct w:val="0"/>
        <w:topLinePunct/>
        <w:adjustRightInd w:val="0"/>
        <w:snapToGrid w:val="0"/>
        <w:spacing w:line="300" w:lineRule="exact"/>
        <w:jc w:val="left"/>
        <w:rPr>
          <w:rFonts w:eastAsia="黑体"/>
          <w:b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2022年11月和1—11月128个县级城市环境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  <w:r>
        <w:rPr>
          <w:rFonts w:hint="eastAsia" w:eastAsia="方正小标宋简体" w:cs="方正大标宋简体"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30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Style w:val="9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27"/>
        <w:gridCol w:w="2190"/>
        <w:gridCol w:w="1424"/>
        <w:gridCol w:w="727"/>
        <w:gridCol w:w="245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22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德格县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1.12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蓬溪县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-38.6%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小金县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1.13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汉源县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-37.4%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乡城县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1.30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阿坝县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-34.2%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金川县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1.30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仪陇县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甘孜县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1.33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绵竹市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丹巴县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1.37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红原县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九寨沟县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1.39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峨眉山市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-27.7%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红原县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1.40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8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开江县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新龙县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1.42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苍溪县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稻城县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1.42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10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平武县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-26.0%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4.56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美姑县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倒2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合江县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4.54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倒2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布拖县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倒3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江安县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4.23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倒3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巴塘县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隆昌市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4.08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倒4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九龙县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倒5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夹江县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4.06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倒5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古蔺县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倒6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叙永县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3.97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倒6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长宁县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26.8%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</w:t>
            </w: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长宁县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3.93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倒7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理塘县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珙县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3.81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倒8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道孚县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井研县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3.80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倒9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盐源县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</w:t>
            </w: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峨边彝族自治县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3.74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倒10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雅江县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1-11月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22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宋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德格县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1.16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红原县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-28.6%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道孚县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1.27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叙永县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金川县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1.3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壤塘县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小金县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1.37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盐边县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红原县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1.42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宁南县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甘孜县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1.45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德格县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巴塘县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1.49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德昌县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得荣县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8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兴文县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新龙县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9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米易县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丹巴县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1.51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10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汉源县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-10.1%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4.01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喜德县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夹江县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3.91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倒2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泸定县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隆昌市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3.81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炉霍县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广汉市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3.76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青神县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什邡市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3.71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倒5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富顺县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崇州市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3.68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布拖县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井研县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3.61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沐川县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安岳县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3.6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威远县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丹棱县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3.6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乡城县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彭州市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3.58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倒10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宝兴县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rPr>
          <w:rFonts w:eastAsia="黑体" w:cs="黑体"/>
          <w:spacing w:val="0"/>
          <w:szCs w:val="32"/>
        </w:rPr>
      </w:pPr>
    </w:p>
    <w:p>
      <w:pPr>
        <w:widowControl/>
        <w:spacing w:line="240" w:lineRule="auto"/>
        <w:jc w:val="left"/>
        <w:rPr>
          <w:spacing w:val="0"/>
        </w:rPr>
      </w:pPr>
      <w:r>
        <w:rPr>
          <w:spacing w:val="0"/>
        </w:rPr>
        <w:br w:type="page"/>
      </w:r>
    </w:p>
    <w:p>
      <w:pPr>
        <w:widowControl/>
        <w:spacing w:line="240" w:lineRule="auto"/>
        <w:jc w:val="left"/>
        <w:rPr>
          <w:spacing w:val="0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8276590</wp:posOffset>
                </wp:positionV>
                <wp:extent cx="1506220" cy="578485"/>
                <wp:effectExtent l="0" t="0" r="1841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578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55pt;margin-top:651.7pt;height:45.55pt;width:118.6pt;z-index:251657216;v-text-anchor:middle;mso-width-relative:page;mso-height-relative:page;" fillcolor="#FFFFFF [3212]" filled="t" stroked="t" coordsize="21600,21600" o:gfxdata="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HIEmBvcAAAADQEAAA8AAAAAAAAAAQAgAAAAOAAAAGRycy9kb3ducmV2LnhtbFBLAQIUABQA&#10;AAAIAIdO4kBUOyaMSAIAAJ4EAAAOAAAAAAAAAAEAIAAAAEEBAABkcnMvZTJvRG9jLnhtbFBLBQYA&#10;AAAABgAGAFkBAAD7BQAA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2"/>
        <w:ind w:firstLine="280"/>
        <w:rPr>
          <w:rFonts w:ascii="Times New Roman" w:hAnsi="Times New Roman"/>
          <w:spacing w:val="0"/>
        </w:rPr>
      </w:pPr>
    </w:p>
    <w:p>
      <w:pPr>
        <w:pStyle w:val="8"/>
        <w:ind w:left="616" w:firstLine="640"/>
        <w:rPr>
          <w:spacing w:val="0"/>
        </w:rPr>
      </w:pPr>
    </w:p>
    <w:p>
      <w:pPr>
        <w:rPr>
          <w:spacing w:val="0"/>
        </w:rPr>
      </w:pPr>
    </w:p>
    <w:p>
      <w:pPr>
        <w:pStyle w:val="8"/>
        <w:ind w:left="616" w:firstLine="640"/>
        <w:rPr>
          <w:spacing w:val="0"/>
        </w:rPr>
      </w:pPr>
    </w:p>
    <w:p>
      <w:pPr>
        <w:rPr>
          <w:spacing w:val="0"/>
        </w:rPr>
      </w:pPr>
    </w:p>
    <w:p>
      <w:pPr>
        <w:pStyle w:val="8"/>
        <w:ind w:left="616" w:firstLine="640"/>
        <w:rPr>
          <w:spacing w:val="0"/>
        </w:rPr>
      </w:pPr>
    </w:p>
    <w:p>
      <w:pPr>
        <w:rPr>
          <w:spacing w:val="0"/>
        </w:rPr>
      </w:pPr>
    </w:p>
    <w:p>
      <w:pPr>
        <w:overflowPunct w:val="0"/>
        <w:topLinePunct/>
        <w:spacing w:line="600" w:lineRule="exact"/>
        <w:rPr>
          <w:rFonts w:eastAsia="黑体"/>
          <w:spacing w:val="0"/>
          <w:szCs w:val="32"/>
        </w:rPr>
      </w:pPr>
    </w:p>
    <w:p>
      <w:pPr>
        <w:overflowPunct w:val="0"/>
        <w:topLinePunct/>
        <w:spacing w:line="600" w:lineRule="exact"/>
        <w:rPr>
          <w:rFonts w:eastAsia="黑体"/>
          <w:spacing w:val="0"/>
          <w:szCs w:val="32"/>
        </w:rPr>
      </w:pPr>
    </w:p>
    <w:p>
      <w:pPr>
        <w:overflowPunct w:val="0"/>
        <w:topLinePunct/>
        <w:spacing w:line="600" w:lineRule="exact"/>
        <w:rPr>
          <w:spacing w:val="0"/>
          <w:szCs w:val="32"/>
        </w:rPr>
      </w:pPr>
      <w:r>
        <w:rPr>
          <w:rFonts w:eastAsia="黑体"/>
          <w:spacing w:val="0"/>
          <w:szCs w:val="32"/>
        </w:rPr>
        <w:t>信息公开选项：</w:t>
      </w:r>
      <w:r>
        <w:rPr>
          <w:rFonts w:hint="eastAsia"/>
          <w:spacing w:val="0"/>
          <w:szCs w:val="32"/>
        </w:rPr>
        <w:t>主动</w:t>
      </w:r>
      <w:r>
        <w:rPr>
          <w:spacing w:val="0"/>
          <w:szCs w:val="32"/>
        </w:rPr>
        <w:t>公开</w:t>
      </w:r>
    </w:p>
    <w:p>
      <w:pPr>
        <w:overflowPunct w:val="0"/>
        <w:topLinePunct/>
        <w:spacing w:line="600" w:lineRule="exact"/>
        <w:ind w:left="308" w:leftChars="100" w:right="308" w:rightChars="100"/>
        <w:rPr>
          <w:spacing w:val="0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429260</wp:posOffset>
                </wp:positionV>
                <wp:extent cx="1506220" cy="578485"/>
                <wp:effectExtent l="0" t="0" r="1841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1" cy="578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pt;margin-top:33.8pt;height:45.55pt;width:118.6pt;z-index:251659264;v-text-anchor:middle;mso-width-relative:page;mso-height-relative:page;" fillcolor="#FFFFFF [3212]" filled="t" stroked="t" coordsize="21600,21600" o:gfxdata="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McLRmnZAAAACQEAAA8AAAAAAAAAAQAgAAAAOAAAAGRycy9kb3ducmV2LnhtbFBLAQIUABQAAAAI&#10;AIdO4kBgBbKjSAIAAJ4EAAAOAAAAAAAAAAEAIAAAAD4BAABkcnMvZTJvRG9jLnhtbFBLBQYAAAAA&#10;BgAGAFkBAAD4BQAA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spacing w:val="0"/>
          <w:sz w:val="28"/>
          <w:szCs w:val="28"/>
        </w:rPr>
        <w:t>抄送：各市（州）生态环境局</w:t>
      </w:r>
      <w:r>
        <w:rPr>
          <w:rFonts w:hint="eastAsia"/>
          <w:spacing w:val="0"/>
          <w:sz w:val="28"/>
          <w:szCs w:val="28"/>
        </w:rPr>
        <w:t>。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308" w:leftChars="100" w:right="308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-2142188160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308" w:leftChars="100" w:right="308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mYwYTEwZjMxNDNiZDA4NzA0Mjc4ZDRmMzJiNTcifQ=="/>
  </w:docVars>
  <w:rsids>
    <w:rsidRoot w:val="16E401CC"/>
    <w:rsid w:val="00006AB2"/>
    <w:rsid w:val="00026C6D"/>
    <w:rsid w:val="000915AE"/>
    <w:rsid w:val="000C4CAE"/>
    <w:rsid w:val="00165018"/>
    <w:rsid w:val="001F7166"/>
    <w:rsid w:val="002426C4"/>
    <w:rsid w:val="002477A7"/>
    <w:rsid w:val="00347CC4"/>
    <w:rsid w:val="00384803"/>
    <w:rsid w:val="004105AC"/>
    <w:rsid w:val="00435770"/>
    <w:rsid w:val="0052377F"/>
    <w:rsid w:val="00526EF3"/>
    <w:rsid w:val="00595C10"/>
    <w:rsid w:val="005D6A56"/>
    <w:rsid w:val="005E0C79"/>
    <w:rsid w:val="006C5BD3"/>
    <w:rsid w:val="007044D8"/>
    <w:rsid w:val="007359FB"/>
    <w:rsid w:val="0074637F"/>
    <w:rsid w:val="00757A20"/>
    <w:rsid w:val="00790197"/>
    <w:rsid w:val="007D007E"/>
    <w:rsid w:val="00801111"/>
    <w:rsid w:val="0080615B"/>
    <w:rsid w:val="008320D0"/>
    <w:rsid w:val="00895679"/>
    <w:rsid w:val="00926534"/>
    <w:rsid w:val="0096132A"/>
    <w:rsid w:val="00997D9C"/>
    <w:rsid w:val="009B35AD"/>
    <w:rsid w:val="009E3FF0"/>
    <w:rsid w:val="00A15379"/>
    <w:rsid w:val="00AD3956"/>
    <w:rsid w:val="00B20ABE"/>
    <w:rsid w:val="00B25E66"/>
    <w:rsid w:val="00B35209"/>
    <w:rsid w:val="00B623B2"/>
    <w:rsid w:val="00B84FFE"/>
    <w:rsid w:val="00BB037D"/>
    <w:rsid w:val="00C73E12"/>
    <w:rsid w:val="00CE2F4E"/>
    <w:rsid w:val="00D44B03"/>
    <w:rsid w:val="00D577F6"/>
    <w:rsid w:val="00D74AB8"/>
    <w:rsid w:val="00DA5409"/>
    <w:rsid w:val="00DA6452"/>
    <w:rsid w:val="00DB2D11"/>
    <w:rsid w:val="00E158B3"/>
    <w:rsid w:val="00E37660"/>
    <w:rsid w:val="00E4047F"/>
    <w:rsid w:val="00E516DE"/>
    <w:rsid w:val="00E9202C"/>
    <w:rsid w:val="00E92412"/>
    <w:rsid w:val="00EC41B1"/>
    <w:rsid w:val="00EE2D44"/>
    <w:rsid w:val="00F11C4E"/>
    <w:rsid w:val="00F17B88"/>
    <w:rsid w:val="00F439DB"/>
    <w:rsid w:val="00F46A4B"/>
    <w:rsid w:val="00F76795"/>
    <w:rsid w:val="01856881"/>
    <w:rsid w:val="01CD59A3"/>
    <w:rsid w:val="031D25BF"/>
    <w:rsid w:val="064F0082"/>
    <w:rsid w:val="068F00E1"/>
    <w:rsid w:val="0E1C089E"/>
    <w:rsid w:val="16E401CC"/>
    <w:rsid w:val="17B44C12"/>
    <w:rsid w:val="1AB04D0D"/>
    <w:rsid w:val="1E409DD1"/>
    <w:rsid w:val="22491C56"/>
    <w:rsid w:val="29907C3F"/>
    <w:rsid w:val="2BE412CA"/>
    <w:rsid w:val="2BF77F01"/>
    <w:rsid w:val="2D7C7A4A"/>
    <w:rsid w:val="2D827D1E"/>
    <w:rsid w:val="34A6248D"/>
    <w:rsid w:val="34EC4C37"/>
    <w:rsid w:val="37FFDF5B"/>
    <w:rsid w:val="3855529C"/>
    <w:rsid w:val="38A8133A"/>
    <w:rsid w:val="39DB03B0"/>
    <w:rsid w:val="3D5E0C45"/>
    <w:rsid w:val="3E8527A2"/>
    <w:rsid w:val="3F363676"/>
    <w:rsid w:val="3F8ECC44"/>
    <w:rsid w:val="47A8519E"/>
    <w:rsid w:val="492905A3"/>
    <w:rsid w:val="49F8204D"/>
    <w:rsid w:val="4A015677"/>
    <w:rsid w:val="4C3E4EC8"/>
    <w:rsid w:val="4D37082D"/>
    <w:rsid w:val="4DAF4C6A"/>
    <w:rsid w:val="514F07F2"/>
    <w:rsid w:val="57350F6D"/>
    <w:rsid w:val="59C8124A"/>
    <w:rsid w:val="5BD5981F"/>
    <w:rsid w:val="5E0F1B60"/>
    <w:rsid w:val="613E2453"/>
    <w:rsid w:val="63C55155"/>
    <w:rsid w:val="66EB8ACA"/>
    <w:rsid w:val="67FE449C"/>
    <w:rsid w:val="69BA8129"/>
    <w:rsid w:val="6D717C1E"/>
    <w:rsid w:val="6EB758D0"/>
    <w:rsid w:val="6EE45DDC"/>
    <w:rsid w:val="759F3666"/>
    <w:rsid w:val="75DB226C"/>
    <w:rsid w:val="79AC5FC4"/>
    <w:rsid w:val="7B1240D2"/>
    <w:rsid w:val="7E234983"/>
    <w:rsid w:val="7F6916AB"/>
    <w:rsid w:val="7F6F6FE8"/>
    <w:rsid w:val="7FBEE3D0"/>
    <w:rsid w:val="97FF8083"/>
    <w:rsid w:val="C57D65A5"/>
    <w:rsid w:val="D72F979C"/>
    <w:rsid w:val="EC359C8E"/>
    <w:rsid w:val="F7FF02F8"/>
    <w:rsid w:val="FFDF87BE"/>
    <w:rsid w:val="FF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 w:asciiTheme="minorHAnsi" w:hAnsiTheme="minorHAnsi" w:cstheme="minorBidi"/>
      <w:sz w:val="28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页眉 字符"/>
    <w:basedOn w:val="10"/>
    <w:link w:val="7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rFonts w:eastAsia="仿宋_GB2312"/>
      <w:spacing w:val="-6"/>
      <w:kern w:val="2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876</Words>
  <Characters>4998</Characters>
  <Lines>41</Lines>
  <Paragraphs>11</Paragraphs>
  <TotalTime>29</TotalTime>
  <ScaleCrop>false</ScaleCrop>
  <LinksUpToDate>false</LinksUpToDate>
  <CharactersWithSpaces>5863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2016-04-23T03:31:00Z</dcterms:created>
  <dc:creator>Administrator</dc:creator>
  <cp:lastModifiedBy>user</cp:lastModifiedBy>
  <cp:lastPrinted>2022-12-27T11:22:00Z</cp:lastPrinted>
  <dcterms:modified xsi:type="dcterms:W3CDTF">2023-01-06T15:12:09Z</dcterms:modified>
  <dc:title>附件n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57BEDC77CA2046BEAAD8EDC799F8106D</vt:lpwstr>
  </property>
</Properties>
</file>