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both"/>
        <w:outlineLvl w:val="1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</w:p>
    <w:p>
      <w:pPr>
        <w:rPr>
          <w:rFonts w:hint="eastAsia"/>
          <w:lang w:eastAsia="zh-CN"/>
        </w:rPr>
      </w:pPr>
    </w:p>
    <w:p>
      <w:pPr>
        <w:widowControl/>
        <w:spacing w:line="540" w:lineRule="exact"/>
        <w:jc w:val="center"/>
        <w:outlineLvl w:val="1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"http://sthjt.sc.gov.cn/sthjt/uploadfiles/201908231058222005.doc" </w:instrTex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14:textFill>
            <w14:solidFill>
              <w14:schemeClr w14:val="tx1"/>
            </w14:solidFill>
          </w14:textFill>
        </w:rPr>
        <w:t>四川省科学技术奖励提名公示材料</w:t>
      </w:r>
      <w:r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</w:p>
    <w:bookmarkEnd w:id="0"/>
    <w:p>
      <w:pPr>
        <w:widowControl/>
        <w:spacing w:line="540" w:lineRule="exact"/>
        <w:jc w:val="center"/>
        <w:outlineLvl w:val="1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</w:t>
      </w:r>
      <w:r>
        <w:rPr>
          <w:rFonts w:ascii="仿宋" w:hAnsi="仿宋" w:eastAsia="仿宋"/>
          <w:b/>
          <w:bCs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四川省灰霾污染防治精细化动态调控技术与应用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</w:t>
      </w:r>
      <w:r>
        <w:rPr>
          <w:rFonts w:ascii="仿宋" w:hAnsi="仿宋" w:eastAsia="仿宋"/>
          <w:b/>
          <w:bCs/>
          <w:sz w:val="32"/>
          <w:szCs w:val="32"/>
        </w:rPr>
        <w:t>项目</w:t>
      </w:r>
      <w:r>
        <w:rPr>
          <w:rFonts w:hint="eastAsia" w:ascii="仿宋" w:hAnsi="仿宋" w:eastAsia="仿宋"/>
          <w:b/>
          <w:bCs/>
          <w:sz w:val="32"/>
          <w:szCs w:val="32"/>
        </w:rPr>
        <w:t>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  <w:lang w:val="en-US" w:eastAsia="zh-CN"/>
        </w:rPr>
        <w:t>四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川盆地人口稠密,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工业集中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大气污染物排放量大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,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且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由于其独特的盆地地形</w:t>
      </w:r>
      <w:r>
        <w:rPr>
          <w:rFonts w:ascii="仿宋" w:hAnsi="仿宋" w:eastAsia="仿宋"/>
          <w:sz w:val="32"/>
          <w:szCs w:val="32"/>
          <w:lang w:val="en-US" w:eastAsia="zh-CN"/>
        </w:rPr>
        <w:t>,</w:t>
      </w:r>
      <w:r>
        <w:rPr>
          <w:rFonts w:hint="default" w:ascii="仿宋" w:hAnsi="仿宋" w:eastAsia="仿宋"/>
          <w:sz w:val="32"/>
          <w:szCs w:val="32"/>
          <w:lang w:val="en-US" w:eastAsia="zh-CN"/>
        </w:rPr>
        <w:t>上空易形成逆温,</w:t>
      </w:r>
      <w:r>
        <w:rPr>
          <w:rFonts w:ascii="仿宋" w:hAnsi="仿宋" w:eastAsia="仿宋"/>
          <w:sz w:val="32"/>
          <w:szCs w:val="32"/>
        </w:rPr>
        <w:t>盆地灰霾污染呈现出发生频次高、持续时间长、影响范围广的特点，已经成为民生之患、民心之痛。四川省源体系复杂、时空变化迅速，加之盆地特殊地形和静稳高湿气象条件制约，对灰霾污染防治技术在找准源头，快速评估和动态响应方面提出了全面巨大挑战。</w:t>
      </w:r>
      <w:r>
        <w:rPr>
          <w:rFonts w:hint="eastAsia" w:ascii="仿宋" w:hAnsi="仿宋" w:eastAsia="仿宋"/>
          <w:sz w:val="32"/>
          <w:szCs w:val="32"/>
          <w:lang w:eastAsia="zh-CN"/>
        </w:rPr>
        <w:t>为全面落实《大气污染防治行动计划》，</w:t>
      </w:r>
      <w:r>
        <w:rPr>
          <w:rFonts w:ascii="仿宋" w:hAnsi="仿宋" w:eastAsia="仿宋"/>
          <w:sz w:val="32"/>
          <w:szCs w:val="32"/>
        </w:rPr>
        <w:t>2013年5月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原</w:t>
      </w:r>
      <w:r>
        <w:rPr>
          <w:rFonts w:ascii="仿宋" w:hAnsi="仿宋" w:eastAsia="仿宋"/>
          <w:sz w:val="32"/>
          <w:szCs w:val="32"/>
        </w:rPr>
        <w:t>四川省环境保护厅</w:t>
      </w:r>
      <w:r>
        <w:rPr>
          <w:rFonts w:hint="eastAsia" w:ascii="仿宋" w:hAnsi="仿宋" w:eastAsia="仿宋"/>
          <w:sz w:val="32"/>
          <w:szCs w:val="32"/>
        </w:rPr>
        <w:t>组织</w:t>
      </w:r>
      <w:r>
        <w:rPr>
          <w:rFonts w:ascii="仿宋" w:hAnsi="仿宋" w:eastAsia="仿宋"/>
          <w:sz w:val="32"/>
          <w:szCs w:val="32"/>
        </w:rPr>
        <w:t>开展了2013年四川省重大环保</w:t>
      </w:r>
      <w:r>
        <w:rPr>
          <w:rFonts w:hint="eastAsia" w:ascii="仿宋" w:hAnsi="仿宋" w:eastAsia="仿宋"/>
          <w:sz w:val="32"/>
          <w:szCs w:val="32"/>
          <w:lang w:eastAsia="zh-CN"/>
        </w:rPr>
        <w:t>科技</w:t>
      </w:r>
      <w:r>
        <w:rPr>
          <w:rFonts w:ascii="仿宋" w:hAnsi="仿宋" w:eastAsia="仿宋"/>
          <w:sz w:val="32"/>
          <w:szCs w:val="32"/>
        </w:rPr>
        <w:t>专项</w:t>
      </w:r>
      <w:r>
        <w:rPr>
          <w:rFonts w:ascii="仿宋" w:hAnsi="仿宋" w:eastAsia="仿宋"/>
          <w:b/>
          <w:bCs/>
          <w:sz w:val="32"/>
          <w:szCs w:val="32"/>
        </w:rPr>
        <w:t>“四川盆地城市群大气灰霾污染防控研究”</w:t>
      </w:r>
      <w:r>
        <w:rPr>
          <w:rFonts w:ascii="仿宋" w:hAnsi="仿宋" w:eastAsia="仿宋"/>
          <w:sz w:val="32"/>
          <w:szCs w:val="32"/>
        </w:rPr>
        <w:t>，旨在</w:t>
      </w:r>
      <w:r>
        <w:rPr>
          <w:rFonts w:hint="eastAsia" w:ascii="仿宋" w:hAnsi="仿宋" w:eastAsia="仿宋"/>
          <w:sz w:val="32"/>
          <w:szCs w:val="32"/>
        </w:rPr>
        <w:t>针对</w:t>
      </w:r>
      <w:r>
        <w:rPr>
          <w:rFonts w:ascii="仿宋" w:hAnsi="仿宋" w:eastAsia="仿宋"/>
          <w:sz w:val="32"/>
          <w:szCs w:val="32"/>
        </w:rPr>
        <w:t>社会经济</w:t>
      </w:r>
      <w:r>
        <w:rPr>
          <w:rFonts w:hint="eastAsia" w:ascii="仿宋" w:hAnsi="仿宋" w:eastAsia="仿宋"/>
          <w:sz w:val="32"/>
          <w:szCs w:val="32"/>
        </w:rPr>
        <w:t>高速</w:t>
      </w:r>
      <w:r>
        <w:rPr>
          <w:rFonts w:ascii="仿宋" w:hAnsi="仿宋" w:eastAsia="仿宋"/>
          <w:sz w:val="32"/>
          <w:szCs w:val="32"/>
        </w:rPr>
        <w:t>发展时期区域大气污染防治迫切需求，</w:t>
      </w:r>
      <w:r>
        <w:rPr>
          <w:rFonts w:hint="eastAsia" w:ascii="仿宋" w:hAnsi="仿宋" w:eastAsia="仿宋"/>
          <w:sz w:val="32"/>
          <w:szCs w:val="32"/>
          <w:lang w:eastAsia="zh-CN"/>
        </w:rPr>
        <w:t>强化科技支撑引领作用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  <w:lang w:eastAsia="zh-CN"/>
        </w:rPr>
        <w:t>科学施策、精准治污，</w:t>
      </w:r>
      <w:r>
        <w:rPr>
          <w:rFonts w:hint="eastAsia" w:ascii="仿宋" w:hAnsi="仿宋" w:eastAsia="仿宋"/>
          <w:sz w:val="32"/>
          <w:szCs w:val="32"/>
        </w:rPr>
        <w:t>切实</w:t>
      </w:r>
      <w:r>
        <w:rPr>
          <w:rFonts w:ascii="仿宋" w:hAnsi="仿宋" w:eastAsia="仿宋"/>
          <w:sz w:val="32"/>
          <w:szCs w:val="32"/>
        </w:rPr>
        <w:t>改善环境空气质量，保障公众健康。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项目针对四川省大气污染“精准治污、科学治污、依法治污”的重大需求，通过建立多尺度快速精准溯源技术、盆地复杂地形下空气质量动态评估技术、智能大数据灰霾污染调控技术，形成了四川省灰霾污染防治精细化动态调控技术体系。项目成果推动四川省大气污染防治工作</w:t>
      </w:r>
      <w:r>
        <w:rPr>
          <w:rFonts w:hint="eastAsia" w:ascii="仿宋" w:hAnsi="仿宋" w:eastAsia="仿宋"/>
          <w:b/>
          <w:bCs/>
          <w:sz w:val="32"/>
          <w:szCs w:val="32"/>
        </w:rPr>
        <w:t>从“全面管控”向“靶向治理”</w:t>
      </w:r>
      <w:r>
        <w:rPr>
          <w:rFonts w:hint="eastAsia" w:ascii="仿宋" w:hAnsi="仿宋" w:eastAsia="仿宋"/>
          <w:sz w:val="32"/>
          <w:szCs w:val="32"/>
        </w:rPr>
        <w:t>转变提升，为四川省大气环境质量全面达标打下了坚实的基础，推进四川省大气污染治理体系和治理能力现代化。同时，本项目</w:t>
      </w:r>
      <w:r>
        <w:rPr>
          <w:rFonts w:hint="eastAsia" w:ascii="仿宋" w:hAnsi="仿宋" w:eastAsia="仿宋"/>
          <w:b/>
          <w:bCs/>
          <w:sz w:val="32"/>
          <w:szCs w:val="32"/>
        </w:rPr>
        <w:t>填补了四川省灰霾动态精细化调控的技术空白</w:t>
      </w:r>
      <w:r>
        <w:rPr>
          <w:rFonts w:hint="eastAsia" w:ascii="仿宋" w:hAnsi="仿宋" w:eastAsia="仿宋"/>
          <w:sz w:val="32"/>
          <w:szCs w:val="32"/>
        </w:rPr>
        <w:t>，经鉴定，项目整体成果达到国际先进水平，其中盆地复杂气象</w:t>
      </w:r>
      <w:r>
        <w:rPr>
          <w:rFonts w:ascii="仿宋" w:hAnsi="仿宋" w:eastAsia="仿宋"/>
          <w:sz w:val="32"/>
          <w:szCs w:val="32"/>
        </w:rPr>
        <w:t>/地形条件下精准溯源和重污染动</w:t>
      </w:r>
      <w:r>
        <w:rPr>
          <w:rFonts w:hint="eastAsia" w:ascii="仿宋" w:hAnsi="仿宋" w:eastAsia="仿宋"/>
          <w:sz w:val="32"/>
          <w:szCs w:val="32"/>
        </w:rPr>
        <w:t>态防控技术方面达到国际领先水平，为我国乃至世界大气灰霾污染防控工作提供了有益的“四川经验”。基于</w:t>
      </w:r>
      <w:r>
        <w:rPr>
          <w:rFonts w:hint="eastAsia" w:ascii="仿宋" w:hAnsi="仿宋" w:eastAsia="仿宋"/>
          <w:sz w:val="32"/>
          <w:szCs w:val="32"/>
          <w:lang w:eastAsia="zh-CN"/>
        </w:rPr>
        <w:t>上述研究成果</w:t>
      </w:r>
      <w:r>
        <w:rPr>
          <w:rFonts w:hint="eastAsia" w:ascii="仿宋" w:hAnsi="仿宋" w:eastAsia="仿宋"/>
          <w:sz w:val="32"/>
          <w:szCs w:val="32"/>
        </w:rPr>
        <w:t>，整理形成了“四川省灰霾污染防治精细化动态调控技术与应用”项目。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该项目已取得</w:t>
      </w:r>
      <w:r>
        <w:rPr>
          <w:rFonts w:hint="eastAsia" w:ascii="仿宋" w:hAnsi="仿宋" w:eastAsia="仿宋"/>
          <w:b/>
          <w:bCs/>
          <w:sz w:val="32"/>
          <w:szCs w:val="32"/>
        </w:rPr>
        <w:t>软件著作权</w:t>
      </w:r>
      <w:r>
        <w:rPr>
          <w:rFonts w:ascii="仿宋" w:hAnsi="仿宋" w:eastAsia="仿宋"/>
          <w:b/>
          <w:bCs/>
          <w:sz w:val="32"/>
          <w:szCs w:val="32"/>
        </w:rPr>
        <w:t>7项</w:t>
      </w:r>
      <w:r>
        <w:rPr>
          <w:rFonts w:ascii="仿宋" w:hAnsi="仿宋" w:eastAsia="仿宋"/>
          <w:sz w:val="32"/>
          <w:szCs w:val="32"/>
        </w:rPr>
        <w:t>，发表</w:t>
      </w:r>
      <w:r>
        <w:rPr>
          <w:rFonts w:ascii="仿宋" w:hAnsi="仿宋" w:eastAsia="仿宋"/>
          <w:b/>
          <w:bCs/>
          <w:sz w:val="32"/>
          <w:szCs w:val="32"/>
        </w:rPr>
        <w:t>论著34篇（部）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项目成果为《四川省施工场地扬尘排放标准》（DB512682-2020）、《四川省打赢蓝天保卫战实施方案》（川府发[2019]4号）、《四川省重污染天气应急预案》（川办函[2014]6号）、四川省“三线一单”等40余项四川省重大政策、科技文件制定提供</w:t>
      </w:r>
      <w:r>
        <w:rPr>
          <w:rFonts w:hint="eastAsia" w:ascii="仿宋" w:hAnsi="仿宋" w:eastAsia="仿宋"/>
          <w:sz w:val="32"/>
          <w:szCs w:val="32"/>
        </w:rPr>
        <w:t>了技术</w:t>
      </w:r>
      <w:r>
        <w:rPr>
          <w:rFonts w:ascii="仿宋" w:hAnsi="仿宋" w:eastAsia="仿宋"/>
          <w:sz w:val="32"/>
          <w:szCs w:val="32"/>
        </w:rPr>
        <w:t>支撑。基于上述</w:t>
      </w:r>
      <w:r>
        <w:rPr>
          <w:rFonts w:hint="eastAsia" w:ascii="仿宋" w:hAnsi="仿宋" w:eastAsia="仿宋"/>
          <w:sz w:val="32"/>
          <w:szCs w:val="32"/>
        </w:rPr>
        <w:t>重大政策及文件</w:t>
      </w:r>
      <w:r>
        <w:rPr>
          <w:rFonts w:ascii="仿宋" w:hAnsi="仿宋" w:eastAsia="仿宋"/>
          <w:sz w:val="32"/>
          <w:szCs w:val="32"/>
        </w:rPr>
        <w:t>，四川省大气污染防治取得显著成效，“十三五”期间PM</w:t>
      </w:r>
      <w:r>
        <w:rPr>
          <w:rFonts w:ascii="仿宋" w:hAnsi="仿宋" w:eastAsia="仿宋"/>
          <w:sz w:val="32"/>
          <w:szCs w:val="32"/>
          <w:vertAlign w:val="subscript"/>
        </w:rPr>
        <w:t>2.5</w:t>
      </w:r>
      <w:r>
        <w:rPr>
          <w:rFonts w:ascii="仿宋" w:hAnsi="仿宋" w:eastAsia="仿宋"/>
          <w:sz w:val="32"/>
          <w:szCs w:val="32"/>
        </w:rPr>
        <w:t>浓度下降27.6%，优良天数率由80.34%上升至89.1%，提前超额完成“十三五”考核目标。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项目成果应用于</w:t>
      </w:r>
      <w:r>
        <w:rPr>
          <w:rFonts w:ascii="仿宋" w:hAnsi="仿宋" w:eastAsia="仿宋"/>
          <w:sz w:val="32"/>
          <w:szCs w:val="32"/>
        </w:rPr>
        <w:t>2019年第八次中日韩领导人会议、2016年G20财长和央行行长会、2013年第十二届世界华商大会、2013年《财富》全球论坛等重大活动空气质量保障工作，</w:t>
      </w:r>
      <w:r>
        <w:rPr>
          <w:rFonts w:hint="eastAsia" w:ascii="仿宋" w:hAnsi="仿宋" w:eastAsia="仿宋"/>
          <w:sz w:val="32"/>
          <w:szCs w:val="32"/>
        </w:rPr>
        <w:t>开展保障方案制定及滚动评估，对空气质量保障起到重要支撑作用。</w:t>
      </w:r>
      <w:r>
        <w:rPr>
          <w:rFonts w:ascii="仿宋" w:hAnsi="仿宋" w:eastAsia="仿宋"/>
          <w:sz w:val="32"/>
          <w:szCs w:val="32"/>
        </w:rPr>
        <w:t>在重庆、贵州、内蒙古等省市大气污染防治中也得到推广应用，社会环境效益显著。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三、主要知识产权和标准规范等目录见下表。</w:t>
      </w:r>
    </w:p>
    <w:p>
      <w:pPr>
        <w:spacing w:line="360" w:lineRule="auto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450" w:lineRule="exact"/>
        <w:jc w:val="left"/>
        <w:rPr>
          <w:rFonts w:hint="eastAsia" w:ascii="仿宋" w:hAnsi="仿宋" w:eastAsia="仿宋"/>
          <w:b/>
          <w:bCs/>
          <w:sz w:val="24"/>
          <w:szCs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="-436" w:tblpY="220"/>
        <w:tblW w:w="14591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410"/>
        <w:gridCol w:w="850"/>
        <w:gridCol w:w="1843"/>
        <w:gridCol w:w="1134"/>
        <w:gridCol w:w="2126"/>
        <w:gridCol w:w="1701"/>
        <w:gridCol w:w="1985"/>
        <w:gridCol w:w="12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知识产权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（标准）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类别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知识产权（标准）具体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国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家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地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区）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授权号（标准编号）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授权（标准发布）日期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证书编号（标准批准发布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部门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）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权利人（标准起草单位）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发明人（标准起草人）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发明专利（标准）有效状态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标准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四川省施工场地扬尘排放标准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DB512682-2020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2020.04.16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DB512682-2020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叶宏、钱骏、陈军辉、姜涛、孙蜀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已出版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专著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四川省环境污染防治技术水平与绩效评估（2017）——大气污染防治卷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ISBN978-7-5364-9050-5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2018.7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ISBN978-7-5364-9050-5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叶宏、钱骏、陈军辉、姜涛、孙蜀、李媛、冯小琼、何敏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已出版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软件著作权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重污染天气应急控制效果评估系统[简称：应急评估系统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]V1.0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014SR202005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014.12.01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软著登字第0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871238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北京美科思远环境科技有限公司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康思聪等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长期有效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软件著作权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重污染应急管控评估系统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V1.0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2020SR0464012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020.03.29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2020SR0464012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陈军辉、孙蜀、冯小琼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长期有效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软件著作权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污染物常态化减排管控评估系统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V1.0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2020SR0464018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020.03.20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2020SR0464018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陈军辉、孙蜀、冯小琼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长期有效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软件著作权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大气污染源排放清单智能核算及综合展示系统v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1.0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2020SR0091275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2019.09.29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软著登字第4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969971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陈军辉，姜涛，何敏等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长期有效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软件著作权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重点源动态管控效果评估系统V1.0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2017SR461277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2017.07.25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软著登字第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2046561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号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北京市美科思远环境科技有限公司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康思聪等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长期有效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专著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四川省环境污染防治技术水平与绩效评估（2018）——大气污染防治卷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ISBN978-7-5364-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8948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201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9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.7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ISBN978-7-5364-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8948</w:t>
            </w: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-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叶宏、刘政、陈军辉、李媛、冯小琼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已出版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四川省典型工业行业PM2.5成分谱分析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ISSN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 xml:space="preserve"> 0250-3301：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2019,40(03):1043-1051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2019.04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ISSN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 xml:space="preserve"> 0250-3301：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2019,40(03):1043-1051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四川省生态环境科学研究院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冯小琼、陈军辉、姜涛、钱骏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已出版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126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论文</w:t>
            </w:r>
          </w:p>
        </w:tc>
        <w:tc>
          <w:tcPr>
            <w:tcW w:w="241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成都市国Ⅲ柴油车PM2.5表面形貌与碳质组分研究</w:t>
            </w:r>
          </w:p>
        </w:tc>
        <w:tc>
          <w:tcPr>
            <w:tcW w:w="850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中国</w:t>
            </w:r>
          </w:p>
        </w:tc>
        <w:tc>
          <w:tcPr>
            <w:tcW w:w="1843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ISSN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 xml:space="preserve"> 1000-8942：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2016,34(S1):546-550</w:t>
            </w:r>
          </w:p>
        </w:tc>
        <w:tc>
          <w:tcPr>
            <w:tcW w:w="1134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2016.03</w:t>
            </w:r>
          </w:p>
        </w:tc>
        <w:tc>
          <w:tcPr>
            <w:tcW w:w="212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0"/>
              </w:rPr>
              <w:t>ISSN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 xml:space="preserve"> 1000-8942：</w:t>
            </w:r>
          </w:p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2016,34(S1):546-550</w:t>
            </w:r>
          </w:p>
        </w:tc>
        <w:tc>
          <w:tcPr>
            <w:tcW w:w="1701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四川省环境保护科学研究院</w:t>
            </w:r>
          </w:p>
        </w:tc>
        <w:tc>
          <w:tcPr>
            <w:tcW w:w="1985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陈军辉、李媛、钱骏</w:t>
            </w:r>
          </w:p>
        </w:tc>
        <w:tc>
          <w:tcPr>
            <w:tcW w:w="1276" w:type="dxa"/>
            <w:vAlign w:val="center"/>
          </w:tcPr>
          <w:p>
            <w:pPr>
              <w:pStyle w:val="4"/>
              <w:spacing w:line="240" w:lineRule="exact"/>
              <w:ind w:firstLine="0" w:firstLineChars="0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</w:rPr>
              <w:t>已出版</w:t>
            </w:r>
          </w:p>
        </w:tc>
      </w:tr>
    </w:tbl>
    <w:p>
      <w:pPr>
        <w:rPr>
          <w:rFonts w:ascii="仿宋" w:hAnsi="仿宋" w:eastAsia="仿宋"/>
          <w:color w:val="000000"/>
          <w:sz w:val="24"/>
          <w:szCs w:val="32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四、主要完成人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钱骏、陈军辉、姜涛、刘政、康思聪、李媛、孙蜀、冯小琼、梁荫、何敏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五、完成单位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四川省生态环境科学研究院、北京美科思远环境科技有限公司</w:t>
      </w:r>
    </w:p>
    <w:p>
      <w:pPr>
        <w:spacing w:line="450" w:lineRule="exact"/>
        <w:jc w:val="left"/>
        <w:rPr>
          <w:rFonts w:hint="eastAsia" w:ascii="仿宋" w:hAnsi="仿宋" w:eastAsia="仿宋"/>
          <w:sz w:val="24"/>
          <w:szCs w:val="28"/>
        </w:rPr>
      </w:pPr>
    </w:p>
    <w:p>
      <w:pPr>
        <w:widowControl/>
        <w:spacing w:line="540" w:lineRule="exact"/>
        <w:jc w:val="center"/>
        <w:outlineLvl w:val="1"/>
        <w:rPr>
          <w:rFonts w:hint="eastAsia" w:ascii="Times New Roman" w:hAnsi="Times New Roman" w:eastAsia="方正小标宋简体" w:cs="Times New Roman"/>
          <w:color w:val="000000" w:themeColor="text1"/>
          <w:kern w:val="0"/>
          <w:sz w:val="4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12B6F"/>
    <w:rsid w:val="39712B6F"/>
    <w:rsid w:val="4E106B16"/>
    <w:rsid w:val="76DE1449"/>
    <w:rsid w:val="7AC1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character" w:styleId="7">
    <w:name w:val="FollowedHyperlink"/>
    <w:basedOn w:val="6"/>
    <w:uiPriority w:val="0"/>
    <w:rPr>
      <w:color w:val="122E67"/>
      <w:sz w:val="21"/>
      <w:szCs w:val="21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yperlink"/>
    <w:basedOn w:val="6"/>
    <w:uiPriority w:val="0"/>
    <w:rPr>
      <w:color w:val="122E67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2020-05-23T05:24:00Z</dcterms:created>
  <dc:creator>陈强</dc:creator>
  <cp:lastModifiedBy>陈强</cp:lastModifiedBy>
  <dcterms:modified xsi:type="dcterms:W3CDTF">2020-05-23T07:58:45Z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