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黑体"/>
          <w:spacing w:val="0"/>
          <w:szCs w:val="32"/>
        </w:rPr>
      </w:pPr>
    </w:p>
    <w:p>
      <w:pPr>
        <w:rPr>
          <w:rFonts w:hint="eastAsia" w:eastAsia="黑体"/>
          <w:spacing w:val="0"/>
          <w:szCs w:val="32"/>
          <w:lang w:val="en-US" w:eastAsia="zh-CN"/>
        </w:rPr>
      </w:pPr>
      <w:r>
        <w:rPr>
          <w:rFonts w:hint="eastAsia" w:eastAsia="黑体"/>
          <w:spacing w:val="0"/>
          <w:szCs w:val="32"/>
        </w:rPr>
        <w:t>附件</w:t>
      </w:r>
      <w:r>
        <w:rPr>
          <w:rFonts w:hint="eastAsia" w:eastAsia="黑体"/>
          <w:spacing w:val="0"/>
          <w:szCs w:val="32"/>
          <w:lang w:val="en-US" w:eastAsia="zh-CN"/>
        </w:rPr>
        <w:t>1</w:t>
      </w:r>
    </w:p>
    <w:p>
      <w:pPr>
        <w:rPr>
          <w:rFonts w:hint="eastAsia" w:eastAsia="黑体"/>
          <w:spacing w:val="0"/>
          <w:szCs w:val="32"/>
          <w:lang w:val="en-US" w:eastAsia="zh-CN"/>
        </w:rPr>
      </w:pPr>
    </w:p>
    <w:p>
      <w:pPr>
        <w:spacing w:line="600" w:lineRule="exact"/>
        <w:jc w:val="center"/>
        <w:rPr>
          <w:rFonts w:eastAsia="方正小标宋简体" w:cs="方正小标宋简体"/>
          <w:spacing w:val="0"/>
          <w:sz w:val="44"/>
          <w:szCs w:val="36"/>
        </w:rPr>
      </w:pPr>
      <w:r>
        <w:rPr>
          <w:rFonts w:hint="eastAsia" w:eastAsia="方正小标宋简体" w:cs="方正小标宋简体"/>
          <w:spacing w:val="0"/>
          <w:sz w:val="44"/>
          <w:szCs w:val="36"/>
        </w:rPr>
        <w:t>四川省2021年度纳入全国碳市场配额管理</w:t>
      </w:r>
    </w:p>
    <w:p>
      <w:pPr>
        <w:spacing w:line="600" w:lineRule="exact"/>
        <w:jc w:val="center"/>
        <w:rPr>
          <w:rFonts w:eastAsia="方正小标宋简体" w:cs="方正小标宋简体"/>
          <w:spacing w:val="0"/>
          <w:sz w:val="44"/>
          <w:szCs w:val="36"/>
        </w:rPr>
      </w:pPr>
      <w:r>
        <w:rPr>
          <w:rFonts w:hint="eastAsia" w:eastAsia="方正小标宋简体" w:cs="方正小标宋简体"/>
          <w:spacing w:val="0"/>
          <w:sz w:val="44"/>
          <w:szCs w:val="36"/>
        </w:rPr>
        <w:t>重点排放单位名录</w:t>
      </w:r>
    </w:p>
    <w:p>
      <w:pPr>
        <w:jc w:val="center"/>
        <w:rPr>
          <w:rFonts w:eastAsia="方正小标宋简体" w:cs="方正小标宋简体"/>
          <w:spacing w:val="0"/>
          <w:sz w:val="36"/>
          <w:szCs w:val="36"/>
        </w:rPr>
      </w:pPr>
    </w:p>
    <w:tbl>
      <w:tblPr>
        <w:tblStyle w:val="5"/>
        <w:tblW w:w="506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20"/>
        <w:gridCol w:w="5630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  <w:tblHeader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pacing w:val="0"/>
                <w:sz w:val="24"/>
              </w:rPr>
            </w:pPr>
            <w:r>
              <w:rPr>
                <w:rFonts w:hint="eastAsia" w:eastAsia="黑体" w:cs="仿宋_GB2312"/>
                <w:bCs/>
                <w:spacing w:val="0"/>
                <w:sz w:val="24"/>
              </w:rPr>
              <w:t>序号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pacing w:val="0"/>
                <w:sz w:val="24"/>
              </w:rPr>
            </w:pPr>
            <w:r>
              <w:rPr>
                <w:rFonts w:hint="eastAsia" w:eastAsia="黑体" w:cs="仿宋_GB2312"/>
                <w:bCs/>
                <w:spacing w:val="0"/>
                <w:sz w:val="24"/>
              </w:rPr>
              <w:t>单位名称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jc w:val="center"/>
              <w:rPr>
                <w:rFonts w:eastAsia="黑体" w:cs="仿宋_GB2312"/>
                <w:bCs/>
                <w:spacing w:val="0"/>
                <w:sz w:val="24"/>
              </w:rPr>
            </w:pPr>
            <w:r>
              <w:rPr>
                <w:rFonts w:hint="eastAsia" w:eastAsia="黑体" w:cs="仿宋_GB2312"/>
                <w:bCs/>
                <w:spacing w:val="0"/>
                <w:sz w:val="24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国能成都金堂发电有限公司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cs="仿宋_GB2312"/>
                <w:spacing w:val="0"/>
                <w:sz w:val="24"/>
                <w:lang w:val="en-US" w:eastAsia="zh-CN"/>
              </w:rPr>
              <w:t>915101217826600107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威立雅三瓦窑热电（成都）有限公司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91510100564486982H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攀钢集团有限公司（自备电厂）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915104002043513393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4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四川泸州川南发电有限责任公司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91510500767285734Q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12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5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四川金田纸业有限公司（自备电厂）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91510522582157445T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6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四川华侨凤凰纸业有限公司（自备电厂）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91510681734876810M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7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龙佰四川钛业有限公司（自备电厂）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91510000725513313H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8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国能四川能源有限公司江油发电厂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915107817729546807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9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国能江油热电有限公司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9151078174971681XL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10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四川川煤华荣能源有限责任公司广元电力分公司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91510821MAACJAD77A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11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四川久大蓬莱盐化有限公司（自备电厂）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91510923206300789H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12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遂宁金红叶纸业有限公司（自备电厂）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91510900052161949R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13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华电四川发电有限公司内江发电厂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915110006674458098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14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四川白马循环流化床示范电站有限责任公司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91511000714425908R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15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玖龙纸业（乐山）有限公司（自备电厂）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91511123782281539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16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乐山和邦农业科技有限公司（自备电厂）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91511112083381899R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17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乐山市五通桥恒源纸业再生利用有限公司（自备电厂）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91511112746928171L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18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四川和邦生物科技股份有限公司（自备电厂）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91511100740039656L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19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四川省乐山市福华通达农药科技有限公司（自备电厂）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915111006695640941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20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犍为大同盐化有限责任公司（自备电厂）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915111236602873854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21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四川省犍为盐化有限公司（自备电厂）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91511123749613562A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22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犍为三环纸业有限责任公司（自备电厂）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915111233234106883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23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中机国能（南充）热电有限公司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91511300089892737N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24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四川华电珙县发电有限公司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91511526692261067Y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25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四川中电福溪电力开发有限公司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91510000669591631K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26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四川普什醋酸纤维素有限责任公司（自备电厂）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915115006653600785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27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宜宾海丰和锐有限公司（自备电厂）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91511523784729819F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28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四川广安发电有限责任公司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91511603289562433U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29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国能达州发电有限公司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91511702793987465F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30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国能四川华蓥山发电有限公司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91511725767263391Y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31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四川川投燃气发电有限责任公司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915117005864881881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32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丹棱万平纸业有限公司（自备电厂）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91511424MA62J0AK08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33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成都世纪新能源有限公司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91510100765376288Y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34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四川能投新都分布式能源有限公司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915101143994217704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35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四川自贡驰宇盐品有限公司（自备电厂）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91510321MA62042H2K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36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四川川煤华荣能源有限责任公司渡市选煤发电厂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91511700MAACJAAHXH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37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四川川煤华荣能源有限责任公司石板选煤发电厂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91511700MA65RXFN37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38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遂宁市新绿洲印染有限公司（自备电厂）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9151090374227860X8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39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四川顺城盐品股份有限公司（自备电厂）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91511100765076242W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40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四川省古蔺郎酒厂有限公司（自备电厂）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915105256653990283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41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四川意龙科纺集团有限公司（自备电厂）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915111246991610777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0" w:hRule="atLeast"/>
        </w:trPr>
        <w:tc>
          <w:tcPr>
            <w:tcW w:w="400" w:type="pct"/>
            <w:noWrap w:val="0"/>
            <w:vAlign w:val="center"/>
          </w:tcPr>
          <w:p>
            <w:pPr>
              <w:jc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spacing w:val="0"/>
                <w:sz w:val="24"/>
              </w:rPr>
              <w:t>42</w:t>
            </w:r>
          </w:p>
        </w:tc>
        <w:tc>
          <w:tcPr>
            <w:tcW w:w="3128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hint="eastAsia" w:cs="仿宋_GB2312"/>
                <w:color w:val="000000"/>
                <w:spacing w:val="0"/>
                <w:kern w:val="0"/>
                <w:sz w:val="24"/>
                <w:lang w:bidi="ar"/>
              </w:rPr>
              <w:t>四川省宜宾惠美线业有限责任公司（自备电厂）</w:t>
            </w:r>
          </w:p>
        </w:tc>
        <w:tc>
          <w:tcPr>
            <w:tcW w:w="147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/>
                <w:spacing w:val="0"/>
                <w:sz w:val="24"/>
              </w:rPr>
            </w:pPr>
            <w:r>
              <w:rPr>
                <w:rFonts w:ascii="Times New Roman" w:hAnsi="Times New Roman" w:eastAsia="仿宋_GB2312" w:cs="仿宋_GB2312"/>
                <w:i w:val="0"/>
                <w:caps w:val="0"/>
                <w:spacing w:val="0"/>
                <w:kern w:val="2"/>
                <w:sz w:val="24"/>
                <w:szCs w:val="20"/>
                <w:shd w:val="clear"/>
                <w:lang w:val="en-US" w:eastAsia="zh-CN" w:bidi="ar"/>
              </w:rPr>
              <w:t>91511500729799929L</w:t>
            </w:r>
          </w:p>
        </w:tc>
      </w:tr>
    </w:tbl>
    <w:p>
      <w:pPr>
        <w:spacing w:line="600" w:lineRule="exact"/>
        <w:jc w:val="center"/>
        <w:rPr>
          <w:rFonts w:eastAsia="方正小标宋简体" w:cs="方正小标宋简体"/>
          <w:spacing w:val="0"/>
          <w:sz w:val="44"/>
          <w:szCs w:val="36"/>
        </w:rPr>
      </w:pPr>
    </w:p>
    <w:p>
      <w:pPr>
        <w:widowControl/>
        <w:spacing w:line="240" w:lineRule="auto"/>
        <w:jc w:val="left"/>
        <w:rPr>
          <w:spacing w:val="0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247" w:left="1588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evenAndOddHeaders w:val="true"/>
  <w:drawingGridHorizontalSpacing w:val="154"/>
  <w:drawingGridVerticalSpacing w:val="43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000A2EBE"/>
    <w:rsid w:val="00206F4C"/>
    <w:rsid w:val="00314295"/>
    <w:rsid w:val="004C65A8"/>
    <w:rsid w:val="006C4757"/>
    <w:rsid w:val="00725C3F"/>
    <w:rsid w:val="0079367E"/>
    <w:rsid w:val="007F7B44"/>
    <w:rsid w:val="008C1077"/>
    <w:rsid w:val="00944132"/>
    <w:rsid w:val="00995270"/>
    <w:rsid w:val="009F596D"/>
    <w:rsid w:val="00AB0CA2"/>
    <w:rsid w:val="00BC04DB"/>
    <w:rsid w:val="00C159D8"/>
    <w:rsid w:val="00F24DCA"/>
    <w:rsid w:val="00FC5309"/>
    <w:rsid w:val="01856881"/>
    <w:rsid w:val="064F0082"/>
    <w:rsid w:val="068F00E1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9DB03B0"/>
    <w:rsid w:val="3BF73692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5E76F328"/>
    <w:rsid w:val="5FD726C8"/>
    <w:rsid w:val="5FF734FB"/>
    <w:rsid w:val="613E2453"/>
    <w:rsid w:val="6D717C1E"/>
    <w:rsid w:val="6FF53F63"/>
    <w:rsid w:val="6FFFB87A"/>
    <w:rsid w:val="759F3666"/>
    <w:rsid w:val="75DB226C"/>
    <w:rsid w:val="79AC5FC4"/>
    <w:rsid w:val="7B1240D2"/>
    <w:rsid w:val="7DFC100C"/>
    <w:rsid w:val="7F6916AB"/>
    <w:rsid w:val="9FFF94EA"/>
    <w:rsid w:val="E9FBCD84"/>
    <w:rsid w:val="EFFC61D3"/>
    <w:rsid w:val="EFFFE538"/>
    <w:rsid w:val="F7E7F125"/>
    <w:rsid w:val="FD785716"/>
    <w:rsid w:val="FDDF2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FollowedHyperlink"/>
    <w:basedOn w:val="6"/>
    <w:unhideWhenUsed/>
    <w:qFormat/>
    <w:uiPriority w:val="99"/>
    <w:rPr>
      <w:color w:val="954F72"/>
      <w:u w:val="single"/>
    </w:rPr>
  </w:style>
  <w:style w:type="character" w:styleId="9">
    <w:name w:val="Hyperlink"/>
    <w:basedOn w:val="6"/>
    <w:unhideWhenUsed/>
    <w:qFormat/>
    <w:uiPriority w:val="99"/>
    <w:rPr>
      <w:color w:val="0563C1"/>
      <w:u w:val="single"/>
    </w:rPr>
  </w:style>
  <w:style w:type="character" w:customStyle="1" w:styleId="10">
    <w:name w:val="页眉 字符"/>
    <w:basedOn w:val="6"/>
    <w:link w:val="4"/>
    <w:qFormat/>
    <w:uiPriority w:val="0"/>
    <w:rPr>
      <w:rFonts w:eastAsia="仿宋_GB2312"/>
      <w:spacing w:val="-6"/>
      <w:kern w:val="2"/>
      <w:sz w:val="18"/>
      <w:szCs w:val="18"/>
    </w:rPr>
  </w:style>
  <w:style w:type="paragraph" w:customStyle="1" w:styleId="11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customStyle="1" w:styleId="12">
    <w:name w:val="xl65"/>
    <w:basedOn w:val="1"/>
    <w:qFormat/>
    <w:uiPriority w:val="0"/>
    <w:pPr>
      <w:widowControl/>
      <w:spacing w:before="100" w:beforeAutospacing="1" w:after="100" w:afterAutospacing="1" w:line="240" w:lineRule="auto"/>
      <w:jc w:val="center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customStyle="1" w:styleId="14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黑体" w:hAnsi="黑体" w:eastAsia="黑体" w:cs="宋体"/>
      <w:spacing w:val="0"/>
      <w:kern w:val="0"/>
      <w:sz w:val="24"/>
      <w:szCs w:val="24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jc w:val="center"/>
    </w:pPr>
    <w:rPr>
      <w:rFonts w:ascii="宋体" w:hAnsi="宋体" w:eastAsia="宋体" w:cs="宋体"/>
      <w:spacing w:val="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2705</Words>
  <Characters>15421</Characters>
  <Lines>128</Lines>
  <Paragraphs>36</Paragraphs>
  <TotalTime>15</TotalTime>
  <ScaleCrop>false</ScaleCrop>
  <LinksUpToDate>false</LinksUpToDate>
  <CharactersWithSpaces>18090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2022-10-03T07:00:00Z</dcterms:created>
  <dc:creator>Administrator</dc:creator>
  <cp:lastModifiedBy>user</cp:lastModifiedBy>
  <dcterms:modified xsi:type="dcterms:W3CDTF">2022-10-25T16:30:32Z</dcterms:modified>
  <dc:title>附件n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