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320" w:leftChars="100" w:right="840"/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更正公告</w:t>
      </w:r>
    </w:p>
    <w:tbl>
      <w:tblPr>
        <w:tblStyle w:val="8"/>
        <w:tblW w:w="90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5"/>
        <w:gridCol w:w="3461"/>
        <w:gridCol w:w="1606"/>
        <w:gridCol w:w="2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  <w:jc w:val="center"/>
        </w:trPr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采购项目名称</w:t>
            </w:r>
          </w:p>
        </w:tc>
        <w:tc>
          <w:tcPr>
            <w:tcW w:w="3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四川省生态环境厅机关服务中心食堂管理服务外包采购项目</w:t>
            </w:r>
          </w:p>
        </w:tc>
        <w:tc>
          <w:tcPr>
            <w:tcW w:w="160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采购项目编号</w:t>
            </w:r>
          </w:p>
        </w:tc>
        <w:tc>
          <w:tcPr>
            <w:tcW w:w="227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510201202039149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采购方式</w:t>
            </w:r>
          </w:p>
        </w:tc>
        <w:tc>
          <w:tcPr>
            <w:tcW w:w="3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公开招标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行政区划</w:t>
            </w:r>
          </w:p>
        </w:tc>
        <w:tc>
          <w:tcPr>
            <w:tcW w:w="2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四川省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公告类型</w:t>
            </w:r>
          </w:p>
        </w:tc>
        <w:tc>
          <w:tcPr>
            <w:tcW w:w="3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更正公告</w:t>
            </w:r>
          </w:p>
        </w:tc>
        <w:tc>
          <w:tcPr>
            <w:tcW w:w="160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公告发布时间</w:t>
            </w:r>
          </w:p>
        </w:tc>
        <w:tc>
          <w:tcPr>
            <w:tcW w:w="227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采购人</w:t>
            </w:r>
          </w:p>
        </w:tc>
        <w:tc>
          <w:tcPr>
            <w:tcW w:w="3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四川省生态环境厅机关服务中心</w:t>
            </w:r>
          </w:p>
        </w:tc>
        <w:tc>
          <w:tcPr>
            <w:tcW w:w="160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7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采购代理机构名称</w:t>
            </w:r>
          </w:p>
        </w:tc>
        <w:tc>
          <w:tcPr>
            <w:tcW w:w="3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四川中诚瑞招标代理有限责任公司</w:t>
            </w:r>
          </w:p>
        </w:tc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项目包个数</w:t>
            </w:r>
          </w:p>
        </w:tc>
        <w:tc>
          <w:tcPr>
            <w:tcW w:w="2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原公告类型</w:t>
            </w:r>
          </w:p>
        </w:tc>
        <w:tc>
          <w:tcPr>
            <w:tcW w:w="346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公开招标采购公告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原公告发布时间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更正事项和内容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更正内容：</w:t>
            </w:r>
          </w:p>
          <w:p>
            <w:pPr>
              <w:rPr>
                <w:rFonts w:hint="eastAsia" w:eastAsia="仿宋_GB2312" w:asciiTheme="minorEastAsia" w:hAnsiTheme="minorEastAsia" w:cstheme="minor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  <w:t>招标文件第六章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六、招标文件获取时间、地点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eastAsia="zh-CN"/>
              </w:rPr>
              <w:t>中“1.获取招标文件的时间期限：招标文件的获取时间(即报名时间)：2020年6 月  1日至2020年 6月 5 日09时00分—17时00分(节假日除外)。”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变更为：</w:t>
            </w:r>
          </w:p>
          <w:p>
            <w:pPr>
              <w:rPr>
                <w:rFonts w:hint="eastAsia" w:ascii="宋体" w:hAnsi="宋体"/>
                <w:b/>
                <w:color w:val="auto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1.获取招标文件的时间期限：招标文件的获取时间(即报名时间)：2020年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 xml:space="preserve"> 月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 xml:space="preserve">日至2020年 6月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 xml:space="preserve"> 日09时00分—17时00分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zh-CN"/>
              </w:rPr>
              <w:t>(节假日除外)。</w:t>
            </w:r>
          </w:p>
          <w:p>
            <w:pPr>
              <w:pStyle w:val="2"/>
              <w:rPr>
                <w:rFonts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其余不变。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采购人地址和联系方式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采 购 人：四川省生态环境厅机关服务中心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地    址： 四川省成都市高新区科园南路88号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联 系 人：张先生 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联系电话：028-80589191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采购代理机构地址和联系方式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采购代理机构：四川中诚瑞招标代理有限责任公司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地址：四川省成都市吉泰五路118号天合凯旋广场3栋2001号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邮编：610000</w:t>
            </w:r>
          </w:p>
          <w:p>
            <w:pPr>
              <w:widowControl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项目事项电话及联系人：028-87466726（蔡女士）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采购项目联系人姓名和电话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zh-CN"/>
              </w:rPr>
              <w:t>联系人：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蔡女士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zh-CN"/>
              </w:rPr>
              <w:t>电  话：028-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87466726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原公告链接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instrText xml:space="preserve"> HYPERLINK "http://202.61.88.152:9002/view/staticpags/gkzbcggg/2020-05-27/a493d92ec03c44ea97735a730197d6f0.html"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16"/>
                <w:rFonts w:ascii="宋体" w:hAnsi="宋体" w:eastAsia="宋体" w:cs="宋体"/>
                <w:color w:val="auto"/>
                <w:sz w:val="24"/>
                <w:szCs w:val="24"/>
              </w:rPr>
              <w:t>http://202.61.88.152:9002/view/staticpags/gkzbcggg/2020-05-27/a493d92ec03c44ea97735a730197d6f0.html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采购计划号及财政监督电话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监督管理办公室：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  <w:bdr w:val="none" w:color="auto" w:sz="0" w:space="0"/>
              </w:rPr>
              <w:t>四川省财政厅，联系电话：028-86723190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备注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PPP项目标识</w:t>
            </w:r>
          </w:p>
        </w:tc>
        <w:tc>
          <w:tcPr>
            <w:tcW w:w="7340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不是</w:t>
            </w:r>
          </w:p>
        </w:tc>
      </w:tr>
    </w:tbl>
    <w:p>
      <w:pPr>
        <w:widowControl/>
        <w:tabs>
          <w:tab w:val="left" w:pos="199"/>
        </w:tabs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18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0C1E"/>
    <w:rsid w:val="000052D1"/>
    <w:rsid w:val="00020BDC"/>
    <w:rsid w:val="000434CF"/>
    <w:rsid w:val="000649FD"/>
    <w:rsid w:val="000A6B1D"/>
    <w:rsid w:val="000B7EE8"/>
    <w:rsid w:val="000E4429"/>
    <w:rsid w:val="00103BF0"/>
    <w:rsid w:val="00103FAD"/>
    <w:rsid w:val="00122F2E"/>
    <w:rsid w:val="00136BB2"/>
    <w:rsid w:val="00144411"/>
    <w:rsid w:val="001A20AD"/>
    <w:rsid w:val="001A483C"/>
    <w:rsid w:val="001B1FB1"/>
    <w:rsid w:val="001B4D67"/>
    <w:rsid w:val="001B6CF6"/>
    <w:rsid w:val="001C29C4"/>
    <w:rsid w:val="001D00F3"/>
    <w:rsid w:val="001D363F"/>
    <w:rsid w:val="001E0890"/>
    <w:rsid w:val="001E509B"/>
    <w:rsid w:val="001F6044"/>
    <w:rsid w:val="001F7DD7"/>
    <w:rsid w:val="0021013A"/>
    <w:rsid w:val="00214004"/>
    <w:rsid w:val="00214EC1"/>
    <w:rsid w:val="002239D3"/>
    <w:rsid w:val="00280F04"/>
    <w:rsid w:val="0029601E"/>
    <w:rsid w:val="002977F0"/>
    <w:rsid w:val="002C75AA"/>
    <w:rsid w:val="002D5F65"/>
    <w:rsid w:val="00340C65"/>
    <w:rsid w:val="0035317D"/>
    <w:rsid w:val="003812BC"/>
    <w:rsid w:val="003939C5"/>
    <w:rsid w:val="003A069A"/>
    <w:rsid w:val="003B7464"/>
    <w:rsid w:val="003C38DB"/>
    <w:rsid w:val="003C65CB"/>
    <w:rsid w:val="00426DA1"/>
    <w:rsid w:val="00434A89"/>
    <w:rsid w:val="0047293A"/>
    <w:rsid w:val="004755C0"/>
    <w:rsid w:val="0048166D"/>
    <w:rsid w:val="00482DFF"/>
    <w:rsid w:val="0049153C"/>
    <w:rsid w:val="004922CC"/>
    <w:rsid w:val="00503A4A"/>
    <w:rsid w:val="00514A2D"/>
    <w:rsid w:val="00521C19"/>
    <w:rsid w:val="00557E38"/>
    <w:rsid w:val="00583F76"/>
    <w:rsid w:val="005B0AC3"/>
    <w:rsid w:val="005B20DA"/>
    <w:rsid w:val="005E34A2"/>
    <w:rsid w:val="006023EF"/>
    <w:rsid w:val="00612F2F"/>
    <w:rsid w:val="00621A5D"/>
    <w:rsid w:val="00622847"/>
    <w:rsid w:val="00633A12"/>
    <w:rsid w:val="00640CFE"/>
    <w:rsid w:val="00654E05"/>
    <w:rsid w:val="00662199"/>
    <w:rsid w:val="00671DD7"/>
    <w:rsid w:val="006774F5"/>
    <w:rsid w:val="00677A8B"/>
    <w:rsid w:val="00695C8B"/>
    <w:rsid w:val="006F63E7"/>
    <w:rsid w:val="006F6540"/>
    <w:rsid w:val="00704593"/>
    <w:rsid w:val="007200A4"/>
    <w:rsid w:val="00726E43"/>
    <w:rsid w:val="00733CB1"/>
    <w:rsid w:val="00736890"/>
    <w:rsid w:val="00796404"/>
    <w:rsid w:val="007D4520"/>
    <w:rsid w:val="007E5381"/>
    <w:rsid w:val="008113B1"/>
    <w:rsid w:val="008468F2"/>
    <w:rsid w:val="00870D30"/>
    <w:rsid w:val="00885C36"/>
    <w:rsid w:val="008932DD"/>
    <w:rsid w:val="008970EB"/>
    <w:rsid w:val="008A6975"/>
    <w:rsid w:val="008B1574"/>
    <w:rsid w:val="008B1DE2"/>
    <w:rsid w:val="008B78EA"/>
    <w:rsid w:val="008B7EEF"/>
    <w:rsid w:val="008C078F"/>
    <w:rsid w:val="008D6393"/>
    <w:rsid w:val="008F3603"/>
    <w:rsid w:val="009016D5"/>
    <w:rsid w:val="00912C69"/>
    <w:rsid w:val="009257D9"/>
    <w:rsid w:val="00935614"/>
    <w:rsid w:val="00942703"/>
    <w:rsid w:val="00946D00"/>
    <w:rsid w:val="00962F90"/>
    <w:rsid w:val="00A01815"/>
    <w:rsid w:val="00A275D5"/>
    <w:rsid w:val="00A52C84"/>
    <w:rsid w:val="00A54B29"/>
    <w:rsid w:val="00A60AC3"/>
    <w:rsid w:val="00A76A54"/>
    <w:rsid w:val="00A9557F"/>
    <w:rsid w:val="00AD2686"/>
    <w:rsid w:val="00AD7800"/>
    <w:rsid w:val="00AE5A42"/>
    <w:rsid w:val="00B00BB5"/>
    <w:rsid w:val="00B07040"/>
    <w:rsid w:val="00B33EDE"/>
    <w:rsid w:val="00B374C9"/>
    <w:rsid w:val="00B71A7D"/>
    <w:rsid w:val="00BB58F9"/>
    <w:rsid w:val="00BD0821"/>
    <w:rsid w:val="00BD3003"/>
    <w:rsid w:val="00C151BA"/>
    <w:rsid w:val="00C21EB3"/>
    <w:rsid w:val="00C22E2C"/>
    <w:rsid w:val="00C23178"/>
    <w:rsid w:val="00C27D9D"/>
    <w:rsid w:val="00C455BE"/>
    <w:rsid w:val="00C479FF"/>
    <w:rsid w:val="00C50C1E"/>
    <w:rsid w:val="00C70DE4"/>
    <w:rsid w:val="00C80C47"/>
    <w:rsid w:val="00C84281"/>
    <w:rsid w:val="00C85CB2"/>
    <w:rsid w:val="00CA4D3E"/>
    <w:rsid w:val="00D01708"/>
    <w:rsid w:val="00D2195A"/>
    <w:rsid w:val="00D23C7E"/>
    <w:rsid w:val="00D305D5"/>
    <w:rsid w:val="00D402CC"/>
    <w:rsid w:val="00D4577C"/>
    <w:rsid w:val="00D512E2"/>
    <w:rsid w:val="00D57162"/>
    <w:rsid w:val="00D705AF"/>
    <w:rsid w:val="00D7521A"/>
    <w:rsid w:val="00D80BCD"/>
    <w:rsid w:val="00D83AF8"/>
    <w:rsid w:val="00DD375C"/>
    <w:rsid w:val="00DD539B"/>
    <w:rsid w:val="00DE260D"/>
    <w:rsid w:val="00DF5A7B"/>
    <w:rsid w:val="00E1043A"/>
    <w:rsid w:val="00E1151B"/>
    <w:rsid w:val="00E34DBB"/>
    <w:rsid w:val="00E3597F"/>
    <w:rsid w:val="00E36888"/>
    <w:rsid w:val="00E43694"/>
    <w:rsid w:val="00E62D54"/>
    <w:rsid w:val="00E87837"/>
    <w:rsid w:val="00E92085"/>
    <w:rsid w:val="00E976BB"/>
    <w:rsid w:val="00EB6E39"/>
    <w:rsid w:val="00EC08AB"/>
    <w:rsid w:val="00EC314C"/>
    <w:rsid w:val="00EC3B1C"/>
    <w:rsid w:val="00EC4B65"/>
    <w:rsid w:val="00EC6051"/>
    <w:rsid w:val="00ED0969"/>
    <w:rsid w:val="00ED3C0A"/>
    <w:rsid w:val="00ED6956"/>
    <w:rsid w:val="00EE5C03"/>
    <w:rsid w:val="00EF3B97"/>
    <w:rsid w:val="00EF4EC1"/>
    <w:rsid w:val="00EF7430"/>
    <w:rsid w:val="00F01D3E"/>
    <w:rsid w:val="00F02DD7"/>
    <w:rsid w:val="00F07225"/>
    <w:rsid w:val="00F1086E"/>
    <w:rsid w:val="00F30585"/>
    <w:rsid w:val="00F36EC3"/>
    <w:rsid w:val="00F41950"/>
    <w:rsid w:val="00F44D4D"/>
    <w:rsid w:val="00F6390E"/>
    <w:rsid w:val="00F63A53"/>
    <w:rsid w:val="00FA383F"/>
    <w:rsid w:val="00FB2B8F"/>
    <w:rsid w:val="00FB5B2C"/>
    <w:rsid w:val="00FC6163"/>
    <w:rsid w:val="00FE2757"/>
    <w:rsid w:val="00FE4ED7"/>
    <w:rsid w:val="00FF259E"/>
    <w:rsid w:val="04E34832"/>
    <w:rsid w:val="1FDF3CE0"/>
    <w:rsid w:val="24C354F8"/>
    <w:rsid w:val="26DA0644"/>
    <w:rsid w:val="2CFD2FE7"/>
    <w:rsid w:val="32E91D4A"/>
    <w:rsid w:val="36F53A29"/>
    <w:rsid w:val="398E0E9A"/>
    <w:rsid w:val="3BFB5EEC"/>
    <w:rsid w:val="3E967BBC"/>
    <w:rsid w:val="5417728E"/>
    <w:rsid w:val="57423764"/>
    <w:rsid w:val="60FB5A6E"/>
    <w:rsid w:val="68343623"/>
    <w:rsid w:val="6FC81491"/>
    <w:rsid w:val="74CA331E"/>
    <w:rsid w:val="7A5F31DC"/>
    <w:rsid w:val="7E2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4"/>
    <w:qFormat/>
    <w:uiPriority w:val="0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333333"/>
      <w:u w:val="none"/>
    </w:rPr>
  </w:style>
  <w:style w:type="character" w:styleId="17">
    <w:name w:val="HTML Code"/>
    <w:basedOn w:val="9"/>
    <w:qFormat/>
    <w:uiPriority w:val="0"/>
    <w:rPr>
      <w:rFonts w:ascii="Courier New" w:hAnsi="Courier New"/>
      <w:sz w:val="20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styleId="19">
    <w:name w:val="HTML Cite"/>
    <w:basedOn w:val="9"/>
    <w:qFormat/>
    <w:uiPriority w:val="0"/>
  </w:style>
  <w:style w:type="character" w:customStyle="1" w:styleId="20">
    <w:name w:val="页眉 字符"/>
    <w:link w:val="6"/>
    <w:qFormat/>
    <w:uiPriority w:val="0"/>
    <w:rPr>
      <w:rFonts w:eastAsia="仿宋_GB2312"/>
      <w:kern w:val="2"/>
      <w:sz w:val="18"/>
      <w:szCs w:val="18"/>
    </w:rPr>
  </w:style>
  <w:style w:type="paragraph" w:customStyle="1" w:styleId="21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22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eastAsia="宋体"/>
      <w:sz w:val="21"/>
    </w:rPr>
  </w:style>
  <w:style w:type="character" w:customStyle="1" w:styleId="23">
    <w:name w:val="批注文字 字符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24">
    <w:name w:val="批注主题 字符"/>
    <w:link w:val="7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25">
    <w:name w:val="批注框文本 字符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26">
    <w:name w:val="label"/>
    <w:basedOn w:val="9"/>
    <w:qFormat/>
    <w:uiPriority w:val="0"/>
    <w:rPr>
      <w:color w:val="555555"/>
    </w:rPr>
  </w:style>
  <w:style w:type="character" w:customStyle="1" w:styleId="27">
    <w:name w:val="modifier"/>
    <w:basedOn w:val="9"/>
    <w:qFormat/>
    <w:uiPriority w:val="0"/>
    <w:rPr>
      <w:color w:val="FF0000"/>
    </w:rPr>
  </w:style>
  <w:style w:type="character" w:customStyle="1" w:styleId="28">
    <w:name w:val="img"/>
    <w:basedOn w:val="9"/>
    <w:uiPriority w:val="0"/>
  </w:style>
  <w:style w:type="character" w:customStyle="1" w:styleId="29">
    <w:name w:val="img1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2016-11-28T02:32:00Z</dcterms:created>
  <dc:creator>宋春涛</dc:creator>
  <cp:lastModifiedBy>1</cp:lastModifiedBy>
  <dcterms:modified xsi:type="dcterms:W3CDTF">2020-06-01T03:02:39Z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