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714" w:rsidRPr="00530714" w:rsidRDefault="00530714" w:rsidP="00530714">
      <w:pPr>
        <w:keepNext/>
        <w:keepLines/>
        <w:spacing w:before="340" w:after="330" w:line="578" w:lineRule="auto"/>
        <w:jc w:val="center"/>
        <w:outlineLvl w:val="0"/>
        <w:rPr>
          <w:rFonts w:ascii="宋体" w:eastAsia="宋体" w:hAnsi="宋体" w:cs="Times New Roman"/>
          <w:b/>
          <w:bCs/>
          <w:kern w:val="44"/>
          <w:sz w:val="36"/>
          <w:szCs w:val="36"/>
        </w:rPr>
      </w:pPr>
      <w:r w:rsidRPr="00530714">
        <w:rPr>
          <w:rFonts w:ascii="宋体" w:eastAsia="宋体" w:hAnsi="宋体" w:cs="Times New Roman" w:hint="eastAsia"/>
          <w:b/>
          <w:bCs/>
          <w:kern w:val="44"/>
          <w:sz w:val="36"/>
          <w:szCs w:val="36"/>
        </w:rPr>
        <w:t>招标项目技术、服务、政府采购合同内容条款及其他商务要求</w:t>
      </w:r>
    </w:p>
    <w:p w:rsidR="00530714" w:rsidRPr="00530714" w:rsidRDefault="00530714" w:rsidP="00530714">
      <w:pPr>
        <w:keepNext/>
        <w:keepLines/>
        <w:spacing w:before="260" w:after="260" w:line="400" w:lineRule="exact"/>
        <w:ind w:firstLineChars="98" w:firstLine="236"/>
        <w:outlineLvl w:val="1"/>
        <w:rPr>
          <w:rFonts w:ascii="宋体" w:eastAsia="宋体" w:hAnsi="宋体" w:cs="Times New Roman"/>
          <w:b/>
          <w:bCs/>
          <w:sz w:val="24"/>
          <w:szCs w:val="24"/>
        </w:rPr>
      </w:pPr>
      <w:bookmarkStart w:id="0" w:name="_Toc217446094"/>
      <w:r w:rsidRPr="00530714">
        <w:rPr>
          <w:rFonts w:ascii="宋体" w:eastAsia="宋体" w:hAnsi="宋体" w:cs="Times New Roman" w:hint="eastAsia"/>
          <w:b/>
          <w:bCs/>
          <w:sz w:val="24"/>
          <w:szCs w:val="24"/>
        </w:rPr>
        <w:t>前提：本章中标注“▲</w:t>
      </w:r>
      <w:r w:rsidRPr="00530714">
        <w:rPr>
          <w:rFonts w:ascii="宋体" w:eastAsia="宋体" w:hAnsi="宋体" w:cs="Times New Roman"/>
          <w:b/>
          <w:bCs/>
          <w:sz w:val="24"/>
          <w:szCs w:val="24"/>
        </w:rPr>
        <w:t>”的条款为本项目的实质性条款，投标人不满足的，将按照无效投标处理。</w:t>
      </w:r>
    </w:p>
    <w:p w:rsidR="00530714" w:rsidRPr="00530714" w:rsidRDefault="00530714" w:rsidP="00530714">
      <w:pPr>
        <w:keepNext/>
        <w:keepLines/>
        <w:spacing w:before="260" w:after="260" w:line="400" w:lineRule="exact"/>
        <w:outlineLvl w:val="1"/>
        <w:rPr>
          <w:rFonts w:ascii="宋体" w:eastAsia="宋体" w:hAnsi="宋体" w:cs="Times New Roman"/>
          <w:b/>
          <w:bCs/>
          <w:sz w:val="24"/>
          <w:szCs w:val="24"/>
        </w:rPr>
      </w:pPr>
      <w:r w:rsidRPr="00530714">
        <w:rPr>
          <w:rFonts w:ascii="宋体" w:eastAsia="宋体" w:hAnsi="宋体" w:cs="Times New Roman" w:hint="eastAsia"/>
          <w:b/>
          <w:bCs/>
          <w:sz w:val="24"/>
          <w:szCs w:val="24"/>
        </w:rPr>
        <w:t>一</w:t>
      </w:r>
      <w:r w:rsidRPr="00530714">
        <w:rPr>
          <w:rFonts w:ascii="宋体" w:eastAsia="宋体" w:hAnsi="宋体" w:cs="Times New Roman"/>
          <w:b/>
          <w:bCs/>
          <w:sz w:val="24"/>
          <w:szCs w:val="24"/>
        </w:rPr>
        <w:t xml:space="preserve">. </w:t>
      </w:r>
      <w:r w:rsidRPr="00530714">
        <w:rPr>
          <w:rFonts w:ascii="宋体" w:eastAsia="宋体" w:hAnsi="宋体" w:cs="Times New Roman" w:hint="eastAsia"/>
          <w:b/>
          <w:bCs/>
          <w:sz w:val="24"/>
          <w:szCs w:val="24"/>
        </w:rPr>
        <w:t>项目概述</w:t>
      </w:r>
      <w:bookmarkEnd w:id="0"/>
    </w:p>
    <w:p w:rsidR="00530714" w:rsidRPr="00530714" w:rsidRDefault="00530714" w:rsidP="00530714">
      <w:pPr>
        <w:ind w:firstLineChars="200" w:firstLine="482"/>
        <w:rPr>
          <w:rFonts w:ascii="宋体" w:eastAsia="宋体" w:hAnsi="宋体" w:cs="Times New Roman"/>
          <w:b/>
          <w:bCs/>
          <w:sz w:val="24"/>
          <w:szCs w:val="24"/>
        </w:rPr>
      </w:pPr>
      <w:bookmarkStart w:id="1" w:name="_Toc217446095"/>
      <w:r w:rsidRPr="00530714">
        <w:rPr>
          <w:rFonts w:ascii="宋体" w:eastAsia="宋体" w:hAnsi="宋体" w:cs="Times New Roman" w:hint="eastAsia"/>
          <w:b/>
          <w:bCs/>
          <w:sz w:val="24"/>
          <w:szCs w:val="24"/>
        </w:rPr>
        <w:t>（一）</w:t>
      </w:r>
      <w:r w:rsidRPr="00530714">
        <w:rPr>
          <w:rFonts w:ascii="宋体" w:eastAsia="宋体" w:hAnsi="宋体" w:cs="Times New Roman" w:hint="eastAsia"/>
          <w:b/>
          <w:sz w:val="24"/>
          <w:szCs w:val="24"/>
        </w:rPr>
        <w:t>项目背景</w:t>
      </w:r>
    </w:p>
    <w:p w:rsidR="00530714" w:rsidRPr="00530714" w:rsidRDefault="00530714" w:rsidP="00530714">
      <w:pPr>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近年来，四川省生态环境厅对信息化建设高度重视，随着各类政务信息系统不断投入使用，计算、存储等资源需求量大增，目前基础资源已经饱和。同时，随着环境监管手段的不断加强，类似机动车尾气遥感监管等系统均采用视频、图像等采集方式，计算量庞大，存储量以TB级增长，现有资源已无法部署，影响下一步工作的开展。为建立适应新时期生态环境保护工作需要的环境信息化管理体制，实现互联互通、全域联动、精准管控和科学决策，促进环境管理转型和效率提升，推动全省生态环境保护工作迈上新台阶、提升新水平、开创新局面，加快实现全省生态环境治理体系和治理能力现代化，落实《四川省生态环境信息化建设管理办法（试行）》中“统一规划、统一标准、统一建设、统一运维，数据集中、人员集中、技术集中、资金集中、管理集中”的原则，需要开展四川省生态环境厅购买云服务与信息系统迁移工作，为打赢污染防治攻坚战提供有力支撑。</w:t>
      </w:r>
    </w:p>
    <w:p w:rsidR="00530714" w:rsidRPr="00530714" w:rsidRDefault="00530714" w:rsidP="00530714">
      <w:pPr>
        <w:ind w:firstLineChars="200" w:firstLine="482"/>
        <w:rPr>
          <w:rFonts w:ascii="宋体" w:eastAsia="宋体" w:hAnsi="宋体" w:cs="Times New Roman"/>
          <w:b/>
          <w:bCs/>
          <w:sz w:val="24"/>
          <w:szCs w:val="24"/>
        </w:rPr>
      </w:pPr>
      <w:r w:rsidRPr="00530714">
        <w:rPr>
          <w:rFonts w:ascii="宋体" w:eastAsia="宋体" w:hAnsi="宋体" w:cs="Times New Roman" w:hint="eastAsia"/>
          <w:b/>
          <w:bCs/>
          <w:sz w:val="24"/>
          <w:szCs w:val="24"/>
        </w:rPr>
        <w:t>（二）项目目标</w:t>
      </w:r>
    </w:p>
    <w:p w:rsidR="00530714" w:rsidRPr="00530714" w:rsidRDefault="00530714" w:rsidP="00530714">
      <w:pPr>
        <w:ind w:firstLineChars="200" w:firstLine="482"/>
        <w:rPr>
          <w:rFonts w:ascii="宋体" w:eastAsia="宋体" w:hAnsi="宋体" w:cs="Times New Roman"/>
          <w:sz w:val="24"/>
          <w:szCs w:val="24"/>
        </w:rPr>
      </w:pPr>
      <w:r w:rsidRPr="00530714">
        <w:rPr>
          <w:rFonts w:ascii="宋体" w:eastAsia="宋体" w:hAnsi="宋体" w:cs="Times New Roman" w:hint="eastAsia"/>
          <w:b/>
          <w:sz w:val="24"/>
          <w:szCs w:val="24"/>
        </w:rPr>
        <w:t>1、</w:t>
      </w:r>
      <w:r w:rsidRPr="00530714">
        <w:rPr>
          <w:rFonts w:ascii="宋体" w:eastAsia="宋体" w:hAnsi="宋体" w:cs="Times New Roman"/>
          <w:b/>
          <w:sz w:val="24"/>
          <w:szCs w:val="24"/>
        </w:rPr>
        <w:t>总体目标</w:t>
      </w:r>
    </w:p>
    <w:p w:rsidR="00530714" w:rsidRPr="00530714" w:rsidRDefault="00530714" w:rsidP="00530714">
      <w:pPr>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推进四川省生态环境信息化大数据、大平台、大系统建设，坚持信息基础设施集约化、一体化建设原则，促进资源高效合理利用，提升基础设施运行效率和服务能力，在四川省级政务云框架下新建一个资源池,统一支撑四川省生态环境厅各处室、直属单位非涉密电子政务系统运行使用，发挥基础设施集约化建设优势和规模效应，有效降低运维以及设备更新换代成本，减轻资产积压负担，并对下一步整合共享工作提供基础条件和有效途径。</w:t>
      </w:r>
    </w:p>
    <w:p w:rsidR="00530714" w:rsidRPr="00530714" w:rsidRDefault="00530714" w:rsidP="00530714">
      <w:pPr>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统筹规划、逐步实施四川省生态环境厅各处室、直属单位在互联网、政务外网、非涉密业务专网上运行的业务系统迁移；构建可靠的云安全体系；探索完善云计算数据中心公共服务支撑能力，强化数据资源分析处理和应用，推动跨部门信息共享和业务协同。</w:t>
      </w:r>
    </w:p>
    <w:p w:rsidR="00530714" w:rsidRPr="00530714" w:rsidRDefault="00530714" w:rsidP="00530714">
      <w:pPr>
        <w:ind w:firstLineChars="200" w:firstLine="482"/>
        <w:rPr>
          <w:rFonts w:ascii="宋体" w:eastAsia="宋体" w:hAnsi="宋体" w:cs="Times New Roman"/>
          <w:b/>
          <w:sz w:val="24"/>
          <w:szCs w:val="24"/>
        </w:rPr>
      </w:pPr>
      <w:r w:rsidRPr="00530714">
        <w:rPr>
          <w:rFonts w:ascii="宋体" w:eastAsia="宋体" w:hAnsi="宋体" w:cs="Times New Roman" w:hint="eastAsia"/>
          <w:b/>
          <w:sz w:val="24"/>
          <w:szCs w:val="24"/>
        </w:rPr>
        <w:t>2、具体目标</w:t>
      </w:r>
    </w:p>
    <w:p w:rsidR="00530714" w:rsidRPr="00530714" w:rsidRDefault="00530714" w:rsidP="00530714">
      <w:pPr>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（1）促进政务资源整合共享</w:t>
      </w:r>
    </w:p>
    <w:p w:rsidR="00530714" w:rsidRPr="00530714" w:rsidRDefault="00530714" w:rsidP="00530714">
      <w:pPr>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落实国务院办公厅对政务信息系统整合共享的要求，将四川省生态环境厅信息系统迁移到四川省级政务云，推动四川省生态环境厅及直属单位机房整合和信息系统统筹管理，推进IT基础资源的深度整合优化，避免信息孤岛，节约信息化建设费用，降低信息化系统运行维护的费用开销，提高IT资源的利用率，提高IT资源交付效率。同时，推动四川省生态环境厅信息化系统向“集约高效、共享开放、国产自主可控、按需服务”方向发展，加快公共数据资源集中统一管</w:t>
      </w:r>
      <w:r w:rsidRPr="00530714">
        <w:rPr>
          <w:rFonts w:ascii="宋体" w:eastAsia="宋体" w:hAnsi="宋体" w:cs="Times New Roman" w:hint="eastAsia"/>
          <w:sz w:val="24"/>
          <w:szCs w:val="24"/>
        </w:rPr>
        <w:lastRenderedPageBreak/>
        <w:t>理和数据交换共享。</w:t>
      </w:r>
    </w:p>
    <w:p w:rsidR="00530714" w:rsidRPr="00530714" w:rsidRDefault="00530714" w:rsidP="00530714">
      <w:pPr>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（2）提高资源利用率、简化运维</w:t>
      </w:r>
    </w:p>
    <w:p w:rsidR="00530714" w:rsidRPr="00530714" w:rsidRDefault="00530714" w:rsidP="00530714">
      <w:pPr>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对信息系统基础运行资源实行集中化管理和维护，加强信息资源内部共享，有效提高设备资源利用率、避免重复建设和资源闲置，简化系统运维并提供稳定高效的维护支撑、减少运维人工成本。</w:t>
      </w:r>
    </w:p>
    <w:p w:rsidR="00530714" w:rsidRPr="00530714" w:rsidRDefault="00530714" w:rsidP="00530714">
      <w:pPr>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（3）实现轻资产管理</w:t>
      </w:r>
    </w:p>
    <w:p w:rsidR="00530714" w:rsidRPr="00530714" w:rsidRDefault="00530714" w:rsidP="00530714">
      <w:pPr>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通过信息系统迁移工作，进一步简化信息系统软、硬件的采购、设计和部署的流程，提高信息化支撑工作效率，确保四川省生态环境厅轻资产运维，更好的专注政务职能工作。</w:t>
      </w:r>
    </w:p>
    <w:p w:rsidR="00530714" w:rsidRPr="00530714" w:rsidRDefault="00530714" w:rsidP="00530714">
      <w:pPr>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（4）提高平台安全性</w:t>
      </w:r>
    </w:p>
    <w:p w:rsidR="00530714" w:rsidRPr="00530714" w:rsidRDefault="00530714" w:rsidP="00530714">
      <w:pPr>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信息安全事关国家安全，将信息系统迁移至满足国家等保三级要求的四川省级政务云平台，有效化解由于安全意识、安全标准、人才配置不匹配等方面给信息化工作带来的风险、问题，从而提高信息系统的安全性，符合国家信息安全战略。</w:t>
      </w:r>
    </w:p>
    <w:p w:rsidR="00530714" w:rsidRPr="00530714" w:rsidRDefault="00530714" w:rsidP="00530714">
      <w:pPr>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（5）转换保障模式</w:t>
      </w:r>
    </w:p>
    <w:p w:rsidR="00530714" w:rsidRPr="00530714" w:rsidRDefault="00530714" w:rsidP="00530714">
      <w:pPr>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转换保障模式，由政务云服务提供商负责信息化基础环境和平台运维，自有运维保障团队可专注于应用系统运维，解放团队生产力，使运维团队向专业化方向发展，提高运维管理水平。</w:t>
      </w:r>
    </w:p>
    <w:p w:rsidR="00530714" w:rsidRPr="00530714" w:rsidRDefault="00530714" w:rsidP="00530714">
      <w:pPr>
        <w:keepNext/>
        <w:keepLines/>
        <w:spacing w:before="260" w:after="260" w:line="400" w:lineRule="exact"/>
        <w:outlineLvl w:val="1"/>
        <w:rPr>
          <w:rFonts w:ascii="宋体" w:eastAsia="宋体" w:hAnsi="宋体" w:cs="Times New Roman"/>
          <w:b/>
          <w:bCs/>
          <w:sz w:val="24"/>
          <w:szCs w:val="24"/>
        </w:rPr>
      </w:pPr>
      <w:r w:rsidRPr="00530714">
        <w:rPr>
          <w:rFonts w:ascii="宋体" w:eastAsia="宋体" w:hAnsi="宋体" w:cs="Times New Roman" w:hint="eastAsia"/>
          <w:b/>
          <w:bCs/>
          <w:sz w:val="24"/>
          <w:szCs w:val="24"/>
        </w:rPr>
        <w:t>▲二</w:t>
      </w:r>
      <w:r w:rsidRPr="00530714">
        <w:rPr>
          <w:rFonts w:ascii="宋体" w:eastAsia="宋体" w:hAnsi="宋体" w:cs="Times New Roman"/>
          <w:b/>
          <w:bCs/>
          <w:sz w:val="24"/>
          <w:szCs w:val="24"/>
        </w:rPr>
        <w:t>.</w:t>
      </w:r>
      <w:r w:rsidRPr="00530714">
        <w:rPr>
          <w:rFonts w:ascii="宋体" w:eastAsia="宋体" w:hAnsi="宋体" w:cs="Times New Roman" w:hint="eastAsia"/>
          <w:b/>
          <w:bCs/>
          <w:sz w:val="24"/>
          <w:szCs w:val="24"/>
        </w:rPr>
        <w:t>商务要求</w:t>
      </w:r>
    </w:p>
    <w:p w:rsidR="00530714" w:rsidRPr="00530714" w:rsidRDefault="00530714" w:rsidP="00530714">
      <w:pPr>
        <w:widowControl/>
        <w:ind w:firstLineChars="200" w:firstLine="482"/>
        <w:outlineLvl w:val="2"/>
        <w:rPr>
          <w:rFonts w:ascii="宋体" w:eastAsia="宋体" w:hAnsi="宋体" w:cs="方正仿宋简体"/>
          <w:b/>
          <w:kern w:val="0"/>
          <w:sz w:val="24"/>
          <w:szCs w:val="24"/>
        </w:rPr>
      </w:pPr>
      <w:r w:rsidRPr="00530714">
        <w:rPr>
          <w:rFonts w:ascii="宋体" w:eastAsia="宋体" w:hAnsi="宋体" w:cs="方正仿宋简体" w:hint="eastAsia"/>
          <w:b/>
          <w:kern w:val="0"/>
          <w:sz w:val="24"/>
          <w:szCs w:val="24"/>
        </w:rPr>
        <w:t>（一）服务考核</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为了保证供应商提供的服务具备可靠性、稳定性，降低云平台对四川省生态环境厅业务系统的影响和风险，供应商须与采购人签订SLA服务水平协议（作为合同附件签订），并根据协议条款实施考核同时依据考核结果对服务费用进行核算。</w:t>
      </w:r>
    </w:p>
    <w:p w:rsidR="00530714" w:rsidRPr="00530714" w:rsidRDefault="00530714" w:rsidP="00530714">
      <w:pPr>
        <w:widowControl/>
        <w:ind w:firstLineChars="200" w:firstLine="482"/>
        <w:outlineLvl w:val="2"/>
        <w:rPr>
          <w:rFonts w:ascii="宋体" w:eastAsia="宋体" w:hAnsi="宋体" w:cs="方正仿宋简体"/>
          <w:b/>
          <w:kern w:val="0"/>
          <w:sz w:val="24"/>
          <w:szCs w:val="24"/>
        </w:rPr>
      </w:pPr>
      <w:r w:rsidRPr="00530714">
        <w:rPr>
          <w:rFonts w:ascii="宋体" w:eastAsia="宋体" w:hAnsi="宋体" w:cs="方正仿宋简体" w:hint="eastAsia"/>
          <w:b/>
          <w:kern w:val="0"/>
          <w:sz w:val="24"/>
          <w:szCs w:val="24"/>
        </w:rPr>
        <w:t>（二）保密要求</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 xml:space="preserve">为确保本项目信息系统和数据的安全保密，供应商须与采购人签署保密协议（作为合同附件签订）。 </w:t>
      </w:r>
    </w:p>
    <w:p w:rsidR="00530714" w:rsidRPr="00530714" w:rsidRDefault="00530714" w:rsidP="00530714">
      <w:pPr>
        <w:widowControl/>
        <w:ind w:firstLineChars="200" w:firstLine="482"/>
        <w:outlineLvl w:val="2"/>
        <w:rPr>
          <w:rFonts w:ascii="宋体" w:eastAsia="宋体" w:hAnsi="宋体" w:cs="方正仿宋简体"/>
          <w:b/>
          <w:kern w:val="0"/>
          <w:sz w:val="24"/>
          <w:szCs w:val="24"/>
        </w:rPr>
      </w:pPr>
      <w:r w:rsidRPr="00530714">
        <w:rPr>
          <w:rFonts w:ascii="宋体" w:eastAsia="宋体" w:hAnsi="宋体" w:cs="方正仿宋简体" w:hint="eastAsia"/>
          <w:b/>
          <w:kern w:val="0"/>
          <w:sz w:val="24"/>
          <w:szCs w:val="24"/>
        </w:rPr>
        <w:t>（三）培训要求</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服务期内，供应商需每年度提供3名与云计算、大数据、云安全相关的认证培训名额，负责提供认证场地、培训内容及组织认证考试。</w:t>
      </w:r>
    </w:p>
    <w:p w:rsidR="00530714" w:rsidRPr="00530714" w:rsidRDefault="00530714" w:rsidP="00530714">
      <w:pPr>
        <w:widowControl/>
        <w:ind w:firstLineChars="200" w:firstLine="482"/>
        <w:outlineLvl w:val="2"/>
        <w:rPr>
          <w:rFonts w:ascii="宋体" w:eastAsia="宋体" w:hAnsi="宋体" w:cs="方正仿宋简体"/>
          <w:b/>
          <w:kern w:val="0"/>
          <w:sz w:val="24"/>
          <w:szCs w:val="24"/>
        </w:rPr>
      </w:pPr>
      <w:r w:rsidRPr="00530714">
        <w:rPr>
          <w:rFonts w:ascii="宋体" w:eastAsia="宋体" w:hAnsi="宋体" w:cs="方正仿宋简体" w:hint="eastAsia"/>
          <w:b/>
          <w:kern w:val="0"/>
          <w:sz w:val="24"/>
          <w:szCs w:val="24"/>
        </w:rPr>
        <w:t>（四）其他要求</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1、供应商需承诺充分理解本次项目为交钥匙工程，充分理解采购人需求，报价包含了本次项目正常完成所需要的所有费用（如：本次租用的链路50%以内的增量扩容、安全服务所需设备需使用政务云机房相关资源费用以及所有涉及license的安全服务费用、系统搬迁中涉及到的人工、材料、工具、平台软件、中间件、服务以及相关耗材，如必要的网线、光纤跳线等），项目实施过程中不得以任何理由要求采购人增加额外费用。（需提供承诺函）</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2、供应商需承诺设备租用、链路租用、租户安全三项服务中提供的软硬件需满足国家信息技术创新要求。（需提供承诺函）</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3、供应商需承诺采购人服务期内购买相同的产品或服务，其单价不高于本次项目采购单价。（需提供承诺函）</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lastRenderedPageBreak/>
        <w:t>4、供应商需承诺为采购人的超算平台正常运行提供必要的环境要素和配合支撑保障。（需提供承诺函）</w:t>
      </w:r>
    </w:p>
    <w:p w:rsidR="00530714" w:rsidRPr="00530714" w:rsidRDefault="00530714" w:rsidP="00530714">
      <w:pPr>
        <w:widowControl/>
        <w:ind w:firstLineChars="200" w:firstLine="482"/>
        <w:outlineLvl w:val="2"/>
        <w:rPr>
          <w:rFonts w:ascii="宋体" w:eastAsia="宋体" w:hAnsi="宋体" w:cs="方正仿宋简体"/>
          <w:b/>
          <w:kern w:val="0"/>
          <w:sz w:val="24"/>
          <w:szCs w:val="24"/>
        </w:rPr>
      </w:pPr>
      <w:r w:rsidRPr="00530714">
        <w:rPr>
          <w:rFonts w:ascii="宋体" w:eastAsia="宋体" w:hAnsi="宋体" w:cs="方正仿宋简体" w:hint="eastAsia"/>
          <w:b/>
          <w:kern w:val="0"/>
          <w:sz w:val="24"/>
          <w:szCs w:val="24"/>
        </w:rPr>
        <w:t>（五）付款方式及服务期限</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604"/>
        <w:gridCol w:w="1274"/>
        <w:gridCol w:w="1572"/>
        <w:gridCol w:w="2287"/>
        <w:gridCol w:w="1980"/>
      </w:tblGrid>
      <w:tr w:rsidR="00530714" w:rsidRPr="00530714" w:rsidTr="005F2A2F">
        <w:trPr>
          <w:trHeight w:val="417"/>
          <w:jc w:val="center"/>
        </w:trPr>
        <w:tc>
          <w:tcPr>
            <w:tcW w:w="695" w:type="dxa"/>
            <w:vAlign w:val="center"/>
          </w:tcPr>
          <w:p w:rsidR="00530714" w:rsidRPr="00530714" w:rsidRDefault="00530714" w:rsidP="00530714">
            <w:pPr>
              <w:spacing w:after="160" w:line="259" w:lineRule="auto"/>
              <w:jc w:val="center"/>
              <w:rPr>
                <w:rFonts w:ascii="宋体" w:eastAsia="宋体" w:hAnsi="宋体" w:cs="Times New Roman"/>
                <w:bCs/>
                <w:kern w:val="44"/>
                <w:szCs w:val="21"/>
              </w:rPr>
            </w:pPr>
            <w:r w:rsidRPr="00530714">
              <w:rPr>
                <w:rFonts w:ascii="宋体" w:eastAsia="宋体" w:hAnsi="宋体" w:cs="Times New Roman" w:hint="eastAsia"/>
                <w:bCs/>
                <w:kern w:val="44"/>
                <w:szCs w:val="21"/>
              </w:rPr>
              <w:t>序号</w:t>
            </w:r>
          </w:p>
        </w:tc>
        <w:tc>
          <w:tcPr>
            <w:tcW w:w="1604" w:type="dxa"/>
            <w:vAlign w:val="center"/>
          </w:tcPr>
          <w:p w:rsidR="00530714" w:rsidRPr="00530714" w:rsidRDefault="00530714" w:rsidP="00530714">
            <w:pPr>
              <w:spacing w:after="160" w:line="259" w:lineRule="auto"/>
              <w:jc w:val="center"/>
              <w:rPr>
                <w:rFonts w:ascii="宋体" w:eastAsia="宋体" w:hAnsi="宋体" w:cs="Times New Roman"/>
                <w:bCs/>
                <w:kern w:val="44"/>
                <w:szCs w:val="21"/>
              </w:rPr>
            </w:pPr>
            <w:r w:rsidRPr="00530714">
              <w:rPr>
                <w:rFonts w:ascii="宋体" w:eastAsia="宋体" w:hAnsi="宋体" w:cs="Times New Roman" w:hint="eastAsia"/>
                <w:bCs/>
                <w:kern w:val="44"/>
                <w:szCs w:val="21"/>
              </w:rPr>
              <w:t>服务名称</w:t>
            </w:r>
          </w:p>
        </w:tc>
        <w:tc>
          <w:tcPr>
            <w:tcW w:w="1274" w:type="dxa"/>
            <w:vAlign w:val="center"/>
          </w:tcPr>
          <w:p w:rsidR="00530714" w:rsidRPr="00530714" w:rsidRDefault="00530714" w:rsidP="00530714">
            <w:pPr>
              <w:spacing w:after="160" w:line="259" w:lineRule="auto"/>
              <w:jc w:val="center"/>
              <w:rPr>
                <w:rFonts w:ascii="宋体" w:eastAsia="宋体" w:hAnsi="宋体" w:cs="Times New Roman"/>
                <w:bCs/>
                <w:kern w:val="44"/>
                <w:szCs w:val="21"/>
              </w:rPr>
            </w:pPr>
            <w:r w:rsidRPr="00530714">
              <w:rPr>
                <w:rFonts w:ascii="宋体" w:eastAsia="宋体" w:hAnsi="宋体" w:cs="Times New Roman" w:hint="eastAsia"/>
                <w:bCs/>
                <w:kern w:val="44"/>
                <w:szCs w:val="21"/>
              </w:rPr>
              <w:t>付款方式</w:t>
            </w:r>
          </w:p>
        </w:tc>
        <w:tc>
          <w:tcPr>
            <w:tcW w:w="1572" w:type="dxa"/>
            <w:vAlign w:val="center"/>
          </w:tcPr>
          <w:p w:rsidR="00530714" w:rsidRPr="00530714" w:rsidRDefault="00530714" w:rsidP="00530714">
            <w:pPr>
              <w:spacing w:after="160" w:line="259" w:lineRule="auto"/>
              <w:jc w:val="center"/>
              <w:rPr>
                <w:rFonts w:ascii="宋体" w:eastAsia="宋体" w:hAnsi="宋体" w:cs="Times New Roman"/>
                <w:bCs/>
                <w:kern w:val="44"/>
                <w:szCs w:val="21"/>
              </w:rPr>
            </w:pPr>
            <w:r w:rsidRPr="00530714">
              <w:rPr>
                <w:rFonts w:ascii="宋体" w:eastAsia="宋体" w:hAnsi="宋体" w:cs="Times New Roman" w:hint="eastAsia"/>
                <w:bCs/>
                <w:kern w:val="44"/>
                <w:szCs w:val="21"/>
              </w:rPr>
              <w:t>备注</w:t>
            </w:r>
          </w:p>
        </w:tc>
        <w:tc>
          <w:tcPr>
            <w:tcW w:w="2287" w:type="dxa"/>
            <w:vAlign w:val="center"/>
          </w:tcPr>
          <w:p w:rsidR="00530714" w:rsidRPr="00530714" w:rsidRDefault="00530714" w:rsidP="00530714">
            <w:pPr>
              <w:spacing w:after="160" w:line="259" w:lineRule="auto"/>
              <w:jc w:val="center"/>
              <w:rPr>
                <w:rFonts w:ascii="宋体" w:eastAsia="宋体" w:hAnsi="宋体" w:cs="Times New Roman"/>
                <w:bCs/>
                <w:kern w:val="44"/>
                <w:szCs w:val="21"/>
              </w:rPr>
            </w:pPr>
            <w:r w:rsidRPr="00530714">
              <w:rPr>
                <w:rFonts w:ascii="宋体" w:eastAsia="宋体" w:hAnsi="宋体" w:cs="Times New Roman" w:hint="eastAsia"/>
                <w:bCs/>
                <w:kern w:val="44"/>
                <w:szCs w:val="21"/>
              </w:rPr>
              <w:t>服务期限</w:t>
            </w:r>
          </w:p>
        </w:tc>
        <w:tc>
          <w:tcPr>
            <w:tcW w:w="1980" w:type="dxa"/>
            <w:vAlign w:val="center"/>
          </w:tcPr>
          <w:p w:rsidR="00530714" w:rsidRPr="00530714" w:rsidRDefault="00530714" w:rsidP="00530714">
            <w:pPr>
              <w:spacing w:after="160" w:line="259" w:lineRule="auto"/>
              <w:jc w:val="center"/>
              <w:rPr>
                <w:rFonts w:ascii="宋体" w:eastAsia="宋体" w:hAnsi="宋体" w:cs="Times New Roman"/>
                <w:bCs/>
                <w:kern w:val="44"/>
                <w:szCs w:val="21"/>
              </w:rPr>
            </w:pPr>
            <w:r w:rsidRPr="00530714">
              <w:rPr>
                <w:rFonts w:ascii="宋体" w:eastAsia="宋体" w:hAnsi="宋体" w:cs="Times New Roman" w:hint="eastAsia"/>
                <w:bCs/>
                <w:kern w:val="44"/>
                <w:szCs w:val="21"/>
              </w:rPr>
              <w:t>工期要求</w:t>
            </w:r>
          </w:p>
        </w:tc>
      </w:tr>
      <w:tr w:rsidR="00530714" w:rsidRPr="00530714" w:rsidTr="005F2A2F">
        <w:trPr>
          <w:trHeight w:hRule="exact" w:val="573"/>
          <w:jc w:val="center"/>
        </w:trPr>
        <w:tc>
          <w:tcPr>
            <w:tcW w:w="695" w:type="dxa"/>
            <w:vMerge w:val="restart"/>
            <w:vAlign w:val="center"/>
          </w:tcPr>
          <w:p w:rsidR="00530714" w:rsidRPr="00530714" w:rsidRDefault="00530714" w:rsidP="00530714">
            <w:pPr>
              <w:spacing w:after="160" w:line="259" w:lineRule="auto"/>
              <w:jc w:val="center"/>
              <w:rPr>
                <w:rFonts w:ascii="宋体" w:eastAsia="宋体" w:hAnsi="宋体" w:cs="Times New Roman"/>
                <w:bCs/>
                <w:kern w:val="44"/>
                <w:szCs w:val="21"/>
              </w:rPr>
            </w:pPr>
            <w:r w:rsidRPr="00530714">
              <w:rPr>
                <w:rFonts w:ascii="宋体" w:eastAsia="宋体" w:hAnsi="宋体" w:cs="Times New Roman" w:hint="eastAsia"/>
                <w:bCs/>
                <w:kern w:val="44"/>
                <w:szCs w:val="21"/>
              </w:rPr>
              <w:t>1</w:t>
            </w:r>
          </w:p>
        </w:tc>
        <w:tc>
          <w:tcPr>
            <w:tcW w:w="1604" w:type="dxa"/>
            <w:vAlign w:val="center"/>
          </w:tcPr>
          <w:p w:rsidR="00530714" w:rsidRPr="00530714" w:rsidRDefault="00530714" w:rsidP="00530714">
            <w:pPr>
              <w:widowControl/>
              <w:spacing w:after="160" w:line="259" w:lineRule="auto"/>
              <w:rPr>
                <w:rFonts w:ascii="宋体" w:eastAsia="宋体" w:hAnsi="宋体" w:cs="宋体"/>
                <w:kern w:val="0"/>
                <w:szCs w:val="21"/>
              </w:rPr>
            </w:pPr>
            <w:r w:rsidRPr="00530714">
              <w:rPr>
                <w:rFonts w:ascii="宋体" w:eastAsia="宋体" w:hAnsi="宋体" w:cs="宋体" w:hint="eastAsia"/>
                <w:kern w:val="0"/>
                <w:szCs w:val="21"/>
              </w:rPr>
              <w:t>设备租用服务</w:t>
            </w:r>
          </w:p>
        </w:tc>
        <w:tc>
          <w:tcPr>
            <w:tcW w:w="1274" w:type="dxa"/>
            <w:vMerge w:val="restart"/>
            <w:vAlign w:val="center"/>
          </w:tcPr>
          <w:p w:rsidR="00530714" w:rsidRPr="00530714" w:rsidRDefault="00530714" w:rsidP="00530714">
            <w:pPr>
              <w:spacing w:after="160" w:line="259" w:lineRule="auto"/>
              <w:rPr>
                <w:rFonts w:ascii="宋体" w:eastAsia="宋体" w:hAnsi="宋体" w:cs="Times New Roman"/>
                <w:bCs/>
                <w:kern w:val="44"/>
                <w:szCs w:val="21"/>
              </w:rPr>
            </w:pPr>
            <w:r w:rsidRPr="00530714">
              <w:rPr>
                <w:rFonts w:ascii="宋体" w:eastAsia="宋体" w:hAnsi="宋体" w:cs="Times New Roman" w:hint="eastAsia"/>
                <w:bCs/>
                <w:kern w:val="44"/>
                <w:szCs w:val="21"/>
              </w:rPr>
              <w:t>合同签订后，采购人支付预付款298.54万元，剩余费用在服务期满一年后结算。</w:t>
            </w:r>
          </w:p>
        </w:tc>
        <w:tc>
          <w:tcPr>
            <w:tcW w:w="1572" w:type="dxa"/>
            <w:vMerge w:val="restart"/>
            <w:vAlign w:val="center"/>
          </w:tcPr>
          <w:p w:rsidR="00530714" w:rsidRPr="00530714" w:rsidRDefault="00530714" w:rsidP="00530714">
            <w:pPr>
              <w:spacing w:after="160" w:line="259" w:lineRule="auto"/>
              <w:rPr>
                <w:rFonts w:ascii="宋体" w:eastAsia="宋体" w:hAnsi="宋体" w:cs="Times New Roman"/>
                <w:bCs/>
                <w:kern w:val="44"/>
                <w:szCs w:val="21"/>
              </w:rPr>
            </w:pPr>
            <w:r w:rsidRPr="00530714">
              <w:rPr>
                <w:rFonts w:ascii="宋体" w:eastAsia="宋体" w:hAnsi="宋体" w:cs="Times New Roman" w:hint="eastAsia"/>
                <w:bCs/>
                <w:kern w:val="44"/>
                <w:szCs w:val="21"/>
              </w:rPr>
              <w:t>服务期自迁移验收合格之日算起</w:t>
            </w:r>
          </w:p>
        </w:tc>
        <w:tc>
          <w:tcPr>
            <w:tcW w:w="2287" w:type="dxa"/>
            <w:vMerge w:val="restart"/>
            <w:vAlign w:val="center"/>
          </w:tcPr>
          <w:p w:rsidR="00530714" w:rsidRPr="00530714" w:rsidRDefault="00530714" w:rsidP="00530714">
            <w:pPr>
              <w:spacing w:after="160" w:line="259" w:lineRule="auto"/>
              <w:rPr>
                <w:rFonts w:ascii="宋体" w:eastAsia="宋体" w:hAnsi="宋体" w:cs="Times New Roman"/>
                <w:bCs/>
                <w:kern w:val="44"/>
                <w:szCs w:val="21"/>
              </w:rPr>
            </w:pPr>
            <w:r w:rsidRPr="00530714">
              <w:rPr>
                <w:rFonts w:ascii="宋体" w:eastAsia="宋体" w:hAnsi="宋体" w:cs="Times New Roman" w:hint="eastAsia"/>
                <w:bCs/>
                <w:kern w:val="44"/>
                <w:szCs w:val="21"/>
              </w:rPr>
              <w:t>本项目针对该项采取一次采购签订3年期框架合同，具体服务合同一年一签，若有政策变化、服务质量不达标、采购人预算无法落实等情况除外（第二、第三年的合同金额以供应商该项的分项报价为准）</w:t>
            </w:r>
          </w:p>
        </w:tc>
        <w:tc>
          <w:tcPr>
            <w:tcW w:w="1980" w:type="dxa"/>
            <w:vMerge w:val="restart"/>
            <w:vAlign w:val="center"/>
          </w:tcPr>
          <w:p w:rsidR="00530714" w:rsidRPr="00530714" w:rsidRDefault="00530714" w:rsidP="00530714">
            <w:pPr>
              <w:spacing w:after="160" w:line="259" w:lineRule="auto"/>
              <w:rPr>
                <w:rFonts w:ascii="宋体" w:eastAsia="宋体" w:hAnsi="宋体" w:cs="Times New Roman"/>
                <w:bCs/>
                <w:kern w:val="44"/>
                <w:szCs w:val="21"/>
              </w:rPr>
            </w:pPr>
            <w:r w:rsidRPr="00530714">
              <w:rPr>
                <w:rFonts w:ascii="宋体" w:eastAsia="宋体" w:hAnsi="宋体" w:cs="Times New Roman" w:hint="eastAsia"/>
                <w:bCs/>
                <w:kern w:val="44"/>
                <w:szCs w:val="21"/>
              </w:rPr>
              <w:t>合同签订后2个月内完成所有租赁资源的配置。（需提供承诺函）</w:t>
            </w:r>
          </w:p>
        </w:tc>
      </w:tr>
      <w:tr w:rsidR="00530714" w:rsidRPr="00530714" w:rsidTr="005F2A2F">
        <w:trPr>
          <w:trHeight w:hRule="exact" w:val="833"/>
          <w:jc w:val="center"/>
        </w:trPr>
        <w:tc>
          <w:tcPr>
            <w:tcW w:w="695" w:type="dxa"/>
            <w:vMerge/>
            <w:vAlign w:val="center"/>
          </w:tcPr>
          <w:p w:rsidR="00530714" w:rsidRPr="00530714" w:rsidRDefault="00530714" w:rsidP="00530714">
            <w:pPr>
              <w:spacing w:after="160" w:line="259" w:lineRule="auto"/>
              <w:jc w:val="center"/>
              <w:rPr>
                <w:rFonts w:ascii="宋体" w:eastAsia="宋体" w:hAnsi="宋体" w:cs="Times New Roman"/>
                <w:bCs/>
                <w:kern w:val="44"/>
                <w:szCs w:val="21"/>
              </w:rPr>
            </w:pPr>
          </w:p>
        </w:tc>
        <w:tc>
          <w:tcPr>
            <w:tcW w:w="1604" w:type="dxa"/>
            <w:vAlign w:val="center"/>
          </w:tcPr>
          <w:p w:rsidR="00530714" w:rsidRPr="00530714" w:rsidRDefault="00530714" w:rsidP="00530714">
            <w:pPr>
              <w:spacing w:after="160" w:line="259" w:lineRule="auto"/>
              <w:rPr>
                <w:rFonts w:ascii="宋体" w:eastAsia="宋体" w:hAnsi="宋体" w:cs="Times New Roman"/>
                <w:bCs/>
                <w:kern w:val="44"/>
                <w:szCs w:val="21"/>
              </w:rPr>
            </w:pPr>
            <w:r w:rsidRPr="00530714">
              <w:rPr>
                <w:rFonts w:ascii="宋体" w:eastAsia="宋体" w:hAnsi="宋体" w:cs="宋体" w:hint="eastAsia"/>
                <w:kern w:val="0"/>
                <w:szCs w:val="21"/>
              </w:rPr>
              <w:t>云资源池租用服务</w:t>
            </w:r>
          </w:p>
        </w:tc>
        <w:tc>
          <w:tcPr>
            <w:tcW w:w="1274" w:type="dxa"/>
            <w:vMerge/>
            <w:vAlign w:val="center"/>
          </w:tcPr>
          <w:p w:rsidR="00530714" w:rsidRPr="00530714" w:rsidRDefault="00530714" w:rsidP="00530714">
            <w:pPr>
              <w:spacing w:after="160" w:line="259" w:lineRule="auto"/>
              <w:rPr>
                <w:rFonts w:ascii="宋体" w:eastAsia="宋体" w:hAnsi="宋体" w:cs="Times New Roman"/>
                <w:bCs/>
                <w:kern w:val="44"/>
                <w:szCs w:val="21"/>
              </w:rPr>
            </w:pPr>
          </w:p>
        </w:tc>
        <w:tc>
          <w:tcPr>
            <w:tcW w:w="1572" w:type="dxa"/>
            <w:vMerge/>
            <w:vAlign w:val="center"/>
          </w:tcPr>
          <w:p w:rsidR="00530714" w:rsidRPr="00530714" w:rsidRDefault="00530714" w:rsidP="00530714">
            <w:pPr>
              <w:spacing w:after="160" w:line="259" w:lineRule="auto"/>
              <w:rPr>
                <w:rFonts w:ascii="宋体" w:eastAsia="宋体" w:hAnsi="宋体" w:cs="Times New Roman"/>
                <w:bCs/>
                <w:kern w:val="44"/>
                <w:szCs w:val="21"/>
              </w:rPr>
            </w:pPr>
          </w:p>
        </w:tc>
        <w:tc>
          <w:tcPr>
            <w:tcW w:w="2287" w:type="dxa"/>
            <w:vMerge/>
            <w:vAlign w:val="center"/>
          </w:tcPr>
          <w:p w:rsidR="00530714" w:rsidRPr="00530714" w:rsidRDefault="00530714" w:rsidP="00530714">
            <w:pPr>
              <w:spacing w:after="160" w:line="259" w:lineRule="auto"/>
              <w:rPr>
                <w:rFonts w:ascii="宋体" w:eastAsia="宋体" w:hAnsi="宋体" w:cs="Times New Roman"/>
                <w:bCs/>
                <w:kern w:val="44"/>
                <w:szCs w:val="21"/>
              </w:rPr>
            </w:pPr>
          </w:p>
        </w:tc>
        <w:tc>
          <w:tcPr>
            <w:tcW w:w="1980" w:type="dxa"/>
            <w:vMerge/>
            <w:vAlign w:val="center"/>
          </w:tcPr>
          <w:p w:rsidR="00530714" w:rsidRPr="00530714" w:rsidRDefault="00530714" w:rsidP="00530714">
            <w:pPr>
              <w:spacing w:after="160" w:line="259" w:lineRule="auto"/>
              <w:rPr>
                <w:rFonts w:ascii="宋体" w:eastAsia="宋体" w:hAnsi="宋体" w:cs="Times New Roman"/>
                <w:bCs/>
                <w:kern w:val="44"/>
                <w:szCs w:val="21"/>
              </w:rPr>
            </w:pPr>
          </w:p>
        </w:tc>
      </w:tr>
      <w:tr w:rsidR="00530714" w:rsidRPr="00530714" w:rsidTr="005F2A2F">
        <w:trPr>
          <w:trHeight w:hRule="exact" w:val="573"/>
          <w:jc w:val="center"/>
        </w:trPr>
        <w:tc>
          <w:tcPr>
            <w:tcW w:w="695" w:type="dxa"/>
            <w:vMerge/>
            <w:vAlign w:val="center"/>
          </w:tcPr>
          <w:p w:rsidR="00530714" w:rsidRPr="00530714" w:rsidRDefault="00530714" w:rsidP="00530714">
            <w:pPr>
              <w:spacing w:after="160" w:line="259" w:lineRule="auto"/>
              <w:jc w:val="center"/>
              <w:rPr>
                <w:rFonts w:ascii="宋体" w:eastAsia="宋体" w:hAnsi="宋体" w:cs="Times New Roman"/>
                <w:bCs/>
                <w:kern w:val="44"/>
                <w:szCs w:val="21"/>
              </w:rPr>
            </w:pPr>
          </w:p>
        </w:tc>
        <w:tc>
          <w:tcPr>
            <w:tcW w:w="1604" w:type="dxa"/>
            <w:vAlign w:val="center"/>
          </w:tcPr>
          <w:p w:rsidR="00530714" w:rsidRPr="00530714" w:rsidRDefault="00530714" w:rsidP="00530714">
            <w:pPr>
              <w:keepNext/>
              <w:keepLines/>
              <w:numPr>
                <w:ilvl w:val="2"/>
                <w:numId w:val="0"/>
              </w:numPr>
              <w:spacing w:line="500" w:lineRule="exact"/>
              <w:outlineLvl w:val="2"/>
              <w:rPr>
                <w:rFonts w:ascii="Calibri" w:eastAsia="宋体" w:hAnsi="Calibri" w:cs="Times New Roman"/>
                <w:bCs/>
                <w:szCs w:val="32"/>
              </w:rPr>
            </w:pPr>
            <w:r w:rsidRPr="00530714">
              <w:rPr>
                <w:rFonts w:ascii="Calibri" w:eastAsia="宋体" w:hAnsi="Calibri" w:cs="Times New Roman"/>
                <w:bCs/>
                <w:szCs w:val="32"/>
              </w:rPr>
              <w:t>本地备份租用服务</w:t>
            </w:r>
          </w:p>
        </w:tc>
        <w:tc>
          <w:tcPr>
            <w:tcW w:w="1274" w:type="dxa"/>
            <w:vMerge/>
            <w:vAlign w:val="center"/>
          </w:tcPr>
          <w:p w:rsidR="00530714" w:rsidRPr="00530714" w:rsidRDefault="00530714" w:rsidP="00530714">
            <w:pPr>
              <w:spacing w:after="160" w:line="259" w:lineRule="auto"/>
              <w:rPr>
                <w:rFonts w:ascii="宋体" w:eastAsia="宋体" w:hAnsi="宋体" w:cs="Times New Roman"/>
                <w:bCs/>
                <w:kern w:val="44"/>
                <w:szCs w:val="21"/>
              </w:rPr>
            </w:pPr>
          </w:p>
        </w:tc>
        <w:tc>
          <w:tcPr>
            <w:tcW w:w="1572" w:type="dxa"/>
            <w:vMerge/>
            <w:vAlign w:val="center"/>
          </w:tcPr>
          <w:p w:rsidR="00530714" w:rsidRPr="00530714" w:rsidRDefault="00530714" w:rsidP="00530714">
            <w:pPr>
              <w:spacing w:after="160" w:line="259" w:lineRule="auto"/>
              <w:rPr>
                <w:rFonts w:ascii="宋体" w:eastAsia="宋体" w:hAnsi="宋体" w:cs="Times New Roman"/>
                <w:bCs/>
                <w:kern w:val="44"/>
                <w:szCs w:val="21"/>
              </w:rPr>
            </w:pPr>
          </w:p>
        </w:tc>
        <w:tc>
          <w:tcPr>
            <w:tcW w:w="2287" w:type="dxa"/>
            <w:vMerge/>
            <w:vAlign w:val="center"/>
          </w:tcPr>
          <w:p w:rsidR="00530714" w:rsidRPr="00530714" w:rsidRDefault="00530714" w:rsidP="00530714">
            <w:pPr>
              <w:spacing w:after="160" w:line="259" w:lineRule="auto"/>
              <w:rPr>
                <w:rFonts w:ascii="宋体" w:eastAsia="宋体" w:hAnsi="宋体" w:cs="Times New Roman"/>
                <w:bCs/>
                <w:kern w:val="44"/>
                <w:szCs w:val="21"/>
              </w:rPr>
            </w:pPr>
          </w:p>
        </w:tc>
        <w:tc>
          <w:tcPr>
            <w:tcW w:w="1980" w:type="dxa"/>
            <w:vMerge/>
            <w:vAlign w:val="center"/>
          </w:tcPr>
          <w:p w:rsidR="00530714" w:rsidRPr="00530714" w:rsidRDefault="00530714" w:rsidP="00530714">
            <w:pPr>
              <w:spacing w:after="160" w:line="259" w:lineRule="auto"/>
              <w:rPr>
                <w:rFonts w:ascii="宋体" w:eastAsia="宋体" w:hAnsi="宋体" w:cs="Times New Roman"/>
                <w:bCs/>
                <w:kern w:val="44"/>
                <w:szCs w:val="21"/>
              </w:rPr>
            </w:pPr>
          </w:p>
        </w:tc>
      </w:tr>
      <w:tr w:rsidR="00530714" w:rsidRPr="00530714" w:rsidTr="005F2A2F">
        <w:trPr>
          <w:trHeight w:hRule="exact" w:val="573"/>
          <w:jc w:val="center"/>
        </w:trPr>
        <w:tc>
          <w:tcPr>
            <w:tcW w:w="695" w:type="dxa"/>
            <w:vMerge/>
            <w:vAlign w:val="center"/>
          </w:tcPr>
          <w:p w:rsidR="00530714" w:rsidRPr="00530714" w:rsidRDefault="00530714" w:rsidP="00530714">
            <w:pPr>
              <w:spacing w:after="160" w:line="259" w:lineRule="auto"/>
              <w:jc w:val="center"/>
              <w:rPr>
                <w:rFonts w:ascii="宋体" w:eastAsia="宋体" w:hAnsi="宋体" w:cs="Times New Roman"/>
                <w:bCs/>
                <w:kern w:val="44"/>
                <w:szCs w:val="21"/>
              </w:rPr>
            </w:pPr>
          </w:p>
        </w:tc>
        <w:tc>
          <w:tcPr>
            <w:tcW w:w="1604" w:type="dxa"/>
            <w:vAlign w:val="center"/>
          </w:tcPr>
          <w:p w:rsidR="00530714" w:rsidRPr="00530714" w:rsidRDefault="00530714" w:rsidP="00530714">
            <w:pPr>
              <w:keepNext/>
              <w:keepLines/>
              <w:numPr>
                <w:ilvl w:val="2"/>
                <w:numId w:val="0"/>
              </w:numPr>
              <w:spacing w:line="500" w:lineRule="exact"/>
              <w:outlineLvl w:val="2"/>
              <w:rPr>
                <w:rFonts w:ascii="Calibri" w:eastAsia="宋体" w:hAnsi="Calibri" w:cs="Times New Roman"/>
                <w:bCs/>
                <w:szCs w:val="32"/>
              </w:rPr>
            </w:pPr>
            <w:r w:rsidRPr="00530714">
              <w:rPr>
                <w:rFonts w:ascii="Calibri" w:eastAsia="宋体" w:hAnsi="Calibri" w:cs="Times New Roman"/>
                <w:bCs/>
                <w:szCs w:val="32"/>
              </w:rPr>
              <w:t>设备托管服务</w:t>
            </w:r>
          </w:p>
        </w:tc>
        <w:tc>
          <w:tcPr>
            <w:tcW w:w="1274" w:type="dxa"/>
            <w:vMerge/>
            <w:vAlign w:val="center"/>
          </w:tcPr>
          <w:p w:rsidR="00530714" w:rsidRPr="00530714" w:rsidRDefault="00530714" w:rsidP="00530714">
            <w:pPr>
              <w:spacing w:after="160" w:line="259" w:lineRule="auto"/>
              <w:rPr>
                <w:rFonts w:ascii="宋体" w:eastAsia="宋体" w:hAnsi="宋体" w:cs="Times New Roman"/>
                <w:bCs/>
                <w:kern w:val="44"/>
                <w:szCs w:val="21"/>
              </w:rPr>
            </w:pPr>
          </w:p>
        </w:tc>
        <w:tc>
          <w:tcPr>
            <w:tcW w:w="1572" w:type="dxa"/>
            <w:vMerge/>
            <w:vAlign w:val="center"/>
          </w:tcPr>
          <w:p w:rsidR="00530714" w:rsidRPr="00530714" w:rsidRDefault="00530714" w:rsidP="00530714">
            <w:pPr>
              <w:spacing w:after="160" w:line="259" w:lineRule="auto"/>
              <w:rPr>
                <w:rFonts w:ascii="宋体" w:eastAsia="宋体" w:hAnsi="宋体" w:cs="Times New Roman"/>
                <w:bCs/>
                <w:kern w:val="44"/>
                <w:szCs w:val="21"/>
              </w:rPr>
            </w:pPr>
          </w:p>
        </w:tc>
        <w:tc>
          <w:tcPr>
            <w:tcW w:w="2287" w:type="dxa"/>
            <w:vMerge/>
            <w:vAlign w:val="center"/>
          </w:tcPr>
          <w:p w:rsidR="00530714" w:rsidRPr="00530714" w:rsidRDefault="00530714" w:rsidP="00530714">
            <w:pPr>
              <w:spacing w:after="160" w:line="259" w:lineRule="auto"/>
              <w:rPr>
                <w:rFonts w:ascii="宋体" w:eastAsia="宋体" w:hAnsi="宋体" w:cs="Times New Roman"/>
                <w:bCs/>
                <w:kern w:val="44"/>
                <w:szCs w:val="21"/>
              </w:rPr>
            </w:pPr>
          </w:p>
        </w:tc>
        <w:tc>
          <w:tcPr>
            <w:tcW w:w="1980" w:type="dxa"/>
            <w:vMerge/>
            <w:vAlign w:val="center"/>
          </w:tcPr>
          <w:p w:rsidR="00530714" w:rsidRPr="00530714" w:rsidRDefault="00530714" w:rsidP="00530714">
            <w:pPr>
              <w:spacing w:after="160" w:line="259" w:lineRule="auto"/>
              <w:rPr>
                <w:rFonts w:ascii="宋体" w:eastAsia="宋体" w:hAnsi="宋体" w:cs="Times New Roman"/>
                <w:bCs/>
                <w:kern w:val="44"/>
                <w:szCs w:val="21"/>
              </w:rPr>
            </w:pPr>
          </w:p>
        </w:tc>
      </w:tr>
      <w:tr w:rsidR="00530714" w:rsidRPr="00530714" w:rsidTr="005F2A2F">
        <w:trPr>
          <w:trHeight w:hRule="exact" w:val="573"/>
          <w:jc w:val="center"/>
        </w:trPr>
        <w:tc>
          <w:tcPr>
            <w:tcW w:w="695" w:type="dxa"/>
            <w:vMerge/>
            <w:vAlign w:val="center"/>
          </w:tcPr>
          <w:p w:rsidR="00530714" w:rsidRPr="00530714" w:rsidRDefault="00530714" w:rsidP="00530714">
            <w:pPr>
              <w:spacing w:after="160" w:line="259" w:lineRule="auto"/>
              <w:jc w:val="center"/>
              <w:rPr>
                <w:rFonts w:ascii="宋体" w:eastAsia="宋体" w:hAnsi="宋体" w:cs="Times New Roman"/>
                <w:bCs/>
                <w:kern w:val="44"/>
                <w:szCs w:val="21"/>
              </w:rPr>
            </w:pPr>
          </w:p>
        </w:tc>
        <w:tc>
          <w:tcPr>
            <w:tcW w:w="1604" w:type="dxa"/>
            <w:vAlign w:val="center"/>
          </w:tcPr>
          <w:p w:rsidR="00530714" w:rsidRPr="00530714" w:rsidRDefault="00530714" w:rsidP="00530714">
            <w:pPr>
              <w:keepNext/>
              <w:keepLines/>
              <w:numPr>
                <w:ilvl w:val="2"/>
                <w:numId w:val="0"/>
              </w:numPr>
              <w:spacing w:line="500" w:lineRule="exact"/>
              <w:outlineLvl w:val="2"/>
              <w:rPr>
                <w:rFonts w:ascii="Calibri" w:eastAsia="宋体" w:hAnsi="Calibri" w:cs="Times New Roman"/>
                <w:bCs/>
                <w:szCs w:val="32"/>
              </w:rPr>
            </w:pPr>
            <w:r w:rsidRPr="00530714">
              <w:rPr>
                <w:rFonts w:ascii="Calibri" w:eastAsia="宋体" w:hAnsi="Calibri" w:cs="Times New Roman"/>
                <w:bCs/>
                <w:szCs w:val="32"/>
              </w:rPr>
              <w:t>链路租用服务</w:t>
            </w:r>
          </w:p>
        </w:tc>
        <w:tc>
          <w:tcPr>
            <w:tcW w:w="1274" w:type="dxa"/>
            <w:vMerge/>
            <w:vAlign w:val="center"/>
          </w:tcPr>
          <w:p w:rsidR="00530714" w:rsidRPr="00530714" w:rsidRDefault="00530714" w:rsidP="00530714">
            <w:pPr>
              <w:spacing w:after="160" w:line="259" w:lineRule="auto"/>
              <w:rPr>
                <w:rFonts w:ascii="宋体" w:eastAsia="宋体" w:hAnsi="宋体" w:cs="Times New Roman"/>
                <w:bCs/>
                <w:kern w:val="44"/>
                <w:szCs w:val="21"/>
              </w:rPr>
            </w:pPr>
          </w:p>
        </w:tc>
        <w:tc>
          <w:tcPr>
            <w:tcW w:w="1572" w:type="dxa"/>
            <w:vMerge/>
            <w:vAlign w:val="center"/>
          </w:tcPr>
          <w:p w:rsidR="00530714" w:rsidRPr="00530714" w:rsidRDefault="00530714" w:rsidP="00530714">
            <w:pPr>
              <w:spacing w:after="160" w:line="259" w:lineRule="auto"/>
              <w:rPr>
                <w:rFonts w:ascii="宋体" w:eastAsia="宋体" w:hAnsi="宋体" w:cs="Times New Roman"/>
                <w:bCs/>
                <w:kern w:val="44"/>
                <w:szCs w:val="21"/>
              </w:rPr>
            </w:pPr>
          </w:p>
        </w:tc>
        <w:tc>
          <w:tcPr>
            <w:tcW w:w="2287" w:type="dxa"/>
            <w:vMerge/>
            <w:vAlign w:val="center"/>
          </w:tcPr>
          <w:p w:rsidR="00530714" w:rsidRPr="00530714" w:rsidRDefault="00530714" w:rsidP="00530714">
            <w:pPr>
              <w:spacing w:after="160" w:line="259" w:lineRule="auto"/>
              <w:rPr>
                <w:rFonts w:ascii="宋体" w:eastAsia="宋体" w:hAnsi="宋体" w:cs="Times New Roman"/>
                <w:bCs/>
                <w:kern w:val="44"/>
                <w:szCs w:val="21"/>
              </w:rPr>
            </w:pPr>
          </w:p>
        </w:tc>
        <w:tc>
          <w:tcPr>
            <w:tcW w:w="1980" w:type="dxa"/>
            <w:vMerge/>
            <w:vAlign w:val="center"/>
          </w:tcPr>
          <w:p w:rsidR="00530714" w:rsidRPr="00530714" w:rsidRDefault="00530714" w:rsidP="00530714">
            <w:pPr>
              <w:spacing w:after="160" w:line="259" w:lineRule="auto"/>
              <w:rPr>
                <w:rFonts w:ascii="宋体" w:eastAsia="宋体" w:hAnsi="宋体" w:cs="Times New Roman"/>
                <w:bCs/>
                <w:kern w:val="44"/>
                <w:szCs w:val="21"/>
              </w:rPr>
            </w:pPr>
          </w:p>
        </w:tc>
      </w:tr>
      <w:tr w:rsidR="00530714" w:rsidRPr="00530714" w:rsidTr="005F2A2F">
        <w:trPr>
          <w:trHeight w:hRule="exact" w:val="573"/>
          <w:jc w:val="center"/>
        </w:trPr>
        <w:tc>
          <w:tcPr>
            <w:tcW w:w="695" w:type="dxa"/>
            <w:vMerge/>
            <w:vAlign w:val="center"/>
          </w:tcPr>
          <w:p w:rsidR="00530714" w:rsidRPr="00530714" w:rsidRDefault="00530714" w:rsidP="00530714">
            <w:pPr>
              <w:spacing w:after="160" w:line="259" w:lineRule="auto"/>
              <w:jc w:val="center"/>
              <w:rPr>
                <w:rFonts w:ascii="宋体" w:eastAsia="宋体" w:hAnsi="宋体" w:cs="Times New Roman"/>
                <w:bCs/>
                <w:kern w:val="44"/>
                <w:szCs w:val="21"/>
              </w:rPr>
            </w:pPr>
          </w:p>
        </w:tc>
        <w:tc>
          <w:tcPr>
            <w:tcW w:w="1604" w:type="dxa"/>
            <w:vAlign w:val="center"/>
          </w:tcPr>
          <w:p w:rsidR="00530714" w:rsidRPr="00530714" w:rsidRDefault="00530714" w:rsidP="00530714">
            <w:pPr>
              <w:keepNext/>
              <w:keepLines/>
              <w:numPr>
                <w:ilvl w:val="2"/>
                <w:numId w:val="0"/>
              </w:numPr>
              <w:spacing w:line="500" w:lineRule="exact"/>
              <w:outlineLvl w:val="2"/>
              <w:rPr>
                <w:rFonts w:ascii="Calibri" w:eastAsia="宋体" w:hAnsi="Calibri" w:cs="Times New Roman"/>
                <w:bCs/>
                <w:szCs w:val="32"/>
              </w:rPr>
            </w:pPr>
            <w:r w:rsidRPr="00530714">
              <w:rPr>
                <w:rFonts w:ascii="Calibri" w:eastAsia="宋体" w:hAnsi="Calibri" w:cs="Times New Roman"/>
                <w:bCs/>
                <w:szCs w:val="32"/>
              </w:rPr>
              <w:t>安全服务</w:t>
            </w:r>
          </w:p>
        </w:tc>
        <w:tc>
          <w:tcPr>
            <w:tcW w:w="1274" w:type="dxa"/>
            <w:vMerge/>
            <w:vAlign w:val="center"/>
          </w:tcPr>
          <w:p w:rsidR="00530714" w:rsidRPr="00530714" w:rsidRDefault="00530714" w:rsidP="00530714">
            <w:pPr>
              <w:spacing w:after="160" w:line="259" w:lineRule="auto"/>
              <w:rPr>
                <w:rFonts w:ascii="宋体" w:eastAsia="宋体" w:hAnsi="宋体" w:cs="Times New Roman"/>
                <w:bCs/>
                <w:kern w:val="44"/>
                <w:szCs w:val="21"/>
              </w:rPr>
            </w:pPr>
          </w:p>
        </w:tc>
        <w:tc>
          <w:tcPr>
            <w:tcW w:w="1572" w:type="dxa"/>
            <w:vMerge/>
            <w:vAlign w:val="center"/>
          </w:tcPr>
          <w:p w:rsidR="00530714" w:rsidRPr="00530714" w:rsidRDefault="00530714" w:rsidP="00530714">
            <w:pPr>
              <w:spacing w:after="160" w:line="259" w:lineRule="auto"/>
              <w:rPr>
                <w:rFonts w:ascii="宋体" w:eastAsia="宋体" w:hAnsi="宋体" w:cs="Times New Roman"/>
                <w:bCs/>
                <w:kern w:val="44"/>
                <w:szCs w:val="21"/>
              </w:rPr>
            </w:pPr>
          </w:p>
        </w:tc>
        <w:tc>
          <w:tcPr>
            <w:tcW w:w="2287" w:type="dxa"/>
            <w:vMerge/>
            <w:vAlign w:val="center"/>
          </w:tcPr>
          <w:p w:rsidR="00530714" w:rsidRPr="00530714" w:rsidRDefault="00530714" w:rsidP="00530714">
            <w:pPr>
              <w:spacing w:after="160" w:line="259" w:lineRule="auto"/>
              <w:rPr>
                <w:rFonts w:ascii="宋体" w:eastAsia="宋体" w:hAnsi="宋体" w:cs="Times New Roman"/>
                <w:bCs/>
                <w:kern w:val="44"/>
                <w:szCs w:val="21"/>
              </w:rPr>
            </w:pPr>
          </w:p>
        </w:tc>
        <w:tc>
          <w:tcPr>
            <w:tcW w:w="1980" w:type="dxa"/>
            <w:vMerge/>
            <w:vAlign w:val="center"/>
          </w:tcPr>
          <w:p w:rsidR="00530714" w:rsidRPr="00530714" w:rsidRDefault="00530714" w:rsidP="00530714">
            <w:pPr>
              <w:spacing w:after="160" w:line="259" w:lineRule="auto"/>
              <w:rPr>
                <w:rFonts w:ascii="宋体" w:eastAsia="宋体" w:hAnsi="宋体" w:cs="Times New Roman"/>
                <w:bCs/>
                <w:kern w:val="44"/>
                <w:szCs w:val="21"/>
              </w:rPr>
            </w:pPr>
          </w:p>
        </w:tc>
      </w:tr>
      <w:tr w:rsidR="00530714" w:rsidRPr="00530714" w:rsidTr="005F2A2F">
        <w:trPr>
          <w:trHeight w:hRule="exact" w:val="1086"/>
          <w:jc w:val="center"/>
        </w:trPr>
        <w:tc>
          <w:tcPr>
            <w:tcW w:w="695" w:type="dxa"/>
            <w:vAlign w:val="center"/>
          </w:tcPr>
          <w:p w:rsidR="00530714" w:rsidRPr="00530714" w:rsidRDefault="00530714" w:rsidP="00530714">
            <w:pPr>
              <w:spacing w:after="160" w:line="259" w:lineRule="auto"/>
              <w:jc w:val="center"/>
              <w:rPr>
                <w:rFonts w:ascii="宋体" w:eastAsia="宋体" w:hAnsi="宋体" w:cs="Times New Roman"/>
                <w:bCs/>
                <w:kern w:val="44"/>
                <w:szCs w:val="21"/>
              </w:rPr>
            </w:pPr>
            <w:r w:rsidRPr="00530714">
              <w:rPr>
                <w:rFonts w:ascii="宋体" w:eastAsia="宋体" w:hAnsi="宋体" w:cs="Times New Roman" w:hint="eastAsia"/>
                <w:bCs/>
                <w:kern w:val="44"/>
                <w:szCs w:val="21"/>
              </w:rPr>
              <w:t>2</w:t>
            </w:r>
          </w:p>
        </w:tc>
        <w:tc>
          <w:tcPr>
            <w:tcW w:w="1604" w:type="dxa"/>
            <w:vAlign w:val="center"/>
          </w:tcPr>
          <w:p w:rsidR="00530714" w:rsidRPr="00530714" w:rsidRDefault="00530714" w:rsidP="00530714">
            <w:pPr>
              <w:keepNext/>
              <w:keepLines/>
              <w:numPr>
                <w:ilvl w:val="2"/>
                <w:numId w:val="0"/>
              </w:numPr>
              <w:spacing w:line="415" w:lineRule="auto"/>
              <w:outlineLvl w:val="2"/>
              <w:rPr>
                <w:rFonts w:ascii="Calibri" w:eastAsia="宋体" w:hAnsi="Calibri" w:cs="Times New Roman"/>
                <w:bCs/>
                <w:szCs w:val="32"/>
              </w:rPr>
            </w:pPr>
            <w:r w:rsidRPr="00530714">
              <w:rPr>
                <w:rFonts w:ascii="Calibri" w:eastAsia="宋体" w:hAnsi="Calibri" w:cs="Times New Roman"/>
                <w:bCs/>
                <w:szCs w:val="32"/>
              </w:rPr>
              <w:t>系统迁移服务</w:t>
            </w:r>
          </w:p>
        </w:tc>
        <w:tc>
          <w:tcPr>
            <w:tcW w:w="1274" w:type="dxa"/>
            <w:vMerge/>
            <w:vAlign w:val="center"/>
          </w:tcPr>
          <w:p w:rsidR="00530714" w:rsidRPr="00530714" w:rsidRDefault="00530714" w:rsidP="00530714">
            <w:pPr>
              <w:spacing w:after="160" w:line="259" w:lineRule="auto"/>
              <w:rPr>
                <w:rFonts w:ascii="宋体" w:eastAsia="宋体" w:hAnsi="宋体" w:cs="Times New Roman"/>
                <w:bCs/>
                <w:kern w:val="44"/>
                <w:szCs w:val="21"/>
              </w:rPr>
            </w:pPr>
          </w:p>
        </w:tc>
        <w:tc>
          <w:tcPr>
            <w:tcW w:w="1572" w:type="dxa"/>
            <w:vAlign w:val="center"/>
          </w:tcPr>
          <w:p w:rsidR="00530714" w:rsidRPr="00530714" w:rsidRDefault="00530714" w:rsidP="00530714">
            <w:pPr>
              <w:spacing w:after="160" w:line="259" w:lineRule="auto"/>
              <w:rPr>
                <w:rFonts w:ascii="宋体" w:eastAsia="宋体" w:hAnsi="宋体" w:cs="Times New Roman"/>
                <w:bCs/>
                <w:kern w:val="44"/>
                <w:szCs w:val="21"/>
              </w:rPr>
            </w:pPr>
            <w:r w:rsidRPr="00530714">
              <w:rPr>
                <w:rFonts w:ascii="宋体" w:eastAsia="宋体" w:hAnsi="宋体" w:cs="Times New Roman" w:hint="eastAsia"/>
                <w:bCs/>
                <w:kern w:val="44"/>
                <w:szCs w:val="21"/>
              </w:rPr>
              <w:t>按供应商分项报价据实支付</w:t>
            </w:r>
          </w:p>
        </w:tc>
        <w:tc>
          <w:tcPr>
            <w:tcW w:w="2287" w:type="dxa"/>
            <w:vAlign w:val="center"/>
          </w:tcPr>
          <w:p w:rsidR="00530714" w:rsidRPr="00530714" w:rsidRDefault="00530714" w:rsidP="00530714">
            <w:pPr>
              <w:spacing w:after="160" w:line="259" w:lineRule="auto"/>
              <w:rPr>
                <w:rFonts w:ascii="宋体" w:eastAsia="宋体" w:hAnsi="宋体" w:cs="Times New Roman"/>
                <w:bCs/>
                <w:kern w:val="44"/>
                <w:szCs w:val="21"/>
              </w:rPr>
            </w:pPr>
            <w:r w:rsidRPr="00530714">
              <w:rPr>
                <w:rFonts w:ascii="宋体" w:eastAsia="宋体" w:hAnsi="宋体" w:cs="Times New Roman" w:hint="eastAsia"/>
                <w:bCs/>
                <w:kern w:val="44"/>
                <w:szCs w:val="21"/>
              </w:rPr>
              <w:t>/</w:t>
            </w:r>
          </w:p>
        </w:tc>
        <w:tc>
          <w:tcPr>
            <w:tcW w:w="1980" w:type="dxa"/>
            <w:vAlign w:val="center"/>
          </w:tcPr>
          <w:p w:rsidR="00530714" w:rsidRPr="00530714" w:rsidRDefault="00530714" w:rsidP="00530714">
            <w:pPr>
              <w:spacing w:after="160" w:line="259" w:lineRule="auto"/>
              <w:rPr>
                <w:rFonts w:ascii="宋体" w:eastAsia="宋体" w:hAnsi="宋体" w:cs="Times New Roman"/>
                <w:bCs/>
                <w:kern w:val="44"/>
                <w:szCs w:val="21"/>
              </w:rPr>
            </w:pPr>
            <w:r w:rsidRPr="00530714">
              <w:rPr>
                <w:rFonts w:ascii="宋体" w:eastAsia="宋体" w:hAnsi="宋体" w:cs="Times New Roman" w:hint="eastAsia"/>
                <w:bCs/>
                <w:kern w:val="44"/>
                <w:szCs w:val="21"/>
              </w:rPr>
              <w:t>合同签订后6个月内完成迁移（需提供承诺函）</w:t>
            </w:r>
          </w:p>
        </w:tc>
      </w:tr>
    </w:tbl>
    <w:p w:rsidR="00530714" w:rsidRPr="00530714" w:rsidRDefault="00530714" w:rsidP="00530714">
      <w:pPr>
        <w:widowControl/>
        <w:ind w:firstLineChars="200" w:firstLine="482"/>
        <w:outlineLvl w:val="2"/>
        <w:rPr>
          <w:rFonts w:ascii="宋体" w:eastAsia="宋体" w:hAnsi="宋体" w:cs="方正仿宋简体"/>
          <w:b/>
          <w:kern w:val="0"/>
          <w:sz w:val="24"/>
          <w:szCs w:val="24"/>
        </w:rPr>
      </w:pPr>
      <w:r w:rsidRPr="00530714">
        <w:rPr>
          <w:rFonts w:ascii="宋体" w:eastAsia="宋体" w:hAnsi="宋体" w:cs="方正仿宋简体" w:hint="eastAsia"/>
          <w:b/>
          <w:kern w:val="0"/>
          <w:sz w:val="24"/>
          <w:szCs w:val="24"/>
        </w:rPr>
        <w:t>（六）验收方式及标准</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1、本项目采购人将严格按照政府采购相关法律法规以及《四川省政府采购项目需求论证和履约验收管理办法》（川财采〔2015〕32号）的要求进行验收。</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2、验收共分为迁移验收和服务验收两部分，服务期起算时间以迁移验收时间为准，服务验收在服务期满一年开展。</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2.1迁移验收：</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供应商在完成所有迁移工作后，经测试、验证、系统平稳运行，可申请开展验收工作。</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迁移服务工作完成后，由供应商提出申请，由采购人组织验收工作。参与各方包括：项目采购人、中标方、项目系统使用方、监理单位。</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验收至少包括以下内容：</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（1）租用、托管的设备外观完好，没有损坏，通电后能正常启动，无硬件故障；</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（2）云资源池运行正常；</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（3）迁移的应用系统运行正常；</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（4）网络设备运行正常；</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（5）已完成知识转移培训；</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（6）文档资料交付完整。</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2.2服务验收：</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根据SLA服务水平协议进行考核验收，在满足服务水平协议的前提下无重大安全事故通过验收。</w:t>
      </w:r>
    </w:p>
    <w:p w:rsidR="00530714" w:rsidRPr="00530714" w:rsidRDefault="00530714" w:rsidP="00530714">
      <w:pPr>
        <w:widowControl/>
        <w:ind w:firstLineChars="200" w:firstLine="480"/>
        <w:rPr>
          <w:rFonts w:ascii="宋体" w:eastAsia="宋体" w:hAnsi="宋体" w:cs="方正仿宋简体"/>
          <w:kern w:val="0"/>
          <w:sz w:val="24"/>
          <w:szCs w:val="24"/>
        </w:rPr>
      </w:pPr>
    </w:p>
    <w:p w:rsidR="00530714" w:rsidRPr="00530714" w:rsidRDefault="00530714" w:rsidP="00530714">
      <w:pPr>
        <w:keepNext/>
        <w:keepLines/>
        <w:spacing w:before="260" w:after="260" w:line="400" w:lineRule="exact"/>
        <w:outlineLvl w:val="1"/>
        <w:rPr>
          <w:rFonts w:ascii="宋体" w:eastAsia="宋体" w:hAnsi="宋体" w:cs="Times New Roman"/>
          <w:b/>
          <w:bCs/>
          <w:sz w:val="24"/>
          <w:szCs w:val="24"/>
        </w:rPr>
      </w:pPr>
      <w:r w:rsidRPr="00530714">
        <w:rPr>
          <w:rFonts w:ascii="宋体" w:eastAsia="宋体" w:hAnsi="宋体" w:cs="Times New Roman" w:hint="eastAsia"/>
          <w:b/>
          <w:bCs/>
          <w:sz w:val="24"/>
          <w:szCs w:val="24"/>
        </w:rPr>
        <w:lastRenderedPageBreak/>
        <w:t>三</w:t>
      </w:r>
      <w:r w:rsidRPr="00530714">
        <w:rPr>
          <w:rFonts w:ascii="宋体" w:eastAsia="宋体" w:hAnsi="宋体" w:cs="Times New Roman"/>
          <w:b/>
          <w:bCs/>
          <w:sz w:val="24"/>
          <w:szCs w:val="24"/>
        </w:rPr>
        <w:t>.</w:t>
      </w:r>
      <w:r w:rsidRPr="00530714">
        <w:rPr>
          <w:rFonts w:ascii="宋体" w:eastAsia="宋体" w:hAnsi="宋体" w:cs="Times New Roman" w:hint="eastAsia"/>
          <w:b/>
          <w:bCs/>
          <w:sz w:val="24"/>
          <w:szCs w:val="24"/>
        </w:rPr>
        <w:t>技术</w:t>
      </w:r>
      <w:r w:rsidRPr="00530714">
        <w:rPr>
          <w:rFonts w:ascii="宋体" w:eastAsia="宋体" w:hAnsi="宋体" w:cs="Times New Roman"/>
          <w:b/>
          <w:bCs/>
          <w:sz w:val="24"/>
          <w:szCs w:val="24"/>
        </w:rPr>
        <w:t>、服务要求</w:t>
      </w:r>
      <w:bookmarkEnd w:id="1"/>
    </w:p>
    <w:p w:rsidR="00530714" w:rsidRPr="00530714" w:rsidRDefault="00530714" w:rsidP="00530714">
      <w:pPr>
        <w:widowControl/>
        <w:ind w:firstLineChars="200" w:firstLine="482"/>
        <w:outlineLvl w:val="2"/>
        <w:rPr>
          <w:rFonts w:ascii="宋体" w:eastAsia="宋体" w:hAnsi="宋体" w:cs="方正仿宋简体"/>
          <w:b/>
          <w:kern w:val="0"/>
          <w:sz w:val="24"/>
          <w:szCs w:val="24"/>
        </w:rPr>
      </w:pPr>
      <w:r w:rsidRPr="00530714">
        <w:rPr>
          <w:rFonts w:ascii="宋体" w:eastAsia="宋体" w:hAnsi="宋体" w:cs="方正仿宋简体" w:hint="eastAsia"/>
          <w:b/>
          <w:kern w:val="0"/>
          <w:sz w:val="24"/>
          <w:szCs w:val="24"/>
        </w:rPr>
        <w:t>（一）服务内容</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1、本次四川省生态环境厅购买云服务与信息系统迁移项目是对标四川省政务云建设和维护标准（安全标准不低于信息安全等级保护2.0版本中等保三级的标准），选择合格的政务云服务供应商提供设备租用服务、云资源池租用服务、本地备份租用服务、设备托管服务、链路租用服务、安全服务、系统迁移服务和运维服务。</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服务内容清单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1749"/>
        <w:gridCol w:w="5759"/>
      </w:tblGrid>
      <w:tr w:rsidR="00530714" w:rsidRPr="00530714" w:rsidTr="005F2A2F">
        <w:trPr>
          <w:jc w:val="center"/>
        </w:trPr>
        <w:tc>
          <w:tcPr>
            <w:tcW w:w="595" w:type="pct"/>
            <w:vAlign w:val="center"/>
          </w:tcPr>
          <w:p w:rsidR="00530714" w:rsidRPr="00530714" w:rsidRDefault="00530714" w:rsidP="00530714">
            <w:pPr>
              <w:widowControl/>
              <w:jc w:val="center"/>
              <w:rPr>
                <w:rFonts w:ascii="宋体" w:eastAsia="宋体" w:hAnsi="宋体" w:cs="方正仿宋简体"/>
                <w:b/>
                <w:kern w:val="0"/>
                <w:sz w:val="24"/>
                <w:szCs w:val="24"/>
              </w:rPr>
            </w:pPr>
            <w:r w:rsidRPr="00530714">
              <w:rPr>
                <w:rFonts w:ascii="宋体" w:eastAsia="宋体" w:hAnsi="宋体" w:cs="方正仿宋简体" w:hint="eastAsia"/>
                <w:b/>
                <w:kern w:val="0"/>
                <w:sz w:val="24"/>
                <w:szCs w:val="24"/>
              </w:rPr>
              <w:t>品目号</w:t>
            </w:r>
          </w:p>
        </w:tc>
        <w:tc>
          <w:tcPr>
            <w:tcW w:w="1026" w:type="pct"/>
            <w:vAlign w:val="center"/>
          </w:tcPr>
          <w:p w:rsidR="00530714" w:rsidRPr="00530714" w:rsidRDefault="00530714" w:rsidP="00530714">
            <w:pPr>
              <w:widowControl/>
              <w:jc w:val="center"/>
              <w:rPr>
                <w:rFonts w:ascii="宋体" w:eastAsia="宋体" w:hAnsi="宋体" w:cs="方正仿宋简体"/>
                <w:b/>
                <w:kern w:val="0"/>
                <w:sz w:val="24"/>
                <w:szCs w:val="24"/>
              </w:rPr>
            </w:pPr>
            <w:r w:rsidRPr="00530714">
              <w:rPr>
                <w:rFonts w:ascii="宋体" w:eastAsia="宋体" w:hAnsi="宋体" w:cs="方正仿宋简体" w:hint="eastAsia"/>
                <w:b/>
                <w:kern w:val="0"/>
                <w:sz w:val="24"/>
                <w:szCs w:val="24"/>
              </w:rPr>
              <w:t>服务内容</w:t>
            </w:r>
          </w:p>
        </w:tc>
        <w:tc>
          <w:tcPr>
            <w:tcW w:w="3379" w:type="pct"/>
            <w:vAlign w:val="center"/>
          </w:tcPr>
          <w:p w:rsidR="00530714" w:rsidRPr="00530714" w:rsidRDefault="00530714" w:rsidP="00530714">
            <w:pPr>
              <w:widowControl/>
              <w:jc w:val="center"/>
              <w:rPr>
                <w:rFonts w:ascii="宋体" w:eastAsia="宋体" w:hAnsi="宋体" w:cs="方正仿宋简体"/>
                <w:b/>
                <w:kern w:val="0"/>
                <w:sz w:val="24"/>
                <w:szCs w:val="24"/>
              </w:rPr>
            </w:pPr>
            <w:r w:rsidRPr="00530714">
              <w:rPr>
                <w:rFonts w:ascii="宋体" w:eastAsia="宋体" w:hAnsi="宋体" w:cs="方正仿宋简体" w:hint="eastAsia"/>
                <w:b/>
                <w:kern w:val="0"/>
                <w:sz w:val="24"/>
                <w:szCs w:val="24"/>
              </w:rPr>
              <w:t>备注</w:t>
            </w:r>
          </w:p>
        </w:tc>
      </w:tr>
      <w:tr w:rsidR="00530714" w:rsidRPr="00530714" w:rsidTr="005F2A2F">
        <w:trPr>
          <w:jc w:val="center"/>
        </w:trPr>
        <w:tc>
          <w:tcPr>
            <w:tcW w:w="595" w:type="pct"/>
            <w:vAlign w:val="center"/>
          </w:tcPr>
          <w:p w:rsidR="00530714" w:rsidRPr="00530714" w:rsidRDefault="00530714" w:rsidP="00530714">
            <w:pPr>
              <w:widowControl/>
              <w:jc w:val="center"/>
              <w:rPr>
                <w:rFonts w:ascii="宋体" w:eastAsia="宋体" w:hAnsi="宋体" w:cs="方正仿宋简体"/>
                <w:kern w:val="0"/>
                <w:sz w:val="24"/>
                <w:szCs w:val="24"/>
              </w:rPr>
            </w:pPr>
            <w:r w:rsidRPr="00530714">
              <w:rPr>
                <w:rFonts w:ascii="宋体" w:eastAsia="宋体" w:hAnsi="宋体" w:cs="方正仿宋简体" w:hint="eastAsia"/>
                <w:kern w:val="0"/>
                <w:sz w:val="24"/>
                <w:szCs w:val="24"/>
              </w:rPr>
              <w:t>01-01</w:t>
            </w:r>
          </w:p>
        </w:tc>
        <w:tc>
          <w:tcPr>
            <w:tcW w:w="1026" w:type="pct"/>
            <w:vAlign w:val="center"/>
          </w:tcPr>
          <w:p w:rsidR="00530714" w:rsidRPr="00530714" w:rsidRDefault="00530714" w:rsidP="00530714">
            <w:pPr>
              <w:widowControl/>
              <w:rPr>
                <w:rFonts w:ascii="宋体" w:eastAsia="宋体" w:hAnsi="宋体" w:cs="方正仿宋简体"/>
                <w:kern w:val="0"/>
                <w:sz w:val="24"/>
                <w:szCs w:val="24"/>
              </w:rPr>
            </w:pPr>
            <w:r w:rsidRPr="00530714">
              <w:rPr>
                <w:rFonts w:ascii="宋体" w:eastAsia="宋体" w:hAnsi="宋体" w:cs="方正仿宋简体" w:hint="eastAsia"/>
                <w:kern w:val="0"/>
                <w:sz w:val="24"/>
                <w:szCs w:val="24"/>
              </w:rPr>
              <w:t>设备租用服务</w:t>
            </w:r>
          </w:p>
        </w:tc>
        <w:tc>
          <w:tcPr>
            <w:tcW w:w="3379" w:type="pct"/>
            <w:vAlign w:val="center"/>
          </w:tcPr>
          <w:p w:rsidR="00530714" w:rsidRPr="00530714" w:rsidRDefault="00530714" w:rsidP="00530714">
            <w:pPr>
              <w:widowControl/>
              <w:rPr>
                <w:rFonts w:ascii="宋体" w:eastAsia="宋体" w:hAnsi="宋体" w:cs="方正仿宋简体"/>
                <w:kern w:val="0"/>
                <w:sz w:val="24"/>
                <w:szCs w:val="24"/>
              </w:rPr>
            </w:pPr>
            <w:r w:rsidRPr="00530714">
              <w:rPr>
                <w:rFonts w:ascii="宋体" w:eastAsia="宋体" w:hAnsi="宋体" w:cs="方正仿宋简体" w:hint="eastAsia"/>
                <w:kern w:val="0"/>
                <w:sz w:val="24"/>
                <w:szCs w:val="24"/>
              </w:rPr>
              <w:t>租用20台裸金属高性能计算设备、2台存储交换机。</w:t>
            </w:r>
          </w:p>
        </w:tc>
      </w:tr>
      <w:tr w:rsidR="00530714" w:rsidRPr="00530714" w:rsidTr="005F2A2F">
        <w:trPr>
          <w:jc w:val="center"/>
        </w:trPr>
        <w:tc>
          <w:tcPr>
            <w:tcW w:w="595" w:type="pct"/>
            <w:vAlign w:val="center"/>
          </w:tcPr>
          <w:p w:rsidR="00530714" w:rsidRPr="00530714" w:rsidRDefault="00530714" w:rsidP="00530714">
            <w:pPr>
              <w:widowControl/>
              <w:jc w:val="center"/>
              <w:rPr>
                <w:rFonts w:ascii="宋体" w:eastAsia="宋体" w:hAnsi="宋体" w:cs="方正仿宋简体"/>
                <w:kern w:val="0"/>
                <w:sz w:val="24"/>
                <w:szCs w:val="24"/>
              </w:rPr>
            </w:pPr>
            <w:r w:rsidRPr="00530714">
              <w:rPr>
                <w:rFonts w:ascii="宋体" w:eastAsia="宋体" w:hAnsi="宋体" w:cs="方正仿宋简体" w:hint="eastAsia"/>
                <w:kern w:val="0"/>
                <w:sz w:val="24"/>
                <w:szCs w:val="24"/>
              </w:rPr>
              <w:t>01-02</w:t>
            </w:r>
          </w:p>
        </w:tc>
        <w:tc>
          <w:tcPr>
            <w:tcW w:w="1026" w:type="pct"/>
            <w:vAlign w:val="center"/>
          </w:tcPr>
          <w:p w:rsidR="00530714" w:rsidRPr="00530714" w:rsidRDefault="00530714" w:rsidP="00530714">
            <w:pPr>
              <w:widowControl/>
              <w:rPr>
                <w:rFonts w:ascii="宋体" w:eastAsia="宋体" w:hAnsi="宋体" w:cs="方正仿宋简体"/>
                <w:kern w:val="0"/>
                <w:sz w:val="24"/>
                <w:szCs w:val="24"/>
              </w:rPr>
            </w:pPr>
            <w:r w:rsidRPr="00530714">
              <w:rPr>
                <w:rFonts w:ascii="宋体" w:eastAsia="宋体" w:hAnsi="宋体" w:cs="方正仿宋简体" w:hint="eastAsia"/>
                <w:kern w:val="0"/>
                <w:sz w:val="24"/>
                <w:szCs w:val="24"/>
              </w:rPr>
              <w:t>云资源池租用服务</w:t>
            </w:r>
          </w:p>
        </w:tc>
        <w:tc>
          <w:tcPr>
            <w:tcW w:w="3379" w:type="pct"/>
            <w:vAlign w:val="center"/>
          </w:tcPr>
          <w:p w:rsidR="00530714" w:rsidRPr="00530714" w:rsidRDefault="00530714" w:rsidP="00530714">
            <w:pPr>
              <w:widowControl/>
              <w:rPr>
                <w:rFonts w:ascii="宋体" w:eastAsia="宋体" w:hAnsi="宋体" w:cs="方正仿宋简体"/>
                <w:kern w:val="0"/>
                <w:sz w:val="24"/>
                <w:szCs w:val="24"/>
              </w:rPr>
            </w:pPr>
            <w:r w:rsidRPr="00530714">
              <w:rPr>
                <w:rFonts w:ascii="宋体" w:eastAsia="宋体" w:hAnsi="宋体" w:cs="方正仿宋简体" w:hint="eastAsia"/>
                <w:kern w:val="0"/>
                <w:sz w:val="24"/>
                <w:szCs w:val="24"/>
              </w:rPr>
              <w:t>按四川省级政务云服务标准提供云资源池租用服务（可优于四川省级政务云服务标准），包括计算资源、存储资源等。</w:t>
            </w:r>
          </w:p>
        </w:tc>
      </w:tr>
      <w:tr w:rsidR="00530714" w:rsidRPr="00530714" w:rsidTr="005F2A2F">
        <w:trPr>
          <w:jc w:val="center"/>
        </w:trPr>
        <w:tc>
          <w:tcPr>
            <w:tcW w:w="595" w:type="pct"/>
            <w:vAlign w:val="center"/>
          </w:tcPr>
          <w:p w:rsidR="00530714" w:rsidRPr="00530714" w:rsidRDefault="00530714" w:rsidP="00530714">
            <w:pPr>
              <w:widowControl/>
              <w:jc w:val="center"/>
              <w:rPr>
                <w:rFonts w:ascii="宋体" w:eastAsia="宋体" w:hAnsi="宋体" w:cs="方正仿宋简体"/>
                <w:kern w:val="0"/>
                <w:sz w:val="24"/>
                <w:szCs w:val="24"/>
              </w:rPr>
            </w:pPr>
            <w:r w:rsidRPr="00530714">
              <w:rPr>
                <w:rFonts w:ascii="宋体" w:eastAsia="宋体" w:hAnsi="宋体" w:cs="方正仿宋简体" w:hint="eastAsia"/>
                <w:kern w:val="0"/>
                <w:sz w:val="24"/>
                <w:szCs w:val="24"/>
              </w:rPr>
              <w:t>01-03</w:t>
            </w:r>
          </w:p>
        </w:tc>
        <w:tc>
          <w:tcPr>
            <w:tcW w:w="1026" w:type="pct"/>
            <w:vAlign w:val="center"/>
          </w:tcPr>
          <w:p w:rsidR="00530714" w:rsidRPr="00530714" w:rsidRDefault="00530714" w:rsidP="00530714">
            <w:pPr>
              <w:widowControl/>
              <w:rPr>
                <w:rFonts w:ascii="宋体" w:eastAsia="宋体" w:hAnsi="宋体" w:cs="方正仿宋简体"/>
                <w:kern w:val="0"/>
                <w:sz w:val="24"/>
                <w:szCs w:val="24"/>
              </w:rPr>
            </w:pPr>
            <w:r w:rsidRPr="00530714">
              <w:rPr>
                <w:rFonts w:ascii="宋体" w:eastAsia="宋体" w:hAnsi="宋体" w:cs="方正仿宋简体" w:hint="eastAsia"/>
                <w:kern w:val="0"/>
                <w:sz w:val="24"/>
                <w:szCs w:val="24"/>
              </w:rPr>
              <w:t>本地备份租用服务</w:t>
            </w:r>
          </w:p>
        </w:tc>
        <w:tc>
          <w:tcPr>
            <w:tcW w:w="3379" w:type="pct"/>
            <w:vAlign w:val="center"/>
          </w:tcPr>
          <w:p w:rsidR="00530714" w:rsidRPr="00530714" w:rsidRDefault="00530714" w:rsidP="00530714">
            <w:pPr>
              <w:widowControl/>
              <w:rPr>
                <w:rFonts w:ascii="宋体" w:eastAsia="宋体" w:hAnsi="宋体" w:cs="方正仿宋简体"/>
                <w:kern w:val="0"/>
                <w:sz w:val="24"/>
                <w:szCs w:val="24"/>
              </w:rPr>
            </w:pPr>
            <w:r w:rsidRPr="00530714">
              <w:rPr>
                <w:rFonts w:ascii="宋体" w:eastAsia="宋体" w:hAnsi="宋体" w:cs="方正仿宋简体" w:hint="eastAsia"/>
                <w:kern w:val="0"/>
                <w:sz w:val="24"/>
                <w:szCs w:val="24"/>
              </w:rPr>
              <w:t>根据数据本地备份需求，租用备份资源池</w:t>
            </w:r>
          </w:p>
        </w:tc>
      </w:tr>
      <w:tr w:rsidR="00530714" w:rsidRPr="00530714" w:rsidTr="005F2A2F">
        <w:trPr>
          <w:jc w:val="center"/>
        </w:trPr>
        <w:tc>
          <w:tcPr>
            <w:tcW w:w="595" w:type="pct"/>
            <w:vAlign w:val="center"/>
          </w:tcPr>
          <w:p w:rsidR="00530714" w:rsidRPr="00530714" w:rsidRDefault="00530714" w:rsidP="00530714">
            <w:pPr>
              <w:widowControl/>
              <w:jc w:val="center"/>
              <w:rPr>
                <w:rFonts w:ascii="宋体" w:eastAsia="宋体" w:hAnsi="宋体" w:cs="方正仿宋简体"/>
                <w:kern w:val="0"/>
                <w:sz w:val="24"/>
                <w:szCs w:val="24"/>
              </w:rPr>
            </w:pPr>
            <w:r w:rsidRPr="00530714">
              <w:rPr>
                <w:rFonts w:ascii="宋体" w:eastAsia="宋体" w:hAnsi="宋体" w:cs="方正仿宋简体" w:hint="eastAsia"/>
                <w:kern w:val="0"/>
                <w:sz w:val="24"/>
                <w:szCs w:val="24"/>
              </w:rPr>
              <w:t>01-04</w:t>
            </w:r>
          </w:p>
        </w:tc>
        <w:tc>
          <w:tcPr>
            <w:tcW w:w="1026" w:type="pct"/>
            <w:vAlign w:val="center"/>
          </w:tcPr>
          <w:p w:rsidR="00530714" w:rsidRPr="00530714" w:rsidRDefault="00530714" w:rsidP="00530714">
            <w:pPr>
              <w:widowControl/>
              <w:rPr>
                <w:rFonts w:ascii="宋体" w:eastAsia="宋体" w:hAnsi="宋体" w:cs="方正仿宋简体"/>
                <w:kern w:val="0"/>
                <w:sz w:val="24"/>
                <w:szCs w:val="24"/>
              </w:rPr>
            </w:pPr>
            <w:r w:rsidRPr="00530714">
              <w:rPr>
                <w:rFonts w:ascii="宋体" w:eastAsia="宋体" w:hAnsi="宋体" w:cs="方正仿宋简体" w:hint="eastAsia"/>
                <w:kern w:val="0"/>
                <w:sz w:val="24"/>
                <w:szCs w:val="24"/>
              </w:rPr>
              <w:t>设备托管服务</w:t>
            </w:r>
          </w:p>
        </w:tc>
        <w:tc>
          <w:tcPr>
            <w:tcW w:w="3379" w:type="pct"/>
            <w:vAlign w:val="center"/>
          </w:tcPr>
          <w:p w:rsidR="00530714" w:rsidRPr="00530714" w:rsidRDefault="00530714" w:rsidP="00530714">
            <w:pPr>
              <w:widowControl/>
              <w:rPr>
                <w:rFonts w:ascii="宋体" w:eastAsia="宋体" w:hAnsi="宋体" w:cs="方正仿宋简体"/>
                <w:kern w:val="0"/>
                <w:sz w:val="24"/>
                <w:szCs w:val="24"/>
              </w:rPr>
            </w:pPr>
            <w:r w:rsidRPr="00530714">
              <w:rPr>
                <w:rFonts w:ascii="宋体" w:eastAsia="宋体" w:hAnsi="宋体" w:cs="方正仿宋简体" w:hint="eastAsia"/>
                <w:kern w:val="0"/>
                <w:sz w:val="24"/>
                <w:szCs w:val="24"/>
              </w:rPr>
              <w:t>租用7个42U标准机柜进行物理设备的托管</w:t>
            </w:r>
          </w:p>
        </w:tc>
      </w:tr>
      <w:tr w:rsidR="00530714" w:rsidRPr="00530714" w:rsidTr="005F2A2F">
        <w:trPr>
          <w:jc w:val="center"/>
        </w:trPr>
        <w:tc>
          <w:tcPr>
            <w:tcW w:w="595" w:type="pct"/>
            <w:vAlign w:val="center"/>
          </w:tcPr>
          <w:p w:rsidR="00530714" w:rsidRPr="00530714" w:rsidRDefault="00530714" w:rsidP="00530714">
            <w:pPr>
              <w:widowControl/>
              <w:jc w:val="center"/>
              <w:rPr>
                <w:rFonts w:ascii="宋体" w:eastAsia="宋体" w:hAnsi="宋体" w:cs="方正仿宋简体"/>
                <w:kern w:val="0"/>
                <w:sz w:val="24"/>
                <w:szCs w:val="24"/>
              </w:rPr>
            </w:pPr>
            <w:r w:rsidRPr="00530714">
              <w:rPr>
                <w:rFonts w:ascii="宋体" w:eastAsia="宋体" w:hAnsi="宋体" w:cs="方正仿宋简体" w:hint="eastAsia"/>
                <w:kern w:val="0"/>
                <w:sz w:val="24"/>
                <w:szCs w:val="24"/>
              </w:rPr>
              <w:t>01-05</w:t>
            </w:r>
          </w:p>
        </w:tc>
        <w:tc>
          <w:tcPr>
            <w:tcW w:w="1026" w:type="pct"/>
            <w:vAlign w:val="center"/>
          </w:tcPr>
          <w:p w:rsidR="00530714" w:rsidRPr="00530714" w:rsidRDefault="00530714" w:rsidP="00530714">
            <w:pPr>
              <w:widowControl/>
              <w:rPr>
                <w:rFonts w:ascii="宋体" w:eastAsia="宋体" w:hAnsi="宋体" w:cs="方正仿宋简体"/>
                <w:kern w:val="0"/>
                <w:sz w:val="24"/>
                <w:szCs w:val="24"/>
              </w:rPr>
            </w:pPr>
            <w:r w:rsidRPr="00530714">
              <w:rPr>
                <w:rFonts w:ascii="宋体" w:eastAsia="宋体" w:hAnsi="宋体" w:cs="方正仿宋简体" w:hint="eastAsia"/>
                <w:kern w:val="0"/>
                <w:sz w:val="24"/>
                <w:szCs w:val="24"/>
              </w:rPr>
              <w:t>链路租用服务</w:t>
            </w:r>
          </w:p>
        </w:tc>
        <w:tc>
          <w:tcPr>
            <w:tcW w:w="3379" w:type="pct"/>
            <w:vAlign w:val="center"/>
          </w:tcPr>
          <w:p w:rsidR="00530714" w:rsidRPr="00530714" w:rsidRDefault="00530714" w:rsidP="00530714">
            <w:pPr>
              <w:widowControl/>
              <w:rPr>
                <w:rFonts w:ascii="宋体" w:eastAsia="宋体" w:hAnsi="宋体" w:cs="方正仿宋简体"/>
                <w:kern w:val="0"/>
                <w:sz w:val="24"/>
                <w:szCs w:val="24"/>
              </w:rPr>
            </w:pPr>
            <w:r w:rsidRPr="00530714">
              <w:rPr>
                <w:rFonts w:ascii="宋体" w:eastAsia="宋体" w:hAnsi="宋体" w:cs="方正仿宋简体" w:hint="eastAsia"/>
                <w:kern w:val="0"/>
                <w:sz w:val="24"/>
                <w:szCs w:val="24"/>
              </w:rPr>
              <w:t>租用2条链路，走不同路径完成双物理路由链路保护，单链路带宽不低于1Gb/s，实现四川省生态环境厅与四川省政务云电子政务外网区互联互通。</w:t>
            </w:r>
          </w:p>
        </w:tc>
      </w:tr>
      <w:tr w:rsidR="00530714" w:rsidRPr="00530714" w:rsidTr="005F2A2F">
        <w:trPr>
          <w:jc w:val="center"/>
        </w:trPr>
        <w:tc>
          <w:tcPr>
            <w:tcW w:w="595" w:type="pct"/>
            <w:vAlign w:val="center"/>
          </w:tcPr>
          <w:p w:rsidR="00530714" w:rsidRPr="00530714" w:rsidRDefault="00530714" w:rsidP="00530714">
            <w:pPr>
              <w:widowControl/>
              <w:jc w:val="center"/>
              <w:rPr>
                <w:rFonts w:ascii="宋体" w:eastAsia="宋体" w:hAnsi="宋体" w:cs="方正仿宋简体"/>
                <w:kern w:val="0"/>
                <w:sz w:val="24"/>
                <w:szCs w:val="24"/>
              </w:rPr>
            </w:pPr>
            <w:r w:rsidRPr="00530714">
              <w:rPr>
                <w:rFonts w:ascii="宋体" w:eastAsia="宋体" w:hAnsi="宋体" w:cs="方正仿宋简体" w:hint="eastAsia"/>
                <w:kern w:val="0"/>
                <w:sz w:val="24"/>
                <w:szCs w:val="24"/>
              </w:rPr>
              <w:t>01-06</w:t>
            </w:r>
          </w:p>
        </w:tc>
        <w:tc>
          <w:tcPr>
            <w:tcW w:w="1026" w:type="pct"/>
            <w:vAlign w:val="center"/>
          </w:tcPr>
          <w:p w:rsidR="00530714" w:rsidRPr="00530714" w:rsidRDefault="00530714" w:rsidP="00530714">
            <w:pPr>
              <w:widowControl/>
              <w:rPr>
                <w:rFonts w:ascii="宋体" w:eastAsia="宋体" w:hAnsi="宋体" w:cs="方正仿宋简体"/>
                <w:kern w:val="0"/>
                <w:sz w:val="24"/>
                <w:szCs w:val="24"/>
              </w:rPr>
            </w:pPr>
            <w:r w:rsidRPr="00530714">
              <w:rPr>
                <w:rFonts w:ascii="宋体" w:eastAsia="宋体" w:hAnsi="宋体" w:cs="方正仿宋简体" w:hint="eastAsia"/>
                <w:kern w:val="0"/>
                <w:sz w:val="24"/>
                <w:szCs w:val="24"/>
              </w:rPr>
              <w:t>安全服务</w:t>
            </w:r>
          </w:p>
        </w:tc>
        <w:tc>
          <w:tcPr>
            <w:tcW w:w="3379" w:type="pct"/>
            <w:vAlign w:val="center"/>
          </w:tcPr>
          <w:p w:rsidR="00530714" w:rsidRPr="00530714" w:rsidRDefault="00530714" w:rsidP="00530714">
            <w:pPr>
              <w:widowControl/>
              <w:rPr>
                <w:rFonts w:ascii="宋体" w:eastAsia="宋体" w:hAnsi="宋体" w:cs="方正仿宋简体"/>
                <w:kern w:val="0"/>
                <w:sz w:val="24"/>
                <w:szCs w:val="24"/>
              </w:rPr>
            </w:pPr>
            <w:r w:rsidRPr="00530714">
              <w:rPr>
                <w:rFonts w:ascii="宋体" w:eastAsia="宋体" w:hAnsi="宋体" w:cs="方正仿宋简体" w:hint="eastAsia"/>
                <w:kern w:val="0"/>
                <w:sz w:val="24"/>
                <w:szCs w:val="24"/>
              </w:rPr>
              <w:t>按照四川省大数据中心要求提供云平台安全服务及省生态环境厅要求提供租户安全服务。</w:t>
            </w:r>
          </w:p>
        </w:tc>
      </w:tr>
      <w:tr w:rsidR="00530714" w:rsidRPr="00530714" w:rsidTr="005F2A2F">
        <w:trPr>
          <w:jc w:val="center"/>
        </w:trPr>
        <w:tc>
          <w:tcPr>
            <w:tcW w:w="595" w:type="pct"/>
            <w:vAlign w:val="center"/>
          </w:tcPr>
          <w:p w:rsidR="00530714" w:rsidRPr="00530714" w:rsidRDefault="00530714" w:rsidP="00530714">
            <w:pPr>
              <w:widowControl/>
              <w:jc w:val="center"/>
              <w:rPr>
                <w:rFonts w:ascii="宋体" w:eastAsia="宋体" w:hAnsi="宋体" w:cs="方正仿宋简体"/>
                <w:kern w:val="0"/>
                <w:sz w:val="24"/>
                <w:szCs w:val="24"/>
              </w:rPr>
            </w:pPr>
            <w:r w:rsidRPr="00530714">
              <w:rPr>
                <w:rFonts w:ascii="宋体" w:eastAsia="宋体" w:hAnsi="宋体" w:cs="方正仿宋简体" w:hint="eastAsia"/>
                <w:kern w:val="0"/>
                <w:sz w:val="24"/>
                <w:szCs w:val="24"/>
              </w:rPr>
              <w:t>01-07</w:t>
            </w:r>
          </w:p>
        </w:tc>
        <w:tc>
          <w:tcPr>
            <w:tcW w:w="1026" w:type="pct"/>
            <w:vAlign w:val="center"/>
          </w:tcPr>
          <w:p w:rsidR="00530714" w:rsidRPr="00530714" w:rsidRDefault="00530714" w:rsidP="00530714">
            <w:pPr>
              <w:widowControl/>
              <w:rPr>
                <w:rFonts w:ascii="宋体" w:eastAsia="宋体" w:hAnsi="宋体" w:cs="方正仿宋简体"/>
                <w:kern w:val="0"/>
                <w:sz w:val="24"/>
                <w:szCs w:val="24"/>
              </w:rPr>
            </w:pPr>
            <w:r w:rsidRPr="00530714">
              <w:rPr>
                <w:rFonts w:ascii="宋体" w:eastAsia="宋体" w:hAnsi="宋体" w:cs="方正仿宋简体" w:hint="eastAsia"/>
                <w:kern w:val="0"/>
                <w:sz w:val="24"/>
                <w:szCs w:val="24"/>
              </w:rPr>
              <w:t>系统迁移服务</w:t>
            </w:r>
          </w:p>
        </w:tc>
        <w:tc>
          <w:tcPr>
            <w:tcW w:w="3379" w:type="pct"/>
            <w:vAlign w:val="center"/>
          </w:tcPr>
          <w:p w:rsidR="00530714" w:rsidRPr="00530714" w:rsidRDefault="00530714" w:rsidP="00530714">
            <w:pPr>
              <w:widowControl/>
              <w:rPr>
                <w:rFonts w:ascii="宋体" w:eastAsia="宋体" w:hAnsi="宋体" w:cs="方正仿宋简体"/>
                <w:kern w:val="0"/>
                <w:sz w:val="24"/>
                <w:szCs w:val="24"/>
              </w:rPr>
            </w:pPr>
            <w:r w:rsidRPr="00530714">
              <w:rPr>
                <w:rFonts w:ascii="宋体" w:eastAsia="宋体" w:hAnsi="宋体" w:cs="方正仿宋简体" w:hint="eastAsia"/>
                <w:kern w:val="0"/>
                <w:sz w:val="24"/>
                <w:szCs w:val="24"/>
              </w:rPr>
              <w:t>包括所有业务系统从四川省生态环境厅及直属单位到四川省级政务云的迁移及物理设备托管搬迁服务。</w:t>
            </w:r>
          </w:p>
        </w:tc>
      </w:tr>
      <w:tr w:rsidR="00530714" w:rsidRPr="00530714" w:rsidTr="005F2A2F">
        <w:trPr>
          <w:jc w:val="center"/>
        </w:trPr>
        <w:tc>
          <w:tcPr>
            <w:tcW w:w="595" w:type="pct"/>
            <w:vAlign w:val="center"/>
          </w:tcPr>
          <w:p w:rsidR="00530714" w:rsidRPr="00530714" w:rsidRDefault="00530714" w:rsidP="00530714">
            <w:pPr>
              <w:widowControl/>
              <w:jc w:val="center"/>
              <w:rPr>
                <w:rFonts w:ascii="宋体" w:eastAsia="宋体" w:hAnsi="宋体" w:cs="方正仿宋简体"/>
                <w:kern w:val="0"/>
                <w:sz w:val="24"/>
                <w:szCs w:val="24"/>
              </w:rPr>
            </w:pPr>
            <w:r w:rsidRPr="00530714">
              <w:rPr>
                <w:rFonts w:ascii="宋体" w:eastAsia="宋体" w:hAnsi="宋体" w:cs="方正仿宋简体" w:hint="eastAsia"/>
                <w:kern w:val="0"/>
                <w:sz w:val="24"/>
                <w:szCs w:val="24"/>
              </w:rPr>
              <w:t>01-08</w:t>
            </w:r>
          </w:p>
        </w:tc>
        <w:tc>
          <w:tcPr>
            <w:tcW w:w="1026" w:type="pct"/>
            <w:vAlign w:val="center"/>
          </w:tcPr>
          <w:p w:rsidR="00530714" w:rsidRPr="00530714" w:rsidRDefault="00530714" w:rsidP="00530714">
            <w:pPr>
              <w:widowControl/>
              <w:rPr>
                <w:rFonts w:ascii="宋体" w:eastAsia="宋体" w:hAnsi="宋体" w:cs="方正仿宋简体"/>
                <w:kern w:val="0"/>
                <w:sz w:val="24"/>
                <w:szCs w:val="24"/>
              </w:rPr>
            </w:pPr>
            <w:r w:rsidRPr="00530714">
              <w:rPr>
                <w:rFonts w:ascii="宋体" w:eastAsia="宋体" w:hAnsi="宋体" w:cs="Times New Roman" w:hint="eastAsia"/>
                <w:bCs/>
                <w:kern w:val="44"/>
                <w:sz w:val="24"/>
                <w:szCs w:val="24"/>
              </w:rPr>
              <w:t>运维服务</w:t>
            </w:r>
          </w:p>
        </w:tc>
        <w:tc>
          <w:tcPr>
            <w:tcW w:w="3379" w:type="pct"/>
            <w:vAlign w:val="center"/>
          </w:tcPr>
          <w:p w:rsidR="00530714" w:rsidRPr="00530714" w:rsidRDefault="00530714" w:rsidP="00530714">
            <w:pPr>
              <w:widowControl/>
              <w:rPr>
                <w:rFonts w:ascii="宋体" w:eastAsia="宋体" w:hAnsi="宋体" w:cs="方正仿宋简体"/>
                <w:kern w:val="0"/>
                <w:sz w:val="24"/>
                <w:szCs w:val="24"/>
              </w:rPr>
            </w:pPr>
            <w:r w:rsidRPr="00530714">
              <w:rPr>
                <w:rFonts w:ascii="宋体" w:eastAsia="宋体" w:hAnsi="宋体" w:cs="方正仿宋简体" w:hint="eastAsia"/>
                <w:kern w:val="0"/>
                <w:sz w:val="24"/>
                <w:szCs w:val="24"/>
              </w:rPr>
              <w:t>迁移验收合格后的运维服务</w:t>
            </w:r>
          </w:p>
        </w:tc>
      </w:tr>
    </w:tbl>
    <w:p w:rsidR="00530714" w:rsidRPr="00530714" w:rsidRDefault="00530714" w:rsidP="00530714">
      <w:pPr>
        <w:widowControl/>
        <w:ind w:firstLineChars="200" w:firstLine="480"/>
        <w:outlineLvl w:val="2"/>
        <w:rPr>
          <w:rFonts w:ascii="宋体" w:eastAsia="宋体" w:hAnsi="宋体" w:cs="方正仿宋简体"/>
          <w:b/>
          <w:kern w:val="0"/>
          <w:sz w:val="24"/>
          <w:szCs w:val="24"/>
        </w:rPr>
      </w:pPr>
      <w:r w:rsidRPr="00530714">
        <w:rPr>
          <w:rFonts w:ascii="宋体" w:eastAsia="宋体" w:hAnsi="宋体" w:cs="Times New Roman" w:hint="eastAsia"/>
          <w:sz w:val="24"/>
          <w:szCs w:val="24"/>
        </w:rPr>
        <w:t>▲</w:t>
      </w:r>
      <w:r w:rsidRPr="00530714">
        <w:rPr>
          <w:rFonts w:ascii="宋体" w:eastAsia="宋体" w:hAnsi="宋体" w:cs="方正仿宋简体" w:hint="eastAsia"/>
          <w:b/>
          <w:kern w:val="0"/>
          <w:sz w:val="24"/>
          <w:szCs w:val="24"/>
        </w:rPr>
        <w:t>（二）基本要求（需提供承诺函）</w:t>
      </w:r>
    </w:p>
    <w:p w:rsidR="00530714" w:rsidRPr="00530714" w:rsidRDefault="00530714" w:rsidP="00530714">
      <w:pPr>
        <w:widowControl/>
        <w:ind w:firstLineChars="200" w:firstLine="482"/>
        <w:rPr>
          <w:rFonts w:ascii="宋体" w:eastAsia="宋体" w:hAnsi="宋体" w:cs="方正仿宋简体"/>
          <w:b/>
          <w:kern w:val="0"/>
          <w:sz w:val="24"/>
          <w:szCs w:val="24"/>
        </w:rPr>
      </w:pPr>
      <w:r w:rsidRPr="00530714">
        <w:rPr>
          <w:rFonts w:ascii="宋体" w:eastAsia="宋体" w:hAnsi="宋体" w:cs="方正仿宋简体" w:hint="eastAsia"/>
          <w:b/>
          <w:kern w:val="0"/>
          <w:sz w:val="24"/>
          <w:szCs w:val="24"/>
        </w:rPr>
        <w:t>1、总体要求</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供应商需满足四川省大数据中心对政务云服务商的管理要求，基于四川省政务云平台提供生态环境厅所需的云服务资源，在电子政务外网区和互联网区分别通过新建资源池的方式进行建设，新建资源池所采用的计算、存储、网络等资源池技术指标不低于四川省政务云目前的技术指标。</w:t>
      </w:r>
    </w:p>
    <w:p w:rsidR="00530714" w:rsidRPr="00530714" w:rsidRDefault="00530714" w:rsidP="00530714">
      <w:pPr>
        <w:widowControl/>
        <w:ind w:firstLineChars="200" w:firstLine="482"/>
        <w:rPr>
          <w:rFonts w:ascii="宋体" w:eastAsia="宋体" w:hAnsi="宋体" w:cs="方正仿宋简体"/>
          <w:b/>
          <w:kern w:val="0"/>
          <w:sz w:val="24"/>
          <w:szCs w:val="24"/>
        </w:rPr>
      </w:pPr>
      <w:r w:rsidRPr="00530714">
        <w:rPr>
          <w:rFonts w:ascii="宋体" w:eastAsia="宋体" w:hAnsi="宋体" w:cs="方正仿宋简体" w:hint="eastAsia"/>
          <w:b/>
          <w:kern w:val="0"/>
          <w:sz w:val="24"/>
          <w:szCs w:val="24"/>
        </w:rPr>
        <w:t>2、基础支撑环境能力要求</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（1）供应商需提供满足日常运维值班，设备安装调试，后期业务系统迁移等工作需要的办公场地。</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（2）机房按照国家对于电子政务云的要求进行建设，满足安全可靠、节能环保、扩展灵活等建设原则，应保证提供不间断的云服务，可用性应在99.99%以上。</w:t>
      </w:r>
    </w:p>
    <w:p w:rsidR="00530714" w:rsidRPr="00530714" w:rsidRDefault="00530714" w:rsidP="00530714">
      <w:pPr>
        <w:widowControl/>
        <w:ind w:firstLineChars="200" w:firstLine="482"/>
        <w:outlineLvl w:val="2"/>
        <w:rPr>
          <w:rFonts w:ascii="宋体" w:eastAsia="宋体" w:hAnsi="宋体" w:cs="方正仿宋简体"/>
          <w:kern w:val="0"/>
          <w:sz w:val="24"/>
          <w:szCs w:val="24"/>
        </w:rPr>
      </w:pPr>
      <w:r w:rsidRPr="00530714">
        <w:rPr>
          <w:rFonts w:ascii="宋体" w:eastAsia="宋体" w:hAnsi="宋体" w:cs="方正仿宋简体" w:hint="eastAsia"/>
          <w:b/>
          <w:kern w:val="0"/>
          <w:sz w:val="24"/>
          <w:szCs w:val="24"/>
        </w:rPr>
        <w:t>（三）服务要求</w:t>
      </w:r>
    </w:p>
    <w:p w:rsidR="00530714" w:rsidRPr="00530714" w:rsidRDefault="00530714" w:rsidP="00530714">
      <w:pPr>
        <w:widowControl/>
        <w:ind w:firstLineChars="200" w:firstLine="482"/>
        <w:outlineLvl w:val="3"/>
        <w:rPr>
          <w:rFonts w:ascii="宋体" w:eastAsia="宋体" w:hAnsi="宋体" w:cs="Times New Roman"/>
          <w:b/>
          <w:sz w:val="24"/>
          <w:szCs w:val="24"/>
        </w:rPr>
      </w:pPr>
      <w:r w:rsidRPr="00530714">
        <w:rPr>
          <w:rFonts w:ascii="宋体" w:eastAsia="宋体" w:hAnsi="宋体" w:cs="方正仿宋简体" w:hint="eastAsia"/>
          <w:b/>
          <w:kern w:val="0"/>
          <w:sz w:val="24"/>
          <w:szCs w:val="24"/>
        </w:rPr>
        <w:t>01-01</w:t>
      </w:r>
      <w:r w:rsidRPr="00530714">
        <w:rPr>
          <w:rFonts w:ascii="宋体" w:eastAsia="宋体" w:hAnsi="宋体" w:cs="Times New Roman" w:hint="eastAsia"/>
          <w:b/>
          <w:sz w:val="24"/>
          <w:szCs w:val="24"/>
        </w:rPr>
        <w:t>设备</w:t>
      </w:r>
      <w:r w:rsidRPr="00530714">
        <w:rPr>
          <w:rFonts w:ascii="宋体" w:eastAsia="宋体" w:hAnsi="宋体" w:cs="Times New Roman"/>
          <w:b/>
          <w:sz w:val="24"/>
          <w:szCs w:val="24"/>
        </w:rPr>
        <w:t>租用服务</w:t>
      </w:r>
    </w:p>
    <w:p w:rsidR="00530714" w:rsidRPr="00530714" w:rsidRDefault="00530714" w:rsidP="00530714">
      <w:pPr>
        <w:widowControl/>
        <w:ind w:firstLineChars="200" w:firstLine="482"/>
        <w:rPr>
          <w:rFonts w:ascii="宋体" w:eastAsia="宋体" w:hAnsi="宋体" w:cs="Times New Roman"/>
          <w:sz w:val="24"/>
          <w:szCs w:val="24"/>
        </w:rPr>
      </w:pPr>
      <w:r w:rsidRPr="00530714">
        <w:rPr>
          <w:rFonts w:ascii="宋体" w:eastAsia="宋体" w:hAnsi="宋体" w:cs="Times New Roman" w:hint="eastAsia"/>
          <w:b/>
          <w:sz w:val="24"/>
          <w:szCs w:val="24"/>
        </w:rPr>
        <w:t>1、基本要求：</w:t>
      </w:r>
      <w:r w:rsidRPr="00530714">
        <w:rPr>
          <w:rFonts w:ascii="宋体" w:eastAsia="宋体" w:hAnsi="宋体" w:cs="Times New Roman" w:hint="eastAsia"/>
          <w:sz w:val="24"/>
          <w:szCs w:val="24"/>
        </w:rPr>
        <w:t>本项服务需租用20台裸金属高性能计算设备，2台存储交换机。</w:t>
      </w:r>
    </w:p>
    <w:p w:rsidR="00530714" w:rsidRPr="00530714" w:rsidRDefault="00530714" w:rsidP="00530714">
      <w:pPr>
        <w:widowControl/>
        <w:ind w:firstLineChars="200" w:firstLine="482"/>
        <w:rPr>
          <w:rFonts w:ascii="宋体" w:eastAsia="宋体" w:hAnsi="宋体" w:cs="Times New Roman"/>
          <w:sz w:val="24"/>
          <w:szCs w:val="24"/>
        </w:rPr>
      </w:pPr>
      <w:r w:rsidRPr="00530714">
        <w:rPr>
          <w:rFonts w:ascii="宋体" w:eastAsia="宋体" w:hAnsi="宋体" w:cs="Times New Roman" w:hint="eastAsia"/>
          <w:b/>
          <w:sz w:val="24"/>
          <w:szCs w:val="24"/>
        </w:rPr>
        <w:t>★2、所租用设备参数要求</w:t>
      </w:r>
      <w:r w:rsidRPr="00530714">
        <w:rPr>
          <w:rFonts w:ascii="宋体" w:eastAsia="宋体" w:hAnsi="宋体" w:cs="Times New Roman" w:hint="eastAsia"/>
          <w:sz w:val="24"/>
          <w:szCs w:val="24"/>
        </w:rPr>
        <w:t>（投标人提供的租用设备可优于下列指标要求）</w:t>
      </w:r>
    </w:p>
    <w:tbl>
      <w:tblPr>
        <w:tblW w:w="9234" w:type="dxa"/>
        <w:jc w:val="center"/>
        <w:tblLayout w:type="fixed"/>
        <w:tblCellMar>
          <w:left w:w="0" w:type="dxa"/>
          <w:right w:w="0" w:type="dxa"/>
        </w:tblCellMar>
        <w:tblLook w:val="04A0" w:firstRow="1" w:lastRow="0" w:firstColumn="1" w:lastColumn="0" w:noHBand="0" w:noVBand="1"/>
      </w:tblPr>
      <w:tblGrid>
        <w:gridCol w:w="730"/>
        <w:gridCol w:w="1274"/>
        <w:gridCol w:w="7230"/>
      </w:tblGrid>
      <w:tr w:rsidR="00530714" w:rsidRPr="00530714" w:rsidTr="005F2A2F">
        <w:trPr>
          <w:trHeight w:val="540"/>
          <w:jc w:val="center"/>
        </w:trPr>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30714" w:rsidRPr="00530714" w:rsidRDefault="00530714" w:rsidP="00530714">
            <w:pPr>
              <w:widowControl/>
              <w:jc w:val="center"/>
              <w:rPr>
                <w:rFonts w:ascii="宋体" w:eastAsia="宋体" w:hAnsi="宋体" w:cs="宋体"/>
                <w:b/>
                <w:bCs/>
                <w:kern w:val="0"/>
                <w:sz w:val="24"/>
                <w:szCs w:val="24"/>
              </w:rPr>
            </w:pPr>
            <w:r w:rsidRPr="00530714">
              <w:rPr>
                <w:rFonts w:ascii="宋体" w:eastAsia="宋体" w:hAnsi="宋体" w:cs="宋体" w:hint="eastAsia"/>
                <w:b/>
                <w:bCs/>
                <w:kern w:val="0"/>
                <w:sz w:val="24"/>
                <w:szCs w:val="24"/>
              </w:rPr>
              <w:t>类别</w:t>
            </w:r>
          </w:p>
        </w:tc>
        <w:tc>
          <w:tcPr>
            <w:tcW w:w="6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0714" w:rsidRPr="00530714" w:rsidRDefault="00530714" w:rsidP="00530714">
            <w:pPr>
              <w:widowControl/>
              <w:jc w:val="center"/>
              <w:rPr>
                <w:rFonts w:ascii="宋体" w:eastAsia="宋体" w:hAnsi="宋体" w:cs="宋体"/>
                <w:b/>
                <w:bCs/>
                <w:kern w:val="0"/>
                <w:sz w:val="24"/>
                <w:szCs w:val="24"/>
              </w:rPr>
            </w:pPr>
            <w:r w:rsidRPr="00530714">
              <w:rPr>
                <w:rFonts w:ascii="宋体" w:eastAsia="宋体" w:hAnsi="宋体" w:cs="宋体" w:hint="eastAsia"/>
                <w:b/>
                <w:bCs/>
                <w:kern w:val="0"/>
                <w:sz w:val="24"/>
                <w:szCs w:val="24"/>
              </w:rPr>
              <w:t>数量（台）</w:t>
            </w:r>
          </w:p>
        </w:tc>
        <w:tc>
          <w:tcPr>
            <w:tcW w:w="39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0714" w:rsidRPr="00530714" w:rsidRDefault="00530714" w:rsidP="00530714">
            <w:pPr>
              <w:widowControl/>
              <w:jc w:val="center"/>
              <w:rPr>
                <w:rFonts w:ascii="宋体" w:eastAsia="宋体" w:hAnsi="宋体" w:cs="宋体"/>
                <w:b/>
                <w:bCs/>
                <w:kern w:val="0"/>
                <w:sz w:val="24"/>
                <w:szCs w:val="24"/>
              </w:rPr>
            </w:pPr>
            <w:r w:rsidRPr="00530714">
              <w:rPr>
                <w:rFonts w:ascii="宋体" w:eastAsia="宋体" w:hAnsi="宋体" w:cs="宋体" w:hint="eastAsia"/>
                <w:b/>
                <w:bCs/>
                <w:kern w:val="0"/>
                <w:sz w:val="24"/>
                <w:szCs w:val="24"/>
              </w:rPr>
              <w:t>要求</w:t>
            </w:r>
          </w:p>
        </w:tc>
      </w:tr>
      <w:tr w:rsidR="00530714" w:rsidRPr="00530714" w:rsidTr="005F2A2F">
        <w:trPr>
          <w:trHeight w:val="2345"/>
          <w:jc w:val="center"/>
        </w:trPr>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0714" w:rsidRPr="00530714" w:rsidRDefault="00530714" w:rsidP="00530714">
            <w:pPr>
              <w:widowControl/>
              <w:jc w:val="center"/>
              <w:rPr>
                <w:rFonts w:ascii="宋体" w:eastAsia="宋体" w:hAnsi="宋体" w:cs="宋体"/>
                <w:kern w:val="0"/>
                <w:sz w:val="24"/>
                <w:szCs w:val="24"/>
              </w:rPr>
            </w:pPr>
            <w:r w:rsidRPr="00530714">
              <w:rPr>
                <w:rFonts w:ascii="宋体" w:eastAsia="宋体" w:hAnsi="宋体" w:cs="宋体" w:hint="eastAsia"/>
                <w:kern w:val="0"/>
                <w:sz w:val="24"/>
                <w:szCs w:val="24"/>
              </w:rPr>
              <w:lastRenderedPageBreak/>
              <w:t>管理节点</w:t>
            </w:r>
          </w:p>
        </w:tc>
        <w:tc>
          <w:tcPr>
            <w:tcW w:w="69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30714" w:rsidRPr="00530714" w:rsidRDefault="00530714" w:rsidP="00530714">
            <w:pPr>
              <w:widowControl/>
              <w:jc w:val="center"/>
              <w:rPr>
                <w:rFonts w:ascii="宋体" w:eastAsia="宋体" w:hAnsi="宋体" w:cs="宋体"/>
                <w:kern w:val="0"/>
                <w:sz w:val="24"/>
                <w:szCs w:val="24"/>
              </w:rPr>
            </w:pPr>
            <w:r w:rsidRPr="00530714">
              <w:rPr>
                <w:rFonts w:ascii="宋体" w:eastAsia="宋体" w:hAnsi="宋体" w:cs="宋体" w:hint="eastAsia"/>
                <w:kern w:val="0"/>
                <w:sz w:val="24"/>
                <w:szCs w:val="24"/>
              </w:rPr>
              <w:t>2</w:t>
            </w:r>
          </w:p>
        </w:tc>
        <w:tc>
          <w:tcPr>
            <w:tcW w:w="39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0714" w:rsidRPr="00530714" w:rsidRDefault="00530714" w:rsidP="00530714">
            <w:pPr>
              <w:widowControl/>
              <w:textAlignment w:val="center"/>
              <w:rPr>
                <w:rFonts w:ascii="宋体" w:eastAsia="宋体" w:hAnsi="宋体" w:cs="仿宋"/>
                <w:kern w:val="0"/>
                <w:sz w:val="24"/>
                <w:szCs w:val="24"/>
              </w:rPr>
            </w:pPr>
            <w:r w:rsidRPr="00530714">
              <w:rPr>
                <w:rFonts w:ascii="宋体" w:eastAsia="宋体" w:hAnsi="宋体" w:cs="仿宋" w:hint="eastAsia"/>
                <w:kern w:val="0"/>
                <w:sz w:val="24"/>
                <w:szCs w:val="24"/>
              </w:rPr>
              <w:t>1、标准机架式服务器；</w:t>
            </w:r>
            <w:r w:rsidRPr="00530714">
              <w:rPr>
                <w:rFonts w:ascii="宋体" w:eastAsia="宋体" w:hAnsi="宋体" w:cs="仿宋" w:hint="eastAsia"/>
                <w:kern w:val="0"/>
                <w:sz w:val="24"/>
                <w:szCs w:val="24"/>
              </w:rPr>
              <w:br/>
              <w:t>2、预装CentOS 7或以上版本的操作系统；</w:t>
            </w:r>
            <w:r w:rsidRPr="00530714">
              <w:rPr>
                <w:rFonts w:ascii="宋体" w:eastAsia="宋体" w:hAnsi="宋体" w:cs="仿宋" w:hint="eastAsia"/>
                <w:kern w:val="0"/>
                <w:sz w:val="24"/>
                <w:szCs w:val="24"/>
              </w:rPr>
              <w:br/>
              <w:t>3、处理器：配置≥2颗，可扩展处理器，单颗处理器核心数≥12核，主频≥2.2GHz；</w:t>
            </w:r>
          </w:p>
          <w:p w:rsidR="00530714" w:rsidRPr="00530714" w:rsidRDefault="00530714" w:rsidP="00530714">
            <w:pPr>
              <w:widowControl/>
              <w:textAlignment w:val="center"/>
              <w:rPr>
                <w:rFonts w:ascii="宋体" w:eastAsia="宋体" w:hAnsi="宋体" w:cs="仿宋"/>
                <w:kern w:val="0"/>
                <w:sz w:val="24"/>
                <w:szCs w:val="24"/>
              </w:rPr>
            </w:pPr>
            <w:r w:rsidRPr="00530714">
              <w:rPr>
                <w:rFonts w:ascii="宋体" w:eastAsia="宋体" w:hAnsi="宋体" w:cs="仿宋" w:hint="eastAsia"/>
                <w:kern w:val="0"/>
                <w:sz w:val="24"/>
                <w:szCs w:val="24"/>
              </w:rPr>
              <w:t>4、内存：配置≥512GB DDR4 2666</w:t>
            </w:r>
            <w:r w:rsidRPr="00530714">
              <w:rPr>
                <w:rFonts w:ascii="宋体" w:eastAsia="宋体" w:hAnsi="宋体" w:cs="仿宋"/>
                <w:kern w:val="0"/>
                <w:sz w:val="24"/>
                <w:szCs w:val="24"/>
              </w:rPr>
              <w:t>MHz</w:t>
            </w:r>
            <w:r w:rsidRPr="00530714">
              <w:rPr>
                <w:rFonts w:ascii="宋体" w:eastAsia="宋体" w:hAnsi="宋体" w:cs="仿宋" w:hint="eastAsia"/>
                <w:kern w:val="0"/>
                <w:sz w:val="24"/>
                <w:szCs w:val="24"/>
              </w:rPr>
              <w:t>内存，支持内存ECC保护、内存镜像、内存热备；</w:t>
            </w:r>
            <w:r w:rsidRPr="00530714">
              <w:rPr>
                <w:rFonts w:ascii="宋体" w:eastAsia="宋体" w:hAnsi="宋体" w:cs="仿宋" w:hint="eastAsia"/>
                <w:kern w:val="0"/>
                <w:sz w:val="24"/>
                <w:szCs w:val="24"/>
              </w:rPr>
              <w:br/>
              <w:t>5、硬盘：配置≥2块480GB 2.5英寸 SSD做系统盘，前置≥4块1.92T 2.5英寸 SSD硬盘，提供≥12个前置热插拔硬盘盘位，可支持SAS/SATA硬盘、SSD混插；</w:t>
            </w:r>
            <w:r w:rsidRPr="00530714">
              <w:rPr>
                <w:rFonts w:ascii="宋体" w:eastAsia="宋体" w:hAnsi="宋体" w:cs="仿宋" w:hint="eastAsia"/>
                <w:kern w:val="0"/>
                <w:sz w:val="24"/>
                <w:szCs w:val="24"/>
              </w:rPr>
              <w:br/>
              <w:t>6、硬盘控制器：配置 SAS 高性能12Gb RAID卡，≥4GB高速缓存，支持raid0、1、5、10，支持电容掉电保护功能；</w:t>
            </w:r>
            <w:r w:rsidRPr="00530714">
              <w:rPr>
                <w:rFonts w:ascii="宋体" w:eastAsia="宋体" w:hAnsi="宋体" w:cs="仿宋" w:hint="eastAsia"/>
                <w:kern w:val="0"/>
                <w:sz w:val="24"/>
                <w:szCs w:val="24"/>
              </w:rPr>
              <w:br/>
              <w:t>7、主机端口：配置双口千兆网卡，双口万兆SFP+光纤网卡，配置对应光模块；</w:t>
            </w:r>
          </w:p>
          <w:p w:rsidR="00530714" w:rsidRPr="00530714" w:rsidRDefault="00530714" w:rsidP="00530714">
            <w:pPr>
              <w:widowControl/>
              <w:textAlignment w:val="center"/>
              <w:rPr>
                <w:rFonts w:ascii="宋体" w:eastAsia="宋体" w:hAnsi="宋体" w:cs="仿宋"/>
                <w:kern w:val="0"/>
                <w:sz w:val="24"/>
                <w:szCs w:val="24"/>
              </w:rPr>
            </w:pPr>
            <w:r w:rsidRPr="00530714">
              <w:rPr>
                <w:rFonts w:ascii="宋体" w:eastAsia="宋体" w:hAnsi="宋体" w:cs="仿宋" w:hint="eastAsia"/>
                <w:kern w:val="0"/>
                <w:sz w:val="24"/>
                <w:szCs w:val="24"/>
              </w:rPr>
              <w:t>8、PCI-E扩展插槽：支持PCIE 3.0扩展槽位；支持GPU卡扩展槽位；</w:t>
            </w:r>
          </w:p>
          <w:p w:rsidR="00530714" w:rsidRPr="00530714" w:rsidRDefault="00530714" w:rsidP="00530714">
            <w:pPr>
              <w:widowControl/>
              <w:textAlignment w:val="center"/>
              <w:rPr>
                <w:rFonts w:ascii="宋体" w:eastAsia="宋体" w:hAnsi="宋体" w:cs="宋体"/>
                <w:kern w:val="0"/>
                <w:sz w:val="24"/>
                <w:szCs w:val="24"/>
              </w:rPr>
            </w:pPr>
            <w:r w:rsidRPr="00530714">
              <w:rPr>
                <w:rFonts w:ascii="宋体" w:eastAsia="宋体" w:hAnsi="宋体" w:cs="仿宋" w:hint="eastAsia"/>
                <w:kern w:val="0"/>
                <w:sz w:val="24"/>
                <w:szCs w:val="24"/>
              </w:rPr>
              <w:t>9、电源：配置1+1热插拔冗余电源。</w:t>
            </w:r>
          </w:p>
        </w:tc>
      </w:tr>
      <w:tr w:rsidR="00530714" w:rsidRPr="00530714" w:rsidTr="005F2A2F">
        <w:trPr>
          <w:trHeight w:val="1323"/>
          <w:jc w:val="center"/>
        </w:trPr>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0714" w:rsidRPr="00530714" w:rsidRDefault="00530714" w:rsidP="00530714">
            <w:pPr>
              <w:widowControl/>
              <w:jc w:val="center"/>
              <w:rPr>
                <w:rFonts w:ascii="宋体" w:eastAsia="宋体" w:hAnsi="宋体" w:cs="宋体"/>
                <w:kern w:val="0"/>
                <w:sz w:val="24"/>
                <w:szCs w:val="24"/>
              </w:rPr>
            </w:pPr>
            <w:r w:rsidRPr="00530714">
              <w:rPr>
                <w:rFonts w:ascii="宋体" w:eastAsia="宋体" w:hAnsi="宋体" w:cs="宋体" w:hint="eastAsia"/>
                <w:kern w:val="0"/>
                <w:sz w:val="24"/>
                <w:szCs w:val="24"/>
              </w:rPr>
              <w:t>数据存储节点</w:t>
            </w:r>
          </w:p>
        </w:tc>
        <w:tc>
          <w:tcPr>
            <w:tcW w:w="69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30714" w:rsidRPr="00530714" w:rsidRDefault="00530714" w:rsidP="00530714">
            <w:pPr>
              <w:widowControl/>
              <w:jc w:val="center"/>
              <w:rPr>
                <w:rFonts w:ascii="宋体" w:eastAsia="宋体" w:hAnsi="宋体" w:cs="宋体"/>
                <w:kern w:val="0"/>
                <w:sz w:val="24"/>
                <w:szCs w:val="24"/>
              </w:rPr>
            </w:pPr>
            <w:r w:rsidRPr="00530714">
              <w:rPr>
                <w:rFonts w:ascii="宋体" w:eastAsia="宋体" w:hAnsi="宋体" w:cs="宋体" w:hint="eastAsia"/>
                <w:kern w:val="0"/>
                <w:sz w:val="24"/>
                <w:szCs w:val="24"/>
              </w:rPr>
              <w:t>13</w:t>
            </w:r>
          </w:p>
        </w:tc>
        <w:tc>
          <w:tcPr>
            <w:tcW w:w="39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0714" w:rsidRPr="00530714" w:rsidRDefault="00530714" w:rsidP="00530714">
            <w:pPr>
              <w:widowControl/>
              <w:textAlignment w:val="center"/>
              <w:rPr>
                <w:rFonts w:ascii="宋体" w:eastAsia="宋体" w:hAnsi="宋体" w:cs="宋体"/>
                <w:kern w:val="0"/>
                <w:sz w:val="24"/>
                <w:szCs w:val="24"/>
              </w:rPr>
            </w:pPr>
            <w:r w:rsidRPr="00530714">
              <w:rPr>
                <w:rFonts w:ascii="宋体" w:eastAsia="宋体" w:hAnsi="宋体" w:cs="仿宋" w:hint="eastAsia"/>
                <w:kern w:val="0"/>
                <w:sz w:val="24"/>
                <w:szCs w:val="24"/>
              </w:rPr>
              <w:t>1、标准机架式服务器；</w:t>
            </w:r>
            <w:r w:rsidRPr="00530714">
              <w:rPr>
                <w:rFonts w:ascii="宋体" w:eastAsia="宋体" w:hAnsi="宋体" w:cs="仿宋" w:hint="eastAsia"/>
                <w:kern w:val="0"/>
                <w:sz w:val="24"/>
                <w:szCs w:val="24"/>
              </w:rPr>
              <w:br/>
              <w:t xml:space="preserve">2、预装CentOS 7或以上版本的操作系统； </w:t>
            </w:r>
            <w:r w:rsidRPr="00530714">
              <w:rPr>
                <w:rFonts w:ascii="宋体" w:eastAsia="宋体" w:hAnsi="宋体" w:cs="仿宋" w:hint="eastAsia"/>
                <w:kern w:val="0"/>
                <w:sz w:val="24"/>
                <w:szCs w:val="24"/>
              </w:rPr>
              <w:br/>
              <w:t xml:space="preserve">3、处理器：配置≥2颗，可扩展处理器，单颗处理器核心数≥12核，主频≥2.2GHz； </w:t>
            </w:r>
            <w:r w:rsidRPr="00530714">
              <w:rPr>
                <w:rFonts w:ascii="宋体" w:eastAsia="宋体" w:hAnsi="宋体" w:cs="仿宋" w:hint="eastAsia"/>
                <w:kern w:val="0"/>
                <w:sz w:val="24"/>
                <w:szCs w:val="24"/>
              </w:rPr>
              <w:br/>
              <w:t>4、内存：配置≥256GB DDR4 2666</w:t>
            </w:r>
            <w:r w:rsidRPr="00530714">
              <w:rPr>
                <w:rFonts w:ascii="宋体" w:eastAsia="宋体" w:hAnsi="宋体" w:cs="仿宋"/>
                <w:kern w:val="0"/>
                <w:sz w:val="24"/>
                <w:szCs w:val="24"/>
              </w:rPr>
              <w:t>MHz</w:t>
            </w:r>
            <w:r w:rsidRPr="00530714">
              <w:rPr>
                <w:rFonts w:ascii="宋体" w:eastAsia="宋体" w:hAnsi="宋体" w:cs="仿宋" w:hint="eastAsia"/>
                <w:kern w:val="0"/>
                <w:sz w:val="24"/>
                <w:szCs w:val="24"/>
              </w:rPr>
              <w:t>内存，支持内存ECC保护、内存镜像、内存热备；</w:t>
            </w:r>
            <w:r w:rsidRPr="00530714">
              <w:rPr>
                <w:rFonts w:ascii="宋体" w:eastAsia="宋体" w:hAnsi="宋体" w:cs="仿宋" w:hint="eastAsia"/>
                <w:kern w:val="0"/>
                <w:sz w:val="24"/>
                <w:szCs w:val="24"/>
              </w:rPr>
              <w:br/>
              <w:t>5、硬盘：配置≥2块480GB 2.5英寸 SSD做系统盘，前置≥12块 8T 3.5英寸 SAS硬盘，提供≥12个前置热插拔硬盘盘位，可支持SAS/SATA硬盘、SSD混插;</w:t>
            </w:r>
            <w:r w:rsidRPr="00530714">
              <w:rPr>
                <w:rFonts w:ascii="宋体" w:eastAsia="宋体" w:hAnsi="宋体" w:cs="仿宋" w:hint="eastAsia"/>
                <w:kern w:val="0"/>
                <w:sz w:val="24"/>
                <w:szCs w:val="24"/>
              </w:rPr>
              <w:br/>
              <w:t>6、硬盘控制器：配置 SAS 高性能12Gb RAID卡，≥4GB高速缓存，支持raid0、1、5、10，支持电容掉电保护功能；</w:t>
            </w:r>
            <w:r w:rsidRPr="00530714">
              <w:rPr>
                <w:rFonts w:ascii="宋体" w:eastAsia="宋体" w:hAnsi="宋体" w:cs="仿宋" w:hint="eastAsia"/>
                <w:kern w:val="0"/>
                <w:sz w:val="24"/>
                <w:szCs w:val="24"/>
              </w:rPr>
              <w:br/>
              <w:t>7、主机端口：配置双口千兆网卡，双口万兆SFP+光纤网卡，配置对应光模块；</w:t>
            </w:r>
            <w:r w:rsidRPr="00530714">
              <w:rPr>
                <w:rFonts w:ascii="宋体" w:eastAsia="宋体" w:hAnsi="宋体" w:cs="仿宋" w:hint="eastAsia"/>
                <w:kern w:val="0"/>
                <w:sz w:val="24"/>
                <w:szCs w:val="24"/>
              </w:rPr>
              <w:br/>
              <w:t>8、PCI-E扩展插槽：支持PCIE 3.0扩展槽位；支持GPU卡扩展槽位；</w:t>
            </w:r>
            <w:r w:rsidRPr="00530714">
              <w:rPr>
                <w:rFonts w:ascii="宋体" w:eastAsia="宋体" w:hAnsi="宋体" w:cs="仿宋" w:hint="eastAsia"/>
                <w:kern w:val="0"/>
                <w:sz w:val="24"/>
                <w:szCs w:val="24"/>
              </w:rPr>
              <w:br/>
              <w:t>9、电源：配置1+1热插拔冗余电源。</w:t>
            </w:r>
          </w:p>
        </w:tc>
      </w:tr>
      <w:tr w:rsidR="00530714" w:rsidRPr="00530714" w:rsidTr="005F2A2F">
        <w:trPr>
          <w:trHeight w:val="421"/>
          <w:jc w:val="center"/>
        </w:trPr>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0714" w:rsidRPr="00530714" w:rsidRDefault="00530714" w:rsidP="00530714">
            <w:pPr>
              <w:widowControl/>
              <w:jc w:val="center"/>
              <w:rPr>
                <w:rFonts w:ascii="宋体" w:eastAsia="宋体" w:hAnsi="宋体" w:cs="宋体"/>
                <w:kern w:val="0"/>
                <w:sz w:val="24"/>
                <w:szCs w:val="24"/>
              </w:rPr>
            </w:pPr>
            <w:r w:rsidRPr="00530714">
              <w:rPr>
                <w:rFonts w:ascii="宋体" w:eastAsia="宋体" w:hAnsi="宋体" w:cs="宋体" w:hint="eastAsia"/>
                <w:kern w:val="0"/>
                <w:sz w:val="24"/>
                <w:szCs w:val="24"/>
              </w:rPr>
              <w:t>流处理节点服务器</w:t>
            </w:r>
          </w:p>
        </w:tc>
        <w:tc>
          <w:tcPr>
            <w:tcW w:w="69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30714" w:rsidRPr="00530714" w:rsidRDefault="00530714" w:rsidP="00530714">
            <w:pPr>
              <w:widowControl/>
              <w:jc w:val="center"/>
              <w:rPr>
                <w:rFonts w:ascii="宋体" w:eastAsia="宋体" w:hAnsi="宋体" w:cs="宋体"/>
                <w:kern w:val="0"/>
                <w:sz w:val="24"/>
                <w:szCs w:val="24"/>
              </w:rPr>
            </w:pPr>
            <w:r w:rsidRPr="00530714">
              <w:rPr>
                <w:rFonts w:ascii="宋体" w:eastAsia="宋体" w:hAnsi="宋体" w:cs="宋体" w:hint="eastAsia"/>
                <w:kern w:val="0"/>
                <w:sz w:val="24"/>
                <w:szCs w:val="24"/>
              </w:rPr>
              <w:t>2</w:t>
            </w:r>
          </w:p>
        </w:tc>
        <w:tc>
          <w:tcPr>
            <w:tcW w:w="39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0714" w:rsidRPr="00530714" w:rsidRDefault="00530714" w:rsidP="00530714">
            <w:pPr>
              <w:widowControl/>
              <w:textAlignment w:val="center"/>
              <w:rPr>
                <w:rFonts w:ascii="宋体" w:eastAsia="宋体" w:hAnsi="宋体" w:cs="仿宋"/>
                <w:kern w:val="0"/>
                <w:sz w:val="24"/>
                <w:szCs w:val="24"/>
              </w:rPr>
            </w:pPr>
            <w:r w:rsidRPr="00530714">
              <w:rPr>
                <w:rFonts w:ascii="宋体" w:eastAsia="宋体" w:hAnsi="宋体" w:cs="仿宋" w:hint="eastAsia"/>
                <w:kern w:val="0"/>
                <w:sz w:val="24"/>
                <w:szCs w:val="24"/>
              </w:rPr>
              <w:t>1、标准机架式服务器；</w:t>
            </w:r>
            <w:r w:rsidRPr="00530714">
              <w:rPr>
                <w:rFonts w:ascii="宋体" w:eastAsia="宋体" w:hAnsi="宋体" w:cs="仿宋" w:hint="eastAsia"/>
                <w:kern w:val="0"/>
                <w:sz w:val="24"/>
                <w:szCs w:val="24"/>
              </w:rPr>
              <w:br/>
              <w:t xml:space="preserve">2、预装CentOS 7或以上版本的操作系统； </w:t>
            </w:r>
          </w:p>
          <w:p w:rsidR="00530714" w:rsidRPr="00530714" w:rsidRDefault="00530714" w:rsidP="00530714">
            <w:pPr>
              <w:widowControl/>
              <w:textAlignment w:val="center"/>
              <w:rPr>
                <w:rFonts w:ascii="宋体" w:eastAsia="宋体" w:hAnsi="宋体" w:cs="仿宋"/>
                <w:kern w:val="0"/>
                <w:sz w:val="24"/>
                <w:szCs w:val="24"/>
              </w:rPr>
            </w:pPr>
            <w:r w:rsidRPr="00530714">
              <w:rPr>
                <w:rFonts w:ascii="宋体" w:eastAsia="宋体" w:hAnsi="宋体" w:cs="仿宋" w:hint="eastAsia"/>
                <w:kern w:val="0"/>
                <w:sz w:val="24"/>
                <w:szCs w:val="24"/>
              </w:rPr>
              <w:t>3、处理器：配置≥2颗，可扩展处理器，单颗处理器核心数≥12核，主频≥2.2GHz；</w:t>
            </w:r>
          </w:p>
          <w:p w:rsidR="00530714" w:rsidRPr="00530714" w:rsidRDefault="00530714" w:rsidP="00530714">
            <w:pPr>
              <w:widowControl/>
              <w:textAlignment w:val="center"/>
              <w:rPr>
                <w:rFonts w:ascii="宋体" w:eastAsia="宋体" w:hAnsi="宋体" w:cs="仿宋"/>
                <w:kern w:val="0"/>
                <w:sz w:val="24"/>
                <w:szCs w:val="24"/>
              </w:rPr>
            </w:pPr>
            <w:r w:rsidRPr="00530714">
              <w:rPr>
                <w:rFonts w:ascii="宋体" w:eastAsia="宋体" w:hAnsi="宋体" w:cs="仿宋" w:hint="eastAsia"/>
                <w:kern w:val="0"/>
                <w:sz w:val="24"/>
                <w:szCs w:val="24"/>
              </w:rPr>
              <w:t>4、内存：配置≥512GB DDR4 2666</w:t>
            </w:r>
            <w:r w:rsidRPr="00530714">
              <w:rPr>
                <w:rFonts w:ascii="宋体" w:eastAsia="宋体" w:hAnsi="宋体" w:cs="仿宋"/>
                <w:kern w:val="0"/>
                <w:sz w:val="24"/>
                <w:szCs w:val="24"/>
              </w:rPr>
              <w:t>MHz</w:t>
            </w:r>
            <w:r w:rsidRPr="00530714">
              <w:rPr>
                <w:rFonts w:ascii="宋体" w:eastAsia="宋体" w:hAnsi="宋体" w:cs="仿宋" w:hint="eastAsia"/>
                <w:kern w:val="0"/>
                <w:sz w:val="24"/>
                <w:szCs w:val="24"/>
              </w:rPr>
              <w:t>内存，支持内存ECC保护、内存镜像、内存热备；</w:t>
            </w:r>
          </w:p>
          <w:p w:rsidR="00530714" w:rsidRPr="00530714" w:rsidRDefault="00530714" w:rsidP="00530714">
            <w:pPr>
              <w:widowControl/>
              <w:textAlignment w:val="center"/>
              <w:rPr>
                <w:rFonts w:ascii="宋体" w:eastAsia="宋体" w:hAnsi="宋体" w:cs="仿宋"/>
                <w:kern w:val="0"/>
                <w:sz w:val="24"/>
                <w:szCs w:val="24"/>
              </w:rPr>
            </w:pPr>
            <w:r w:rsidRPr="00530714">
              <w:rPr>
                <w:rFonts w:ascii="宋体" w:eastAsia="宋体" w:hAnsi="宋体" w:cs="仿宋" w:hint="eastAsia"/>
                <w:kern w:val="0"/>
                <w:sz w:val="24"/>
                <w:szCs w:val="24"/>
              </w:rPr>
              <w:t>5、硬盘：配置≥2块 480GB 2.5英寸 SSD做系统盘，前置≥4块1.92T 2.5英寸 SSD硬盘，提供≥12个前置热插拔硬盘盘位，可支持SAS/SATA硬盘、SSD混插；</w:t>
            </w:r>
          </w:p>
          <w:p w:rsidR="00530714" w:rsidRPr="00530714" w:rsidRDefault="00530714" w:rsidP="00530714">
            <w:pPr>
              <w:widowControl/>
              <w:textAlignment w:val="center"/>
              <w:rPr>
                <w:rFonts w:ascii="宋体" w:eastAsia="宋体" w:hAnsi="宋体" w:cs="仿宋"/>
                <w:kern w:val="0"/>
                <w:sz w:val="24"/>
                <w:szCs w:val="24"/>
              </w:rPr>
            </w:pPr>
            <w:r w:rsidRPr="00530714">
              <w:rPr>
                <w:rFonts w:ascii="宋体" w:eastAsia="宋体" w:hAnsi="宋体" w:cs="仿宋" w:hint="eastAsia"/>
                <w:kern w:val="0"/>
                <w:sz w:val="24"/>
                <w:szCs w:val="24"/>
              </w:rPr>
              <w:t>6、硬盘控制器：配置SAS 高性能12Gb RAID卡，≥4GB高速缓存，支持raid0、1、5、10，支持电容掉电保护功能；</w:t>
            </w:r>
          </w:p>
          <w:p w:rsidR="00530714" w:rsidRPr="00530714" w:rsidRDefault="00530714" w:rsidP="00530714">
            <w:pPr>
              <w:widowControl/>
              <w:textAlignment w:val="center"/>
              <w:rPr>
                <w:rFonts w:ascii="宋体" w:eastAsia="宋体" w:hAnsi="宋体" w:cs="仿宋"/>
                <w:kern w:val="0"/>
                <w:sz w:val="24"/>
                <w:szCs w:val="24"/>
              </w:rPr>
            </w:pPr>
            <w:r w:rsidRPr="00530714">
              <w:rPr>
                <w:rFonts w:ascii="宋体" w:eastAsia="宋体" w:hAnsi="宋体" w:cs="仿宋" w:hint="eastAsia"/>
                <w:kern w:val="0"/>
                <w:sz w:val="24"/>
                <w:szCs w:val="24"/>
              </w:rPr>
              <w:t>7、主机端口：配置双口千兆网卡，双口万兆SFP+光纤网卡，配置对应光模块；</w:t>
            </w:r>
          </w:p>
          <w:p w:rsidR="00530714" w:rsidRPr="00530714" w:rsidRDefault="00530714" w:rsidP="00530714">
            <w:pPr>
              <w:widowControl/>
              <w:textAlignment w:val="center"/>
              <w:rPr>
                <w:rFonts w:ascii="宋体" w:eastAsia="宋体" w:hAnsi="宋体" w:cs="仿宋"/>
                <w:kern w:val="0"/>
                <w:sz w:val="24"/>
                <w:szCs w:val="24"/>
              </w:rPr>
            </w:pPr>
            <w:r w:rsidRPr="00530714">
              <w:rPr>
                <w:rFonts w:ascii="宋体" w:eastAsia="宋体" w:hAnsi="宋体" w:cs="仿宋" w:hint="eastAsia"/>
                <w:kern w:val="0"/>
                <w:sz w:val="24"/>
                <w:szCs w:val="24"/>
              </w:rPr>
              <w:t>8、PCI-E扩展插槽：支持PCIE 3.0扩展槽位；支持GPU卡扩展槽位；</w:t>
            </w:r>
          </w:p>
          <w:p w:rsidR="00530714" w:rsidRPr="00530714" w:rsidRDefault="00530714" w:rsidP="00530714">
            <w:pPr>
              <w:widowControl/>
              <w:textAlignment w:val="center"/>
              <w:rPr>
                <w:rFonts w:ascii="宋体" w:eastAsia="宋体" w:hAnsi="宋体" w:cs="宋体"/>
                <w:sz w:val="24"/>
                <w:szCs w:val="24"/>
              </w:rPr>
            </w:pPr>
            <w:r w:rsidRPr="00530714">
              <w:rPr>
                <w:rFonts w:ascii="宋体" w:eastAsia="宋体" w:hAnsi="宋体" w:cs="仿宋" w:hint="eastAsia"/>
                <w:kern w:val="0"/>
                <w:sz w:val="24"/>
                <w:szCs w:val="24"/>
              </w:rPr>
              <w:lastRenderedPageBreak/>
              <w:t xml:space="preserve">9、电源：配置1+1热插拔冗余电源。 </w:t>
            </w:r>
          </w:p>
        </w:tc>
      </w:tr>
      <w:tr w:rsidR="00530714" w:rsidRPr="00530714" w:rsidTr="005F2A2F">
        <w:trPr>
          <w:trHeight w:val="374"/>
          <w:jc w:val="center"/>
        </w:trPr>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0714" w:rsidRPr="00530714" w:rsidRDefault="00530714" w:rsidP="00530714">
            <w:pPr>
              <w:widowControl/>
              <w:jc w:val="center"/>
              <w:rPr>
                <w:rFonts w:ascii="宋体" w:eastAsia="宋体" w:hAnsi="宋体" w:cs="宋体"/>
                <w:kern w:val="0"/>
                <w:sz w:val="24"/>
                <w:szCs w:val="24"/>
              </w:rPr>
            </w:pPr>
            <w:r w:rsidRPr="00530714">
              <w:rPr>
                <w:rFonts w:ascii="宋体" w:eastAsia="宋体" w:hAnsi="宋体" w:cs="宋体" w:hint="eastAsia"/>
                <w:kern w:val="0"/>
                <w:sz w:val="24"/>
                <w:szCs w:val="24"/>
              </w:rPr>
              <w:lastRenderedPageBreak/>
              <w:t>应用节点服务器</w:t>
            </w:r>
          </w:p>
        </w:tc>
        <w:tc>
          <w:tcPr>
            <w:tcW w:w="69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30714" w:rsidRPr="00530714" w:rsidRDefault="00530714" w:rsidP="00530714">
            <w:pPr>
              <w:widowControl/>
              <w:jc w:val="center"/>
              <w:rPr>
                <w:rFonts w:ascii="宋体" w:eastAsia="宋体" w:hAnsi="宋体" w:cs="宋体"/>
                <w:kern w:val="0"/>
                <w:sz w:val="24"/>
                <w:szCs w:val="24"/>
              </w:rPr>
            </w:pPr>
            <w:r w:rsidRPr="00530714">
              <w:rPr>
                <w:rFonts w:ascii="宋体" w:eastAsia="宋体" w:hAnsi="宋体" w:cs="宋体" w:hint="eastAsia"/>
                <w:kern w:val="0"/>
                <w:sz w:val="24"/>
                <w:szCs w:val="24"/>
              </w:rPr>
              <w:t>3</w:t>
            </w:r>
          </w:p>
        </w:tc>
        <w:tc>
          <w:tcPr>
            <w:tcW w:w="39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0714" w:rsidRPr="00530714" w:rsidRDefault="00530714" w:rsidP="00530714">
            <w:pPr>
              <w:widowControl/>
              <w:textAlignment w:val="center"/>
              <w:rPr>
                <w:rFonts w:ascii="宋体" w:eastAsia="宋体" w:hAnsi="宋体" w:cs="仿宋"/>
                <w:kern w:val="0"/>
                <w:sz w:val="24"/>
                <w:szCs w:val="24"/>
              </w:rPr>
            </w:pPr>
            <w:r w:rsidRPr="00530714">
              <w:rPr>
                <w:rFonts w:ascii="宋体" w:eastAsia="宋体" w:hAnsi="宋体" w:cs="仿宋" w:hint="eastAsia"/>
                <w:kern w:val="0"/>
                <w:sz w:val="24"/>
                <w:szCs w:val="24"/>
              </w:rPr>
              <w:t>1、标准机架式服务器；</w:t>
            </w:r>
            <w:r w:rsidRPr="00530714">
              <w:rPr>
                <w:rFonts w:ascii="宋体" w:eastAsia="宋体" w:hAnsi="宋体" w:cs="仿宋" w:hint="eastAsia"/>
                <w:kern w:val="0"/>
                <w:sz w:val="24"/>
                <w:szCs w:val="24"/>
              </w:rPr>
              <w:br/>
              <w:t xml:space="preserve">2、预装CentOS 7或以上版本的操作系统； </w:t>
            </w:r>
          </w:p>
          <w:p w:rsidR="00530714" w:rsidRPr="00530714" w:rsidRDefault="00530714" w:rsidP="00530714">
            <w:pPr>
              <w:widowControl/>
              <w:textAlignment w:val="center"/>
              <w:rPr>
                <w:rFonts w:ascii="宋体" w:eastAsia="宋体" w:hAnsi="宋体" w:cs="仿宋"/>
                <w:kern w:val="0"/>
                <w:sz w:val="24"/>
                <w:szCs w:val="24"/>
              </w:rPr>
            </w:pPr>
            <w:r w:rsidRPr="00530714">
              <w:rPr>
                <w:rFonts w:ascii="宋体" w:eastAsia="宋体" w:hAnsi="宋体" w:cs="仿宋" w:hint="eastAsia"/>
                <w:kern w:val="0"/>
                <w:sz w:val="24"/>
                <w:szCs w:val="24"/>
              </w:rPr>
              <w:t>3、处理器：配置≥2颗，可扩展处理器，单颗处理器核心数≥12核，主频≥2.2GHz；</w:t>
            </w:r>
          </w:p>
          <w:p w:rsidR="00530714" w:rsidRPr="00530714" w:rsidRDefault="00530714" w:rsidP="00530714">
            <w:pPr>
              <w:widowControl/>
              <w:textAlignment w:val="center"/>
              <w:rPr>
                <w:rFonts w:ascii="宋体" w:eastAsia="宋体" w:hAnsi="宋体" w:cs="仿宋"/>
                <w:kern w:val="0"/>
                <w:sz w:val="24"/>
                <w:szCs w:val="24"/>
              </w:rPr>
            </w:pPr>
            <w:r w:rsidRPr="00530714">
              <w:rPr>
                <w:rFonts w:ascii="宋体" w:eastAsia="宋体" w:hAnsi="宋体" w:cs="仿宋" w:hint="eastAsia"/>
                <w:kern w:val="0"/>
                <w:sz w:val="24"/>
                <w:szCs w:val="24"/>
              </w:rPr>
              <w:t>4、内存：配置≥256GB DDR4 2666</w:t>
            </w:r>
            <w:r w:rsidRPr="00530714">
              <w:rPr>
                <w:rFonts w:ascii="宋体" w:eastAsia="宋体" w:hAnsi="宋体" w:cs="仿宋"/>
                <w:kern w:val="0"/>
                <w:sz w:val="24"/>
                <w:szCs w:val="24"/>
              </w:rPr>
              <w:t>MHz</w:t>
            </w:r>
            <w:r w:rsidRPr="00530714">
              <w:rPr>
                <w:rFonts w:ascii="宋体" w:eastAsia="宋体" w:hAnsi="宋体" w:cs="仿宋" w:hint="eastAsia"/>
                <w:kern w:val="0"/>
                <w:sz w:val="24"/>
                <w:szCs w:val="24"/>
              </w:rPr>
              <w:t>内存，支持内存ECC保护、内存镜像、内存热备；</w:t>
            </w:r>
          </w:p>
          <w:p w:rsidR="00530714" w:rsidRPr="00530714" w:rsidRDefault="00530714" w:rsidP="00530714">
            <w:pPr>
              <w:widowControl/>
              <w:textAlignment w:val="center"/>
              <w:rPr>
                <w:rFonts w:ascii="宋体" w:eastAsia="宋体" w:hAnsi="宋体" w:cs="仿宋"/>
                <w:kern w:val="0"/>
                <w:sz w:val="24"/>
                <w:szCs w:val="24"/>
              </w:rPr>
            </w:pPr>
            <w:r w:rsidRPr="00530714">
              <w:rPr>
                <w:rFonts w:ascii="宋体" w:eastAsia="宋体" w:hAnsi="宋体" w:cs="仿宋" w:hint="eastAsia"/>
                <w:kern w:val="0"/>
                <w:sz w:val="24"/>
                <w:szCs w:val="24"/>
              </w:rPr>
              <w:t>5、硬盘：配置≥2块480GB 2.5英寸 SSD做系统盘，前置≥8块2.4T SAS硬盘，提供≥12个前置热插拔硬盘盘位，可支持SAS/SATA硬盘、SSD混插；</w:t>
            </w:r>
          </w:p>
          <w:p w:rsidR="00530714" w:rsidRPr="00530714" w:rsidRDefault="00530714" w:rsidP="00530714">
            <w:pPr>
              <w:widowControl/>
              <w:textAlignment w:val="center"/>
              <w:rPr>
                <w:rFonts w:ascii="宋体" w:eastAsia="宋体" w:hAnsi="宋体" w:cs="仿宋"/>
                <w:kern w:val="0"/>
                <w:sz w:val="24"/>
                <w:szCs w:val="24"/>
              </w:rPr>
            </w:pPr>
            <w:r w:rsidRPr="00530714">
              <w:rPr>
                <w:rFonts w:ascii="宋体" w:eastAsia="宋体" w:hAnsi="宋体" w:cs="仿宋" w:hint="eastAsia"/>
                <w:kern w:val="0"/>
                <w:sz w:val="24"/>
                <w:szCs w:val="24"/>
              </w:rPr>
              <w:t>6、硬盘控制器：配置 SAS 高性能12Gb RAID卡，≥4GB高速缓存，支持raid0、1、5、10，支持电容掉电保护功能；</w:t>
            </w:r>
          </w:p>
          <w:p w:rsidR="00530714" w:rsidRPr="00530714" w:rsidRDefault="00530714" w:rsidP="00530714">
            <w:pPr>
              <w:widowControl/>
              <w:textAlignment w:val="center"/>
              <w:rPr>
                <w:rFonts w:ascii="宋体" w:eastAsia="宋体" w:hAnsi="宋体" w:cs="仿宋"/>
                <w:kern w:val="0"/>
                <w:sz w:val="24"/>
                <w:szCs w:val="24"/>
              </w:rPr>
            </w:pPr>
            <w:r w:rsidRPr="00530714">
              <w:rPr>
                <w:rFonts w:ascii="宋体" w:eastAsia="宋体" w:hAnsi="宋体" w:cs="仿宋" w:hint="eastAsia"/>
                <w:kern w:val="0"/>
                <w:sz w:val="24"/>
                <w:szCs w:val="24"/>
              </w:rPr>
              <w:t>7、主机端口：配置双口千兆网卡，双口万兆SFP+光纤网卡，配置对应光模块；</w:t>
            </w:r>
          </w:p>
          <w:p w:rsidR="00530714" w:rsidRPr="00530714" w:rsidRDefault="00530714" w:rsidP="00530714">
            <w:pPr>
              <w:widowControl/>
              <w:textAlignment w:val="center"/>
              <w:rPr>
                <w:rFonts w:ascii="宋体" w:eastAsia="宋体" w:hAnsi="宋体" w:cs="仿宋"/>
                <w:kern w:val="0"/>
                <w:sz w:val="24"/>
                <w:szCs w:val="24"/>
              </w:rPr>
            </w:pPr>
            <w:r w:rsidRPr="00530714">
              <w:rPr>
                <w:rFonts w:ascii="宋体" w:eastAsia="宋体" w:hAnsi="宋体" w:cs="仿宋" w:hint="eastAsia"/>
                <w:kern w:val="0"/>
                <w:sz w:val="24"/>
                <w:szCs w:val="24"/>
              </w:rPr>
              <w:t>8、PCI-E扩展插槽：支持PCIE 3.0扩展槽位；支持GPU卡扩展槽位；</w:t>
            </w:r>
          </w:p>
          <w:p w:rsidR="00530714" w:rsidRPr="00530714" w:rsidRDefault="00530714" w:rsidP="00530714">
            <w:pPr>
              <w:widowControl/>
              <w:textAlignment w:val="center"/>
              <w:rPr>
                <w:rFonts w:ascii="宋体" w:eastAsia="宋体" w:hAnsi="宋体" w:cs="宋体"/>
                <w:kern w:val="0"/>
                <w:sz w:val="24"/>
                <w:szCs w:val="24"/>
              </w:rPr>
            </w:pPr>
            <w:r w:rsidRPr="00530714">
              <w:rPr>
                <w:rFonts w:ascii="宋体" w:eastAsia="宋体" w:hAnsi="宋体" w:cs="仿宋" w:hint="eastAsia"/>
                <w:kern w:val="0"/>
                <w:sz w:val="24"/>
                <w:szCs w:val="24"/>
              </w:rPr>
              <w:t>9、电源：配置1+1热插拔冗余电源。</w:t>
            </w:r>
          </w:p>
        </w:tc>
      </w:tr>
      <w:tr w:rsidR="00530714" w:rsidRPr="00530714" w:rsidTr="005F2A2F">
        <w:trPr>
          <w:trHeight w:val="960"/>
          <w:jc w:val="center"/>
        </w:trPr>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0714" w:rsidRPr="00530714" w:rsidRDefault="00530714" w:rsidP="00530714">
            <w:pPr>
              <w:widowControl/>
              <w:jc w:val="center"/>
              <w:rPr>
                <w:rFonts w:ascii="宋体" w:eastAsia="宋体" w:hAnsi="宋体" w:cs="宋体"/>
                <w:kern w:val="0"/>
                <w:sz w:val="24"/>
                <w:szCs w:val="24"/>
              </w:rPr>
            </w:pPr>
            <w:r w:rsidRPr="00530714">
              <w:rPr>
                <w:rFonts w:ascii="宋体" w:eastAsia="宋体" w:hAnsi="宋体" w:cs="宋体" w:hint="eastAsia"/>
                <w:kern w:val="0"/>
                <w:sz w:val="24"/>
                <w:szCs w:val="24"/>
              </w:rPr>
              <w:t>存储计算交换机</w:t>
            </w:r>
          </w:p>
        </w:tc>
        <w:tc>
          <w:tcPr>
            <w:tcW w:w="69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30714" w:rsidRPr="00530714" w:rsidRDefault="00530714" w:rsidP="00530714">
            <w:pPr>
              <w:widowControl/>
              <w:jc w:val="center"/>
              <w:rPr>
                <w:rFonts w:ascii="宋体" w:eastAsia="宋体" w:hAnsi="宋体" w:cs="宋体"/>
                <w:kern w:val="0"/>
                <w:sz w:val="24"/>
                <w:szCs w:val="24"/>
              </w:rPr>
            </w:pPr>
            <w:r w:rsidRPr="00530714">
              <w:rPr>
                <w:rFonts w:ascii="宋体" w:eastAsia="宋体" w:hAnsi="宋体" w:cs="宋体" w:hint="eastAsia"/>
                <w:kern w:val="0"/>
                <w:sz w:val="24"/>
                <w:szCs w:val="24"/>
              </w:rPr>
              <w:t>2</w:t>
            </w:r>
          </w:p>
        </w:tc>
        <w:tc>
          <w:tcPr>
            <w:tcW w:w="39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0714" w:rsidRPr="00530714" w:rsidRDefault="00530714" w:rsidP="00530714">
            <w:pPr>
              <w:widowControl/>
              <w:textAlignment w:val="center"/>
              <w:rPr>
                <w:rFonts w:ascii="宋体" w:eastAsia="宋体" w:hAnsi="宋体" w:cs="仿宋"/>
                <w:kern w:val="0"/>
                <w:sz w:val="24"/>
                <w:szCs w:val="24"/>
              </w:rPr>
            </w:pPr>
            <w:r w:rsidRPr="00530714">
              <w:rPr>
                <w:rFonts w:ascii="宋体" w:eastAsia="宋体" w:hAnsi="宋体" w:cs="仿宋" w:hint="eastAsia"/>
                <w:kern w:val="0"/>
                <w:sz w:val="24"/>
                <w:szCs w:val="24"/>
              </w:rPr>
              <w:t>1、交换容量≥1.2T，包转发率≥900Mpps；</w:t>
            </w:r>
          </w:p>
          <w:p w:rsidR="00530714" w:rsidRPr="00530714" w:rsidRDefault="00530714" w:rsidP="00530714">
            <w:pPr>
              <w:widowControl/>
              <w:textAlignment w:val="center"/>
              <w:rPr>
                <w:rFonts w:ascii="宋体" w:eastAsia="宋体" w:hAnsi="宋体" w:cs="仿宋"/>
                <w:kern w:val="0"/>
                <w:sz w:val="24"/>
                <w:szCs w:val="24"/>
              </w:rPr>
            </w:pPr>
            <w:r w:rsidRPr="00530714">
              <w:rPr>
                <w:rFonts w:ascii="宋体" w:eastAsia="宋体" w:hAnsi="宋体" w:cs="仿宋" w:hint="eastAsia"/>
                <w:kern w:val="0"/>
                <w:sz w:val="24"/>
                <w:szCs w:val="24"/>
              </w:rPr>
              <w:t>2、配置≥48个万兆SFP+端口（含光模块），40GE端口≥4；</w:t>
            </w:r>
          </w:p>
          <w:p w:rsidR="00530714" w:rsidRPr="00530714" w:rsidRDefault="00530714" w:rsidP="00530714">
            <w:pPr>
              <w:widowControl/>
              <w:textAlignment w:val="center"/>
              <w:rPr>
                <w:rFonts w:ascii="宋体" w:eastAsia="宋体" w:hAnsi="宋体" w:cs="仿宋"/>
                <w:kern w:val="0"/>
                <w:sz w:val="24"/>
                <w:szCs w:val="24"/>
              </w:rPr>
            </w:pPr>
            <w:r w:rsidRPr="00530714">
              <w:rPr>
                <w:rFonts w:ascii="宋体" w:eastAsia="宋体" w:hAnsi="宋体" w:cs="仿宋" w:hint="eastAsia"/>
                <w:kern w:val="0"/>
                <w:sz w:val="24"/>
                <w:szCs w:val="24"/>
              </w:rPr>
              <w:t>3、提供冗余电源模块，提供模块化冗余风扇，可根据机房风道设计调整出风方向；</w:t>
            </w:r>
          </w:p>
          <w:p w:rsidR="00530714" w:rsidRPr="00530714" w:rsidRDefault="00530714" w:rsidP="00530714">
            <w:pPr>
              <w:widowControl/>
              <w:textAlignment w:val="center"/>
              <w:rPr>
                <w:rFonts w:ascii="宋体" w:eastAsia="宋体" w:hAnsi="宋体" w:cs="仿宋"/>
                <w:kern w:val="0"/>
                <w:sz w:val="24"/>
                <w:szCs w:val="24"/>
              </w:rPr>
            </w:pPr>
            <w:r w:rsidRPr="00530714">
              <w:rPr>
                <w:rFonts w:ascii="宋体" w:eastAsia="宋体" w:hAnsi="宋体" w:cs="仿宋" w:hint="eastAsia"/>
                <w:kern w:val="0"/>
                <w:sz w:val="24"/>
                <w:szCs w:val="24"/>
              </w:rPr>
              <w:t>4、将2台交换机组合为单一的虚拟交换机。</w:t>
            </w:r>
          </w:p>
        </w:tc>
      </w:tr>
    </w:tbl>
    <w:p w:rsidR="00530714" w:rsidRPr="00530714" w:rsidRDefault="00530714" w:rsidP="00530714">
      <w:pPr>
        <w:widowControl/>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备注：供应商需在投标文件中提供设备的品牌、规格型号以及设备的详细参数。</w:t>
      </w:r>
    </w:p>
    <w:p w:rsidR="00530714" w:rsidRPr="00530714" w:rsidRDefault="00530714" w:rsidP="00530714">
      <w:pPr>
        <w:widowControl/>
        <w:ind w:firstLineChars="200" w:firstLine="482"/>
        <w:rPr>
          <w:rFonts w:ascii="宋体" w:eastAsia="宋体" w:hAnsi="宋体" w:cs="Times New Roman"/>
          <w:b/>
          <w:bCs/>
          <w:sz w:val="24"/>
          <w:szCs w:val="24"/>
        </w:rPr>
      </w:pPr>
      <w:r w:rsidRPr="00530714">
        <w:rPr>
          <w:rFonts w:ascii="宋体" w:eastAsia="宋体" w:hAnsi="宋体" w:cs="Times New Roman" w:hint="eastAsia"/>
          <w:b/>
          <w:bCs/>
          <w:sz w:val="24"/>
          <w:szCs w:val="24"/>
        </w:rPr>
        <w:t>3、服务要求：</w:t>
      </w:r>
    </w:p>
    <w:p w:rsidR="00530714" w:rsidRPr="00530714" w:rsidRDefault="00530714" w:rsidP="00530714">
      <w:pPr>
        <w:widowControl/>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供应商需配合完成租用设备承载系统的部署、调试工作。</w:t>
      </w:r>
    </w:p>
    <w:p w:rsidR="00530714" w:rsidRPr="00530714" w:rsidRDefault="00530714" w:rsidP="00530714">
      <w:pPr>
        <w:widowControl/>
        <w:ind w:firstLineChars="200" w:firstLine="482"/>
        <w:outlineLvl w:val="3"/>
        <w:rPr>
          <w:rFonts w:ascii="宋体" w:eastAsia="宋体" w:hAnsi="宋体" w:cs="Times New Roman"/>
          <w:b/>
          <w:sz w:val="24"/>
          <w:szCs w:val="24"/>
        </w:rPr>
      </w:pPr>
      <w:r w:rsidRPr="00530714">
        <w:rPr>
          <w:rFonts w:ascii="宋体" w:eastAsia="宋体" w:hAnsi="宋体" w:cs="Times New Roman" w:hint="eastAsia"/>
          <w:b/>
          <w:sz w:val="24"/>
          <w:szCs w:val="24"/>
        </w:rPr>
        <w:t>01-02云资源池租用服务</w:t>
      </w:r>
    </w:p>
    <w:p w:rsidR="00530714" w:rsidRPr="00530714" w:rsidRDefault="00530714" w:rsidP="00530714">
      <w:pPr>
        <w:widowControl/>
        <w:ind w:firstLineChars="200" w:firstLine="482"/>
        <w:rPr>
          <w:rFonts w:ascii="宋体" w:eastAsia="宋体" w:hAnsi="宋体" w:cs="Times New Roman"/>
          <w:sz w:val="24"/>
          <w:szCs w:val="24"/>
        </w:rPr>
      </w:pPr>
      <w:r w:rsidRPr="00530714">
        <w:rPr>
          <w:rFonts w:ascii="宋体" w:eastAsia="宋体" w:hAnsi="宋体" w:cs="Times New Roman" w:hint="eastAsia"/>
          <w:b/>
          <w:sz w:val="24"/>
          <w:szCs w:val="24"/>
        </w:rPr>
        <w:t>1、基本要求：</w:t>
      </w:r>
      <w:r w:rsidRPr="00530714">
        <w:rPr>
          <w:rFonts w:ascii="宋体" w:eastAsia="宋体" w:hAnsi="宋体" w:cs="Times New Roman" w:hint="eastAsia"/>
          <w:sz w:val="24"/>
          <w:szCs w:val="24"/>
        </w:rPr>
        <w:t>根据四川省生态环境厅本次信息系统迁移系统数量，需要投标人提供四川省政务云资源池租用服务，包括计算资源、存储资源等</w:t>
      </w:r>
    </w:p>
    <w:p w:rsidR="00530714" w:rsidRPr="00530714" w:rsidRDefault="00530714" w:rsidP="00530714">
      <w:pPr>
        <w:widowControl/>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附服务一览表</w:t>
      </w:r>
    </w:p>
    <w:tbl>
      <w:tblPr>
        <w:tblW w:w="5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696"/>
        <w:gridCol w:w="2765"/>
        <w:gridCol w:w="728"/>
        <w:gridCol w:w="872"/>
        <w:gridCol w:w="2746"/>
      </w:tblGrid>
      <w:tr w:rsidR="00530714" w:rsidRPr="00530714" w:rsidTr="005F2A2F">
        <w:trPr>
          <w:trHeight w:val="375"/>
          <w:jc w:val="center"/>
        </w:trPr>
        <w:tc>
          <w:tcPr>
            <w:tcW w:w="417" w:type="pct"/>
            <w:noWrap/>
            <w:vAlign w:val="center"/>
          </w:tcPr>
          <w:p w:rsidR="00530714" w:rsidRPr="00530714" w:rsidRDefault="00530714" w:rsidP="00530714">
            <w:pPr>
              <w:widowControl/>
              <w:jc w:val="center"/>
              <w:rPr>
                <w:rFonts w:ascii="宋体" w:eastAsia="宋体" w:hAnsi="宋体" w:cs="宋体"/>
                <w:b/>
                <w:bCs/>
                <w:kern w:val="0"/>
                <w:sz w:val="24"/>
                <w:szCs w:val="24"/>
              </w:rPr>
            </w:pPr>
            <w:bookmarkStart w:id="2" w:name="_Hlk37410069"/>
            <w:r w:rsidRPr="00530714">
              <w:rPr>
                <w:rFonts w:ascii="宋体" w:eastAsia="宋体" w:hAnsi="宋体" w:cs="宋体" w:hint="eastAsia"/>
                <w:b/>
                <w:bCs/>
                <w:kern w:val="0"/>
                <w:sz w:val="24"/>
                <w:szCs w:val="24"/>
              </w:rPr>
              <w:t>序号</w:t>
            </w:r>
          </w:p>
        </w:tc>
        <w:tc>
          <w:tcPr>
            <w:tcW w:w="882" w:type="pct"/>
            <w:vAlign w:val="center"/>
          </w:tcPr>
          <w:p w:rsidR="00530714" w:rsidRPr="00530714" w:rsidRDefault="00530714" w:rsidP="00530714">
            <w:pPr>
              <w:widowControl/>
              <w:jc w:val="center"/>
              <w:rPr>
                <w:rFonts w:ascii="宋体" w:eastAsia="宋体" w:hAnsi="宋体" w:cs="宋体"/>
                <w:b/>
                <w:bCs/>
                <w:kern w:val="0"/>
                <w:sz w:val="24"/>
                <w:szCs w:val="24"/>
              </w:rPr>
            </w:pPr>
            <w:r w:rsidRPr="00530714">
              <w:rPr>
                <w:rFonts w:ascii="宋体" w:eastAsia="宋体" w:hAnsi="宋体" w:cs="宋体" w:hint="eastAsia"/>
                <w:b/>
                <w:bCs/>
                <w:kern w:val="0"/>
                <w:sz w:val="24"/>
                <w:szCs w:val="24"/>
              </w:rPr>
              <w:t>分类</w:t>
            </w:r>
          </w:p>
        </w:tc>
        <w:tc>
          <w:tcPr>
            <w:tcW w:w="1439" w:type="pct"/>
            <w:noWrap/>
            <w:vAlign w:val="center"/>
          </w:tcPr>
          <w:p w:rsidR="00530714" w:rsidRPr="00530714" w:rsidRDefault="00530714" w:rsidP="00530714">
            <w:pPr>
              <w:widowControl/>
              <w:jc w:val="center"/>
              <w:rPr>
                <w:rFonts w:ascii="宋体" w:eastAsia="宋体" w:hAnsi="宋体" w:cs="宋体"/>
                <w:b/>
                <w:bCs/>
                <w:kern w:val="0"/>
                <w:sz w:val="24"/>
                <w:szCs w:val="24"/>
              </w:rPr>
            </w:pPr>
            <w:r w:rsidRPr="00530714">
              <w:rPr>
                <w:rFonts w:ascii="宋体" w:eastAsia="宋体" w:hAnsi="宋体" w:cs="宋体" w:hint="eastAsia"/>
                <w:b/>
                <w:bCs/>
                <w:kern w:val="0"/>
                <w:sz w:val="24"/>
                <w:szCs w:val="24"/>
              </w:rPr>
              <w:t>资源</w:t>
            </w:r>
          </w:p>
        </w:tc>
        <w:tc>
          <w:tcPr>
            <w:tcW w:w="379" w:type="pct"/>
            <w:vAlign w:val="center"/>
          </w:tcPr>
          <w:p w:rsidR="00530714" w:rsidRPr="00530714" w:rsidRDefault="00530714" w:rsidP="00530714">
            <w:pPr>
              <w:widowControl/>
              <w:jc w:val="center"/>
              <w:rPr>
                <w:rFonts w:ascii="宋体" w:eastAsia="宋体" w:hAnsi="宋体" w:cs="宋体"/>
                <w:b/>
                <w:bCs/>
                <w:kern w:val="0"/>
                <w:sz w:val="24"/>
                <w:szCs w:val="24"/>
              </w:rPr>
            </w:pPr>
            <w:r w:rsidRPr="00530714">
              <w:rPr>
                <w:rFonts w:ascii="宋体" w:eastAsia="宋体" w:hAnsi="宋体" w:cs="宋体" w:hint="eastAsia"/>
                <w:b/>
                <w:bCs/>
                <w:kern w:val="0"/>
                <w:sz w:val="24"/>
                <w:szCs w:val="24"/>
              </w:rPr>
              <w:t>单位</w:t>
            </w:r>
          </w:p>
        </w:tc>
        <w:tc>
          <w:tcPr>
            <w:tcW w:w="454" w:type="pct"/>
            <w:vAlign w:val="center"/>
          </w:tcPr>
          <w:p w:rsidR="00530714" w:rsidRPr="00530714" w:rsidRDefault="00530714" w:rsidP="00530714">
            <w:pPr>
              <w:widowControl/>
              <w:jc w:val="center"/>
              <w:rPr>
                <w:rFonts w:ascii="宋体" w:eastAsia="宋体" w:hAnsi="宋体" w:cs="宋体"/>
                <w:b/>
                <w:bCs/>
                <w:kern w:val="0"/>
                <w:sz w:val="24"/>
                <w:szCs w:val="24"/>
              </w:rPr>
            </w:pPr>
            <w:r w:rsidRPr="00530714">
              <w:rPr>
                <w:rFonts w:ascii="宋体" w:eastAsia="宋体" w:hAnsi="宋体" w:cs="宋体" w:hint="eastAsia"/>
                <w:b/>
                <w:bCs/>
                <w:kern w:val="0"/>
                <w:sz w:val="24"/>
                <w:szCs w:val="24"/>
              </w:rPr>
              <w:t>数量</w:t>
            </w:r>
          </w:p>
        </w:tc>
        <w:tc>
          <w:tcPr>
            <w:tcW w:w="1429" w:type="pct"/>
            <w:vAlign w:val="center"/>
          </w:tcPr>
          <w:p w:rsidR="00530714" w:rsidRPr="00530714" w:rsidRDefault="00530714" w:rsidP="00530714">
            <w:pPr>
              <w:widowControl/>
              <w:jc w:val="center"/>
              <w:rPr>
                <w:rFonts w:ascii="宋体" w:eastAsia="宋体" w:hAnsi="宋体" w:cs="宋体"/>
                <w:b/>
                <w:bCs/>
                <w:kern w:val="0"/>
                <w:sz w:val="24"/>
                <w:szCs w:val="24"/>
              </w:rPr>
            </w:pPr>
            <w:r w:rsidRPr="00530714">
              <w:rPr>
                <w:rFonts w:ascii="宋体" w:eastAsia="宋体" w:hAnsi="宋体" w:cs="宋体" w:hint="eastAsia"/>
                <w:b/>
                <w:bCs/>
                <w:kern w:val="0"/>
                <w:sz w:val="24"/>
                <w:szCs w:val="24"/>
              </w:rPr>
              <w:t>备注</w:t>
            </w:r>
          </w:p>
        </w:tc>
      </w:tr>
      <w:tr w:rsidR="00530714" w:rsidRPr="00530714" w:rsidTr="005F2A2F">
        <w:trPr>
          <w:trHeight w:val="369"/>
          <w:jc w:val="center"/>
        </w:trPr>
        <w:tc>
          <w:tcPr>
            <w:tcW w:w="417" w:type="pct"/>
            <w:vMerge w:val="restart"/>
            <w:noWrap/>
            <w:vAlign w:val="center"/>
          </w:tcPr>
          <w:p w:rsidR="00530714" w:rsidRPr="00530714" w:rsidRDefault="00530714" w:rsidP="00530714">
            <w:pPr>
              <w:widowControl/>
              <w:jc w:val="center"/>
              <w:rPr>
                <w:rFonts w:ascii="宋体" w:eastAsia="宋体" w:hAnsi="宋体" w:cs="宋体"/>
                <w:kern w:val="0"/>
                <w:sz w:val="24"/>
                <w:szCs w:val="24"/>
              </w:rPr>
            </w:pPr>
            <w:r w:rsidRPr="00530714">
              <w:rPr>
                <w:rFonts w:ascii="宋体" w:eastAsia="宋体" w:hAnsi="宋体" w:cs="宋体" w:hint="eastAsia"/>
                <w:kern w:val="0"/>
                <w:sz w:val="24"/>
                <w:szCs w:val="24"/>
              </w:rPr>
              <w:t>1</w:t>
            </w:r>
          </w:p>
        </w:tc>
        <w:tc>
          <w:tcPr>
            <w:tcW w:w="882" w:type="pct"/>
            <w:vMerge w:val="restart"/>
            <w:vAlign w:val="center"/>
          </w:tcPr>
          <w:p w:rsidR="00530714" w:rsidRPr="00530714" w:rsidRDefault="00530714" w:rsidP="00530714">
            <w:pPr>
              <w:widowControl/>
              <w:jc w:val="center"/>
              <w:rPr>
                <w:rFonts w:ascii="宋体" w:eastAsia="宋体" w:hAnsi="宋体" w:cs="宋体"/>
                <w:kern w:val="0"/>
                <w:sz w:val="24"/>
                <w:szCs w:val="24"/>
              </w:rPr>
            </w:pPr>
            <w:r w:rsidRPr="00530714">
              <w:rPr>
                <w:rFonts w:ascii="宋体" w:eastAsia="宋体" w:hAnsi="宋体" w:cs="宋体" w:hint="eastAsia"/>
                <w:kern w:val="0"/>
                <w:sz w:val="24"/>
                <w:szCs w:val="24"/>
              </w:rPr>
              <w:t>计算资源池</w:t>
            </w:r>
          </w:p>
        </w:tc>
        <w:tc>
          <w:tcPr>
            <w:tcW w:w="1439" w:type="pct"/>
            <w:noWrap/>
            <w:vAlign w:val="center"/>
          </w:tcPr>
          <w:p w:rsidR="00530714" w:rsidRPr="00530714" w:rsidRDefault="00530714" w:rsidP="00530714">
            <w:pPr>
              <w:widowControl/>
              <w:jc w:val="center"/>
              <w:rPr>
                <w:rFonts w:ascii="宋体" w:eastAsia="宋体" w:hAnsi="宋体" w:cs="宋体"/>
                <w:kern w:val="0"/>
                <w:sz w:val="24"/>
                <w:szCs w:val="24"/>
              </w:rPr>
            </w:pPr>
            <w:r w:rsidRPr="00530714">
              <w:rPr>
                <w:rFonts w:ascii="宋体" w:eastAsia="宋体" w:hAnsi="宋体" w:cs="宋体" w:hint="eastAsia"/>
                <w:kern w:val="0"/>
                <w:sz w:val="24"/>
                <w:szCs w:val="24"/>
              </w:rPr>
              <w:t>vCPU（2GHZ以上）</w:t>
            </w:r>
          </w:p>
        </w:tc>
        <w:tc>
          <w:tcPr>
            <w:tcW w:w="379" w:type="pct"/>
            <w:vAlign w:val="center"/>
          </w:tcPr>
          <w:p w:rsidR="00530714" w:rsidRPr="00530714" w:rsidRDefault="00530714" w:rsidP="00530714">
            <w:pPr>
              <w:widowControl/>
              <w:jc w:val="center"/>
              <w:rPr>
                <w:rFonts w:ascii="宋体" w:eastAsia="宋体" w:hAnsi="宋体" w:cs="宋体"/>
                <w:kern w:val="0"/>
                <w:sz w:val="24"/>
                <w:szCs w:val="24"/>
              </w:rPr>
            </w:pPr>
            <w:r w:rsidRPr="00530714">
              <w:rPr>
                <w:rFonts w:ascii="宋体" w:eastAsia="宋体" w:hAnsi="宋体" w:cs="宋体" w:hint="eastAsia"/>
                <w:kern w:val="0"/>
                <w:sz w:val="24"/>
                <w:szCs w:val="24"/>
              </w:rPr>
              <w:t>个</w:t>
            </w:r>
          </w:p>
        </w:tc>
        <w:tc>
          <w:tcPr>
            <w:tcW w:w="454" w:type="pct"/>
            <w:vAlign w:val="center"/>
          </w:tcPr>
          <w:p w:rsidR="00530714" w:rsidRPr="00530714" w:rsidRDefault="00530714" w:rsidP="00530714">
            <w:pPr>
              <w:widowControl/>
              <w:jc w:val="center"/>
              <w:rPr>
                <w:rFonts w:ascii="宋体" w:eastAsia="宋体" w:hAnsi="宋体" w:cs="宋体"/>
                <w:kern w:val="0"/>
                <w:sz w:val="24"/>
                <w:szCs w:val="24"/>
              </w:rPr>
            </w:pPr>
            <w:r w:rsidRPr="00530714">
              <w:rPr>
                <w:rFonts w:ascii="宋体" w:eastAsia="宋体" w:hAnsi="宋体" w:cs="宋体" w:hint="eastAsia"/>
                <w:kern w:val="0"/>
                <w:sz w:val="24"/>
                <w:szCs w:val="24"/>
              </w:rPr>
              <w:t>1</w:t>
            </w:r>
            <w:r w:rsidRPr="00530714">
              <w:rPr>
                <w:rFonts w:ascii="宋体" w:eastAsia="宋体" w:hAnsi="宋体" w:cs="宋体"/>
                <w:kern w:val="0"/>
                <w:sz w:val="24"/>
                <w:szCs w:val="24"/>
              </w:rPr>
              <w:t>500</w:t>
            </w:r>
          </w:p>
        </w:tc>
        <w:tc>
          <w:tcPr>
            <w:tcW w:w="1429" w:type="pct"/>
            <w:vAlign w:val="center"/>
          </w:tcPr>
          <w:p w:rsidR="00530714" w:rsidRPr="00530714" w:rsidRDefault="00530714" w:rsidP="00530714">
            <w:pPr>
              <w:widowControl/>
              <w:jc w:val="center"/>
              <w:rPr>
                <w:rFonts w:ascii="宋体" w:eastAsia="宋体" w:hAnsi="宋体" w:cs="宋体"/>
                <w:kern w:val="0"/>
                <w:sz w:val="24"/>
                <w:szCs w:val="24"/>
              </w:rPr>
            </w:pPr>
            <w:r w:rsidRPr="00530714">
              <w:rPr>
                <w:rFonts w:ascii="宋体" w:eastAsia="宋体" w:hAnsi="宋体" w:cs="宋体" w:hint="eastAsia"/>
                <w:kern w:val="0"/>
                <w:sz w:val="24"/>
                <w:szCs w:val="24"/>
              </w:rPr>
              <w:t>vC</w:t>
            </w:r>
            <w:r w:rsidRPr="00530714">
              <w:rPr>
                <w:rFonts w:ascii="宋体" w:eastAsia="宋体" w:hAnsi="宋体" w:cs="宋体"/>
                <w:kern w:val="0"/>
                <w:sz w:val="24"/>
                <w:szCs w:val="24"/>
              </w:rPr>
              <w:t>PU</w:t>
            </w:r>
            <w:r w:rsidRPr="00530714">
              <w:rPr>
                <w:rFonts w:ascii="宋体" w:eastAsia="宋体" w:hAnsi="宋体" w:cs="宋体" w:hint="eastAsia"/>
                <w:kern w:val="0"/>
                <w:sz w:val="24"/>
                <w:szCs w:val="24"/>
              </w:rPr>
              <w:t>（物理核375个）</w:t>
            </w:r>
          </w:p>
        </w:tc>
      </w:tr>
      <w:tr w:rsidR="00530714" w:rsidRPr="00530714" w:rsidTr="005F2A2F">
        <w:trPr>
          <w:trHeight w:val="235"/>
          <w:jc w:val="center"/>
        </w:trPr>
        <w:tc>
          <w:tcPr>
            <w:tcW w:w="417" w:type="pct"/>
            <w:vMerge/>
            <w:noWrap/>
            <w:vAlign w:val="center"/>
          </w:tcPr>
          <w:p w:rsidR="00530714" w:rsidRPr="00530714" w:rsidRDefault="00530714" w:rsidP="00530714">
            <w:pPr>
              <w:widowControl/>
              <w:jc w:val="center"/>
              <w:rPr>
                <w:rFonts w:ascii="宋体" w:eastAsia="宋体" w:hAnsi="宋体" w:cs="宋体"/>
                <w:kern w:val="0"/>
                <w:sz w:val="24"/>
                <w:szCs w:val="24"/>
              </w:rPr>
            </w:pPr>
          </w:p>
        </w:tc>
        <w:tc>
          <w:tcPr>
            <w:tcW w:w="882" w:type="pct"/>
            <w:vMerge/>
            <w:vAlign w:val="center"/>
          </w:tcPr>
          <w:p w:rsidR="00530714" w:rsidRPr="00530714" w:rsidRDefault="00530714" w:rsidP="00530714">
            <w:pPr>
              <w:widowControl/>
              <w:jc w:val="center"/>
              <w:rPr>
                <w:rFonts w:ascii="宋体" w:eastAsia="宋体" w:hAnsi="宋体" w:cs="宋体"/>
                <w:kern w:val="0"/>
                <w:sz w:val="24"/>
                <w:szCs w:val="24"/>
              </w:rPr>
            </w:pPr>
          </w:p>
        </w:tc>
        <w:tc>
          <w:tcPr>
            <w:tcW w:w="1439" w:type="pct"/>
            <w:noWrap/>
            <w:vAlign w:val="center"/>
          </w:tcPr>
          <w:p w:rsidR="00530714" w:rsidRPr="00530714" w:rsidRDefault="00530714" w:rsidP="00530714">
            <w:pPr>
              <w:widowControl/>
              <w:jc w:val="center"/>
              <w:rPr>
                <w:rFonts w:ascii="宋体" w:eastAsia="宋体" w:hAnsi="宋体" w:cs="宋体"/>
                <w:kern w:val="0"/>
                <w:sz w:val="24"/>
                <w:szCs w:val="24"/>
              </w:rPr>
            </w:pPr>
            <w:r w:rsidRPr="00530714">
              <w:rPr>
                <w:rFonts w:ascii="宋体" w:eastAsia="宋体" w:hAnsi="宋体" w:cs="宋体" w:hint="eastAsia"/>
                <w:kern w:val="0"/>
                <w:sz w:val="24"/>
                <w:szCs w:val="24"/>
              </w:rPr>
              <w:t>内存</w:t>
            </w:r>
          </w:p>
        </w:tc>
        <w:tc>
          <w:tcPr>
            <w:tcW w:w="379" w:type="pct"/>
            <w:vAlign w:val="center"/>
          </w:tcPr>
          <w:p w:rsidR="00530714" w:rsidRPr="00530714" w:rsidRDefault="00530714" w:rsidP="00530714">
            <w:pPr>
              <w:widowControl/>
              <w:jc w:val="center"/>
              <w:rPr>
                <w:rFonts w:ascii="宋体" w:eastAsia="宋体" w:hAnsi="宋体" w:cs="宋体"/>
                <w:kern w:val="0"/>
                <w:sz w:val="24"/>
                <w:szCs w:val="24"/>
              </w:rPr>
            </w:pPr>
            <w:r w:rsidRPr="00530714">
              <w:rPr>
                <w:rFonts w:ascii="宋体" w:eastAsia="宋体" w:hAnsi="宋体" w:cs="宋体" w:hint="eastAsia"/>
                <w:kern w:val="0"/>
                <w:sz w:val="24"/>
                <w:szCs w:val="24"/>
              </w:rPr>
              <w:t>GB</w:t>
            </w:r>
          </w:p>
        </w:tc>
        <w:tc>
          <w:tcPr>
            <w:tcW w:w="454" w:type="pct"/>
            <w:vAlign w:val="center"/>
          </w:tcPr>
          <w:p w:rsidR="00530714" w:rsidRPr="00530714" w:rsidRDefault="00530714" w:rsidP="00530714">
            <w:pPr>
              <w:widowControl/>
              <w:jc w:val="center"/>
              <w:rPr>
                <w:rFonts w:ascii="宋体" w:eastAsia="宋体" w:hAnsi="宋体" w:cs="宋体"/>
                <w:kern w:val="0"/>
                <w:sz w:val="24"/>
                <w:szCs w:val="24"/>
              </w:rPr>
            </w:pPr>
            <w:r w:rsidRPr="00530714">
              <w:rPr>
                <w:rFonts w:ascii="宋体" w:eastAsia="宋体" w:hAnsi="宋体" w:cs="宋体"/>
                <w:kern w:val="0"/>
                <w:sz w:val="24"/>
                <w:szCs w:val="24"/>
              </w:rPr>
              <w:t>3800</w:t>
            </w:r>
          </w:p>
        </w:tc>
        <w:tc>
          <w:tcPr>
            <w:tcW w:w="1429" w:type="pct"/>
            <w:vAlign w:val="center"/>
          </w:tcPr>
          <w:p w:rsidR="00530714" w:rsidRPr="00530714" w:rsidRDefault="00530714" w:rsidP="00530714">
            <w:pPr>
              <w:widowControl/>
              <w:jc w:val="center"/>
              <w:rPr>
                <w:rFonts w:ascii="宋体" w:eastAsia="宋体" w:hAnsi="宋体" w:cs="宋体"/>
                <w:kern w:val="0"/>
                <w:sz w:val="24"/>
                <w:szCs w:val="24"/>
              </w:rPr>
            </w:pPr>
          </w:p>
        </w:tc>
      </w:tr>
      <w:tr w:rsidR="00530714" w:rsidRPr="00530714" w:rsidTr="005F2A2F">
        <w:trPr>
          <w:trHeight w:val="385"/>
          <w:jc w:val="center"/>
        </w:trPr>
        <w:tc>
          <w:tcPr>
            <w:tcW w:w="417" w:type="pct"/>
            <w:vMerge w:val="restart"/>
            <w:noWrap/>
            <w:vAlign w:val="center"/>
          </w:tcPr>
          <w:p w:rsidR="00530714" w:rsidRPr="00530714" w:rsidRDefault="00530714" w:rsidP="00530714">
            <w:pPr>
              <w:widowControl/>
              <w:jc w:val="center"/>
              <w:rPr>
                <w:rFonts w:ascii="宋体" w:eastAsia="宋体" w:hAnsi="宋体" w:cs="宋体"/>
                <w:kern w:val="0"/>
                <w:sz w:val="24"/>
                <w:szCs w:val="24"/>
              </w:rPr>
            </w:pPr>
            <w:r w:rsidRPr="00530714">
              <w:rPr>
                <w:rFonts w:ascii="宋体" w:eastAsia="宋体" w:hAnsi="宋体" w:cs="宋体" w:hint="eastAsia"/>
                <w:kern w:val="0"/>
                <w:sz w:val="24"/>
                <w:szCs w:val="24"/>
              </w:rPr>
              <w:t>2</w:t>
            </w:r>
          </w:p>
        </w:tc>
        <w:tc>
          <w:tcPr>
            <w:tcW w:w="882" w:type="pct"/>
            <w:vMerge w:val="restart"/>
            <w:vAlign w:val="center"/>
          </w:tcPr>
          <w:p w:rsidR="00530714" w:rsidRPr="00530714" w:rsidRDefault="00530714" w:rsidP="00530714">
            <w:pPr>
              <w:widowControl/>
              <w:jc w:val="center"/>
              <w:rPr>
                <w:rFonts w:ascii="宋体" w:eastAsia="宋体" w:hAnsi="宋体" w:cs="宋体"/>
                <w:kern w:val="0"/>
                <w:sz w:val="24"/>
                <w:szCs w:val="24"/>
              </w:rPr>
            </w:pPr>
            <w:r w:rsidRPr="00530714">
              <w:rPr>
                <w:rFonts w:ascii="宋体" w:eastAsia="宋体" w:hAnsi="宋体" w:cs="宋体" w:hint="eastAsia"/>
                <w:kern w:val="0"/>
                <w:sz w:val="24"/>
                <w:szCs w:val="24"/>
              </w:rPr>
              <w:t>存储资源池</w:t>
            </w:r>
          </w:p>
        </w:tc>
        <w:tc>
          <w:tcPr>
            <w:tcW w:w="1439" w:type="pct"/>
            <w:noWrap/>
            <w:vAlign w:val="center"/>
          </w:tcPr>
          <w:p w:rsidR="00530714" w:rsidRPr="00530714" w:rsidRDefault="00530714" w:rsidP="00530714">
            <w:pPr>
              <w:widowControl/>
              <w:jc w:val="center"/>
              <w:rPr>
                <w:rFonts w:ascii="宋体" w:eastAsia="宋体" w:hAnsi="宋体" w:cs="宋体"/>
                <w:kern w:val="0"/>
                <w:sz w:val="24"/>
                <w:szCs w:val="24"/>
              </w:rPr>
            </w:pPr>
            <w:r w:rsidRPr="00530714">
              <w:rPr>
                <w:rFonts w:ascii="宋体" w:eastAsia="宋体" w:hAnsi="宋体" w:cs="宋体" w:hint="eastAsia"/>
                <w:kern w:val="0"/>
                <w:sz w:val="24"/>
                <w:szCs w:val="24"/>
              </w:rPr>
              <w:t>集中式存储（通用型）</w:t>
            </w:r>
          </w:p>
        </w:tc>
        <w:tc>
          <w:tcPr>
            <w:tcW w:w="379" w:type="pct"/>
            <w:vAlign w:val="center"/>
          </w:tcPr>
          <w:p w:rsidR="00530714" w:rsidRPr="00530714" w:rsidRDefault="00530714" w:rsidP="00530714">
            <w:pPr>
              <w:widowControl/>
              <w:jc w:val="center"/>
              <w:rPr>
                <w:rFonts w:ascii="宋体" w:eastAsia="宋体" w:hAnsi="宋体" w:cs="宋体"/>
                <w:kern w:val="0"/>
                <w:sz w:val="24"/>
                <w:szCs w:val="24"/>
              </w:rPr>
            </w:pPr>
            <w:r w:rsidRPr="00530714">
              <w:rPr>
                <w:rFonts w:ascii="宋体" w:eastAsia="宋体" w:hAnsi="宋体" w:cs="宋体" w:hint="eastAsia"/>
                <w:kern w:val="0"/>
                <w:sz w:val="24"/>
                <w:szCs w:val="24"/>
              </w:rPr>
              <w:t>TB</w:t>
            </w:r>
          </w:p>
        </w:tc>
        <w:tc>
          <w:tcPr>
            <w:tcW w:w="454" w:type="pct"/>
            <w:vAlign w:val="center"/>
          </w:tcPr>
          <w:p w:rsidR="00530714" w:rsidRPr="00530714" w:rsidRDefault="00530714" w:rsidP="00530714">
            <w:pPr>
              <w:widowControl/>
              <w:jc w:val="center"/>
              <w:rPr>
                <w:rFonts w:ascii="宋体" w:eastAsia="宋体" w:hAnsi="宋体" w:cs="宋体"/>
                <w:kern w:val="0"/>
                <w:sz w:val="24"/>
                <w:szCs w:val="24"/>
              </w:rPr>
            </w:pPr>
            <w:r w:rsidRPr="00530714">
              <w:rPr>
                <w:rFonts w:ascii="宋体" w:eastAsia="宋体" w:hAnsi="宋体" w:cs="宋体" w:hint="eastAsia"/>
                <w:kern w:val="0"/>
                <w:sz w:val="24"/>
                <w:szCs w:val="24"/>
              </w:rPr>
              <w:t>4</w:t>
            </w:r>
            <w:r w:rsidRPr="00530714">
              <w:rPr>
                <w:rFonts w:ascii="宋体" w:eastAsia="宋体" w:hAnsi="宋体" w:cs="宋体"/>
                <w:kern w:val="0"/>
                <w:sz w:val="24"/>
                <w:szCs w:val="24"/>
              </w:rPr>
              <w:t>0</w:t>
            </w:r>
          </w:p>
        </w:tc>
        <w:tc>
          <w:tcPr>
            <w:tcW w:w="1429" w:type="pct"/>
            <w:vAlign w:val="center"/>
          </w:tcPr>
          <w:p w:rsidR="00530714" w:rsidRPr="00530714" w:rsidRDefault="00530714" w:rsidP="00530714">
            <w:pPr>
              <w:widowControl/>
              <w:jc w:val="center"/>
              <w:rPr>
                <w:rFonts w:ascii="宋体" w:eastAsia="宋体" w:hAnsi="宋体" w:cs="宋体"/>
                <w:kern w:val="0"/>
                <w:sz w:val="24"/>
                <w:szCs w:val="24"/>
              </w:rPr>
            </w:pPr>
            <w:r w:rsidRPr="00530714">
              <w:rPr>
                <w:rFonts w:ascii="宋体" w:eastAsia="宋体" w:hAnsi="宋体" w:cs="宋体" w:hint="eastAsia"/>
                <w:kern w:val="0"/>
                <w:sz w:val="24"/>
                <w:szCs w:val="24"/>
              </w:rPr>
              <w:t>生产用</w:t>
            </w:r>
          </w:p>
        </w:tc>
      </w:tr>
      <w:tr w:rsidR="00530714" w:rsidRPr="00530714" w:rsidTr="005F2A2F">
        <w:trPr>
          <w:trHeight w:val="237"/>
          <w:jc w:val="center"/>
        </w:trPr>
        <w:tc>
          <w:tcPr>
            <w:tcW w:w="417" w:type="pct"/>
            <w:vMerge/>
            <w:noWrap/>
            <w:vAlign w:val="center"/>
          </w:tcPr>
          <w:p w:rsidR="00530714" w:rsidRPr="00530714" w:rsidRDefault="00530714" w:rsidP="00530714">
            <w:pPr>
              <w:widowControl/>
              <w:jc w:val="center"/>
              <w:rPr>
                <w:rFonts w:ascii="宋体" w:eastAsia="宋体" w:hAnsi="宋体" w:cs="宋体"/>
                <w:kern w:val="0"/>
                <w:sz w:val="24"/>
                <w:szCs w:val="24"/>
              </w:rPr>
            </w:pPr>
          </w:p>
        </w:tc>
        <w:tc>
          <w:tcPr>
            <w:tcW w:w="882" w:type="pct"/>
            <w:vMerge/>
            <w:vAlign w:val="center"/>
          </w:tcPr>
          <w:p w:rsidR="00530714" w:rsidRPr="00530714" w:rsidRDefault="00530714" w:rsidP="00530714">
            <w:pPr>
              <w:widowControl/>
              <w:jc w:val="center"/>
              <w:rPr>
                <w:rFonts w:ascii="宋体" w:eastAsia="宋体" w:hAnsi="宋体" w:cs="宋体"/>
                <w:kern w:val="0"/>
                <w:sz w:val="24"/>
                <w:szCs w:val="24"/>
              </w:rPr>
            </w:pPr>
          </w:p>
        </w:tc>
        <w:tc>
          <w:tcPr>
            <w:tcW w:w="1439" w:type="pct"/>
            <w:noWrap/>
            <w:vAlign w:val="center"/>
          </w:tcPr>
          <w:p w:rsidR="00530714" w:rsidRPr="00530714" w:rsidRDefault="00530714" w:rsidP="00530714">
            <w:pPr>
              <w:widowControl/>
              <w:jc w:val="center"/>
              <w:rPr>
                <w:rFonts w:ascii="宋体" w:eastAsia="宋体" w:hAnsi="宋体" w:cs="宋体"/>
                <w:kern w:val="0"/>
                <w:sz w:val="24"/>
                <w:szCs w:val="24"/>
              </w:rPr>
            </w:pPr>
            <w:r w:rsidRPr="00530714">
              <w:rPr>
                <w:rFonts w:ascii="宋体" w:eastAsia="宋体" w:hAnsi="宋体" w:cs="宋体" w:hint="eastAsia"/>
                <w:kern w:val="0"/>
                <w:sz w:val="24"/>
                <w:szCs w:val="24"/>
              </w:rPr>
              <w:t>分布式存储（通用型）</w:t>
            </w:r>
          </w:p>
        </w:tc>
        <w:tc>
          <w:tcPr>
            <w:tcW w:w="379" w:type="pct"/>
            <w:vAlign w:val="center"/>
          </w:tcPr>
          <w:p w:rsidR="00530714" w:rsidRPr="00530714" w:rsidRDefault="00530714" w:rsidP="00530714">
            <w:pPr>
              <w:widowControl/>
              <w:jc w:val="center"/>
              <w:rPr>
                <w:rFonts w:ascii="宋体" w:eastAsia="宋体" w:hAnsi="宋体" w:cs="宋体"/>
                <w:kern w:val="0"/>
                <w:sz w:val="24"/>
                <w:szCs w:val="24"/>
              </w:rPr>
            </w:pPr>
            <w:r w:rsidRPr="00530714">
              <w:rPr>
                <w:rFonts w:ascii="宋体" w:eastAsia="宋体" w:hAnsi="宋体" w:cs="宋体" w:hint="eastAsia"/>
                <w:kern w:val="0"/>
                <w:sz w:val="24"/>
                <w:szCs w:val="24"/>
              </w:rPr>
              <w:t>TB</w:t>
            </w:r>
          </w:p>
        </w:tc>
        <w:tc>
          <w:tcPr>
            <w:tcW w:w="454" w:type="pct"/>
            <w:vAlign w:val="center"/>
          </w:tcPr>
          <w:p w:rsidR="00530714" w:rsidRPr="00530714" w:rsidRDefault="00530714" w:rsidP="00530714">
            <w:pPr>
              <w:widowControl/>
              <w:jc w:val="center"/>
              <w:rPr>
                <w:rFonts w:ascii="宋体" w:eastAsia="宋体" w:hAnsi="宋体" w:cs="宋体"/>
                <w:kern w:val="0"/>
                <w:sz w:val="24"/>
                <w:szCs w:val="24"/>
              </w:rPr>
            </w:pPr>
            <w:r w:rsidRPr="00530714">
              <w:rPr>
                <w:rFonts w:ascii="宋体" w:eastAsia="宋体" w:hAnsi="宋体" w:cs="宋体" w:hint="eastAsia"/>
                <w:kern w:val="0"/>
                <w:sz w:val="24"/>
                <w:szCs w:val="24"/>
              </w:rPr>
              <w:t>1</w:t>
            </w:r>
            <w:r w:rsidRPr="00530714">
              <w:rPr>
                <w:rFonts w:ascii="宋体" w:eastAsia="宋体" w:hAnsi="宋体" w:cs="宋体"/>
                <w:kern w:val="0"/>
                <w:sz w:val="24"/>
                <w:szCs w:val="24"/>
              </w:rPr>
              <w:t>20</w:t>
            </w:r>
          </w:p>
        </w:tc>
        <w:tc>
          <w:tcPr>
            <w:tcW w:w="1429" w:type="pct"/>
            <w:vAlign w:val="center"/>
          </w:tcPr>
          <w:p w:rsidR="00530714" w:rsidRPr="00530714" w:rsidRDefault="00530714" w:rsidP="00530714">
            <w:pPr>
              <w:widowControl/>
              <w:jc w:val="center"/>
              <w:rPr>
                <w:rFonts w:ascii="宋体" w:eastAsia="宋体" w:hAnsi="宋体" w:cs="宋体"/>
                <w:kern w:val="0"/>
                <w:sz w:val="24"/>
                <w:szCs w:val="24"/>
              </w:rPr>
            </w:pPr>
            <w:r w:rsidRPr="00530714">
              <w:rPr>
                <w:rFonts w:ascii="宋体" w:eastAsia="宋体" w:hAnsi="宋体" w:cs="宋体" w:hint="eastAsia"/>
                <w:kern w:val="0"/>
                <w:sz w:val="24"/>
                <w:szCs w:val="24"/>
              </w:rPr>
              <w:t>生产用</w:t>
            </w:r>
          </w:p>
        </w:tc>
      </w:tr>
    </w:tbl>
    <w:bookmarkEnd w:id="2"/>
    <w:p w:rsidR="00530714" w:rsidRPr="00530714" w:rsidRDefault="00530714" w:rsidP="00530714">
      <w:pPr>
        <w:widowControl/>
        <w:ind w:firstLineChars="200" w:firstLine="482"/>
        <w:rPr>
          <w:rFonts w:ascii="宋体" w:eastAsia="宋体" w:hAnsi="宋体" w:cs="Times New Roman"/>
          <w:b/>
          <w:bCs/>
          <w:sz w:val="24"/>
          <w:szCs w:val="24"/>
        </w:rPr>
      </w:pPr>
      <w:r w:rsidRPr="00530714">
        <w:rPr>
          <w:rFonts w:ascii="宋体" w:eastAsia="宋体" w:hAnsi="宋体" w:cs="Times New Roman" w:hint="eastAsia"/>
          <w:b/>
          <w:sz w:val="24"/>
          <w:szCs w:val="24"/>
        </w:rPr>
        <w:t>2、</w:t>
      </w:r>
      <w:r w:rsidRPr="00530714">
        <w:rPr>
          <w:rFonts w:ascii="宋体" w:eastAsia="宋体" w:hAnsi="宋体" w:cs="Times New Roman" w:hint="eastAsia"/>
          <w:b/>
          <w:bCs/>
          <w:sz w:val="24"/>
          <w:szCs w:val="24"/>
        </w:rPr>
        <w:t>计算资源池技术要求：</w:t>
      </w:r>
    </w:p>
    <w:p w:rsidR="00530714" w:rsidRPr="00530714" w:rsidRDefault="00530714" w:rsidP="00530714">
      <w:pPr>
        <w:widowControl/>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 xml:space="preserve">（1）基于现有四川省政务云平台划分为互联网区和政务外网区，两个区域之间应采用安全数据交换系统进行隔离防护。 </w:t>
      </w:r>
    </w:p>
    <w:p w:rsidR="00530714" w:rsidRPr="00530714" w:rsidRDefault="00530714" w:rsidP="00530714">
      <w:pPr>
        <w:widowControl/>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（2）供应商需将服务器按照2个区划分的原则，将不同用途的服务器进行划分并进行上架，测试，安装操作系统和虚拟化软件，连接到虚拟化存储池，创建虚拟文件系统，并将虚拟化服务器纳入云管理平台。</w:t>
      </w:r>
    </w:p>
    <w:p w:rsidR="00530714" w:rsidRPr="00530714" w:rsidRDefault="00530714" w:rsidP="00530714">
      <w:pPr>
        <w:widowControl/>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（3）计算节点必须与交换设备实现双连接接入。</w:t>
      </w:r>
    </w:p>
    <w:p w:rsidR="00530714" w:rsidRPr="00530714" w:rsidRDefault="00530714" w:rsidP="00530714">
      <w:pPr>
        <w:widowControl/>
        <w:ind w:firstLineChars="200" w:firstLine="482"/>
        <w:rPr>
          <w:rFonts w:ascii="宋体" w:eastAsia="宋体" w:hAnsi="宋体" w:cs="Times New Roman"/>
          <w:b/>
          <w:sz w:val="24"/>
          <w:szCs w:val="24"/>
        </w:rPr>
      </w:pPr>
      <w:r w:rsidRPr="00530714">
        <w:rPr>
          <w:rFonts w:ascii="宋体" w:eastAsia="宋体" w:hAnsi="宋体" w:cs="Times New Roman" w:hint="eastAsia"/>
          <w:b/>
          <w:sz w:val="24"/>
          <w:szCs w:val="24"/>
        </w:rPr>
        <w:t>3、存储资源池技术要求：</w:t>
      </w:r>
    </w:p>
    <w:p w:rsidR="00530714" w:rsidRPr="00530714" w:rsidRDefault="00530714" w:rsidP="00530714">
      <w:pPr>
        <w:widowControl/>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（1）存储池的设计分为两类： FC-SAN存储，分布式存储。</w:t>
      </w:r>
    </w:p>
    <w:p w:rsidR="00530714" w:rsidRPr="00530714" w:rsidRDefault="00530714" w:rsidP="00530714">
      <w:pPr>
        <w:widowControl/>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lastRenderedPageBreak/>
        <w:t>（2）FC-SAN存储：设计为高端集中式存储池，用来承载对IOPS要求较高的业务数据。</w:t>
      </w:r>
    </w:p>
    <w:p w:rsidR="00530714" w:rsidRPr="00530714" w:rsidRDefault="00530714" w:rsidP="00530714">
      <w:pPr>
        <w:widowControl/>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（3）分布式存储：支持块存储、对象存储、文件存储等多种形态，用来承载对存储的容量要求高的业务数据，如：虚拟机系统、虚拟机镜像、ISO、虚拟机的模板文件、非结构化数据、大文件等。</w:t>
      </w:r>
    </w:p>
    <w:p w:rsidR="00530714" w:rsidRPr="00530714" w:rsidRDefault="00530714" w:rsidP="00530714">
      <w:pPr>
        <w:widowControl/>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（4）存储节点必须与交换设备实现双连接接入。</w:t>
      </w:r>
    </w:p>
    <w:p w:rsidR="00530714" w:rsidRPr="00530714" w:rsidRDefault="00530714" w:rsidP="00530714">
      <w:pPr>
        <w:widowControl/>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备注：供应商需充分考虑本项目今后的数据存储需求、存储类型、存储时间等方面的变化，提供扩展性强、类型丰富的综合存储方案。</w:t>
      </w:r>
    </w:p>
    <w:p w:rsidR="00530714" w:rsidRPr="00530714" w:rsidRDefault="00530714" w:rsidP="00530714">
      <w:pPr>
        <w:widowControl/>
        <w:ind w:firstLineChars="200" w:firstLine="482"/>
        <w:rPr>
          <w:rFonts w:ascii="宋体" w:eastAsia="宋体" w:hAnsi="宋体" w:cs="Times New Roman"/>
          <w:b/>
          <w:sz w:val="24"/>
          <w:szCs w:val="24"/>
        </w:rPr>
      </w:pPr>
      <w:r w:rsidRPr="00530714">
        <w:rPr>
          <w:rFonts w:ascii="宋体" w:eastAsia="宋体" w:hAnsi="宋体" w:cs="Times New Roman" w:hint="eastAsia"/>
          <w:b/>
          <w:sz w:val="24"/>
          <w:szCs w:val="24"/>
        </w:rPr>
        <w:t>4、云资源池配套能力要求</w:t>
      </w:r>
    </w:p>
    <w:p w:rsidR="00530714" w:rsidRPr="00530714" w:rsidRDefault="00530714" w:rsidP="00530714">
      <w:pPr>
        <w:widowControl/>
        <w:ind w:firstLineChars="200" w:firstLine="482"/>
        <w:rPr>
          <w:rFonts w:ascii="宋体" w:eastAsia="宋体" w:hAnsi="宋体" w:cs="Times New Roman"/>
          <w:b/>
          <w:sz w:val="24"/>
          <w:szCs w:val="24"/>
        </w:rPr>
      </w:pPr>
      <w:r w:rsidRPr="00530714">
        <w:rPr>
          <w:rFonts w:ascii="宋体" w:eastAsia="宋体" w:hAnsi="宋体" w:cs="Times New Roman" w:hint="eastAsia"/>
          <w:b/>
          <w:sz w:val="24"/>
          <w:szCs w:val="24"/>
        </w:rPr>
        <w:t>4.1云管理平台软件</w:t>
      </w:r>
    </w:p>
    <w:p w:rsidR="00530714" w:rsidRPr="00530714" w:rsidRDefault="00530714" w:rsidP="00530714">
      <w:pPr>
        <w:widowControl/>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按照四川省政务云要求提供云管理平台，并为四川省生态环境厅提供分权分域管理能力，支持为不同租户分配不同的账号权限，既满足大数据中心的监管要求，同时满足生态环境厅对云资源池的管理需求。</w:t>
      </w:r>
    </w:p>
    <w:p w:rsidR="00530714" w:rsidRPr="00530714" w:rsidRDefault="00530714" w:rsidP="00530714">
      <w:pPr>
        <w:widowControl/>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（1）云管理平台软件需自主可控，采用Openstack技术架构。</w:t>
      </w:r>
    </w:p>
    <w:p w:rsidR="00530714" w:rsidRPr="00530714" w:rsidRDefault="00530714" w:rsidP="00530714">
      <w:pPr>
        <w:widowControl/>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2）当虚拟机所在的硬件设备维护升级时能够实时的迁移到其它硬件设备上运行，而虚拟机中的服务不应停止；而当原硬件设备维护升级结束后也可以将虚拟机从其他硬件中迁移回来，在迁移过程中服务正常运转。</w:t>
      </w:r>
    </w:p>
    <w:p w:rsidR="00530714" w:rsidRPr="00530714" w:rsidRDefault="00530714" w:rsidP="00530714">
      <w:pPr>
        <w:widowControl/>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3）云管理平台软件应能够提供虚拟机冗余机制，当应用配置了高可用之后，应用虚拟机或虚拟机所在的物理机出现宕机情况时，云管理平台软件应支持自动切换至另外的其他虚拟机或物理机上，保证应用可用性，同时不应对虚拟机CPU数量作出限制。</w:t>
      </w:r>
    </w:p>
    <w:p w:rsidR="00530714" w:rsidRPr="00530714" w:rsidRDefault="00530714" w:rsidP="00530714">
      <w:pPr>
        <w:widowControl/>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4）在Hypervisor上以虚机的方式实现的负载均衡功能，支持第4到7层的负载均衡，支持web服务、中间件、数据库以及其它互联网服务，可以实时测量服务器利用率和连接负载，在此基础上高效地分配统一应用业务负载，提供全面的可视性并有效地管理应用性能、安全性和服务交付。</w:t>
      </w:r>
    </w:p>
    <w:p w:rsidR="00530714" w:rsidRPr="00530714" w:rsidRDefault="00530714" w:rsidP="00530714">
      <w:pPr>
        <w:widowControl/>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（5）云管理平台可以为采购人提供自助使用和自助管理资源的统一界面。</w:t>
      </w:r>
    </w:p>
    <w:p w:rsidR="00530714" w:rsidRPr="00530714" w:rsidRDefault="00530714" w:rsidP="00530714">
      <w:pPr>
        <w:widowControl/>
        <w:ind w:firstLineChars="200" w:firstLine="482"/>
        <w:rPr>
          <w:rFonts w:ascii="宋体" w:eastAsia="宋体" w:hAnsi="宋体" w:cs="Times New Roman"/>
          <w:b/>
          <w:sz w:val="24"/>
          <w:szCs w:val="24"/>
        </w:rPr>
      </w:pPr>
      <w:r w:rsidRPr="00530714">
        <w:rPr>
          <w:rFonts w:ascii="宋体" w:eastAsia="宋体" w:hAnsi="宋体" w:cs="Times New Roman" w:hint="eastAsia"/>
          <w:b/>
          <w:sz w:val="24"/>
          <w:szCs w:val="24"/>
        </w:rPr>
        <w:t>4.2.网络资源池</w:t>
      </w:r>
    </w:p>
    <w:p w:rsidR="00530714" w:rsidRPr="00530714" w:rsidRDefault="00530714" w:rsidP="00530714">
      <w:pPr>
        <w:widowControl/>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网络服务要求能实现动态的网络资源调配和隔离，支持与互联网、电子政务外网及行业部门专网的连接。</w:t>
      </w:r>
      <w:r w:rsidRPr="00530714">
        <w:rPr>
          <w:rFonts w:ascii="宋体" w:eastAsia="宋体" w:hAnsi="宋体" w:cs="Times New Roman" w:hint="eastAsia"/>
          <w:sz w:val="24"/>
          <w:szCs w:val="24"/>
        </w:rPr>
        <w:tab/>
      </w:r>
    </w:p>
    <w:p w:rsidR="00530714" w:rsidRPr="00530714" w:rsidRDefault="00530714" w:rsidP="00530714">
      <w:pPr>
        <w:widowControl/>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1）依照电子政务外网的安全域划分，需要划分为政务外网区和互联网区。其中政务外网区主要是政务部门系统内和系统间的互访，互联网用户不能直接访问这个区域的数据和信息系统；互联网区部署政务部门的WEB服务器，完成政务信息互联网发布和数据填报。</w:t>
      </w:r>
    </w:p>
    <w:p w:rsidR="00530714" w:rsidRPr="00530714" w:rsidRDefault="00530714" w:rsidP="00530714">
      <w:pPr>
        <w:widowControl/>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（2）各安全域内从网络服务、数据应用业务的独立性、各业务的互访关系及业务的安全隔离需求综合考虑，将管理数据、网络数据、存储数据进行的存储、传输和交互进行有效隔离。</w:t>
      </w:r>
    </w:p>
    <w:p w:rsidR="00530714" w:rsidRPr="00530714" w:rsidRDefault="00530714" w:rsidP="00530714">
      <w:pPr>
        <w:widowControl/>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（3）生态环境厅的业务通过逻辑隔离划分不同的安全域，省级部门访问或管理业务系统可通过VPN等方式实现。</w:t>
      </w:r>
    </w:p>
    <w:p w:rsidR="00530714" w:rsidRPr="00530714" w:rsidRDefault="00530714" w:rsidP="00530714">
      <w:pPr>
        <w:widowControl/>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（4）互联网区与政务外网之间通过安全数据交换系统进行数据交换。</w:t>
      </w:r>
    </w:p>
    <w:p w:rsidR="00530714" w:rsidRPr="00530714" w:rsidRDefault="00530714" w:rsidP="00530714">
      <w:pPr>
        <w:widowControl/>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（5）互联网区与政务外网区出口边界通过访问控制设备建立边界。</w:t>
      </w:r>
    </w:p>
    <w:p w:rsidR="00530714" w:rsidRPr="00530714" w:rsidRDefault="00530714" w:rsidP="00530714">
      <w:pPr>
        <w:widowControl/>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（6）平台内网络至少划分为业务网、存储网、管理网等。</w:t>
      </w:r>
    </w:p>
    <w:p w:rsidR="00530714" w:rsidRPr="00530714" w:rsidRDefault="00530714" w:rsidP="00530714">
      <w:pPr>
        <w:widowControl/>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（7）网络资源池须具备网络虚拟化集群部署能力和虚拟化部署能力，提供满足云平台满负荷运行所需背板带宽，满足基本网络功能、VxLAN功能、openflow1.3、IPv6网络功能、虚拟化功能等使用需求。</w:t>
      </w:r>
    </w:p>
    <w:p w:rsidR="00530714" w:rsidRPr="00530714" w:rsidRDefault="00530714" w:rsidP="00530714">
      <w:pPr>
        <w:widowControl/>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lastRenderedPageBreak/>
        <w:t>（8）平台网络具备冗余传输能力，避免单点故障，单端口至少具备10G网络接入能力，具备路由功能、IPv6网络功能。</w:t>
      </w:r>
    </w:p>
    <w:p w:rsidR="00530714" w:rsidRPr="00530714" w:rsidRDefault="00530714" w:rsidP="00530714">
      <w:pPr>
        <w:widowControl/>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（9）按需配置具备满足云平台满负荷运行所需的交换能力，提供基本网络功能、IPv6网络功能、堆叠功能。</w:t>
      </w:r>
    </w:p>
    <w:p w:rsidR="00530714" w:rsidRPr="00530714" w:rsidRDefault="00530714" w:rsidP="00530714">
      <w:pPr>
        <w:widowControl/>
        <w:ind w:firstLineChars="200" w:firstLine="482"/>
        <w:outlineLvl w:val="3"/>
        <w:rPr>
          <w:rFonts w:ascii="宋体" w:eastAsia="宋体" w:hAnsi="宋体" w:cs="Times New Roman"/>
          <w:b/>
          <w:sz w:val="24"/>
          <w:szCs w:val="24"/>
        </w:rPr>
      </w:pPr>
      <w:r w:rsidRPr="00530714">
        <w:rPr>
          <w:rFonts w:ascii="宋体" w:eastAsia="宋体" w:hAnsi="宋体" w:cs="Times New Roman" w:hint="eastAsia"/>
          <w:b/>
          <w:sz w:val="24"/>
          <w:szCs w:val="24"/>
        </w:rPr>
        <w:t>01-03本地备份租用服务</w:t>
      </w:r>
    </w:p>
    <w:p w:rsidR="00530714" w:rsidRPr="00530714" w:rsidRDefault="00530714" w:rsidP="00530714">
      <w:pPr>
        <w:ind w:firstLineChars="200" w:firstLine="482"/>
        <w:rPr>
          <w:rFonts w:ascii="宋体" w:eastAsia="宋体" w:hAnsi="宋体" w:cs="Times New Roman"/>
          <w:sz w:val="24"/>
          <w:szCs w:val="24"/>
        </w:rPr>
      </w:pPr>
      <w:r w:rsidRPr="00530714">
        <w:rPr>
          <w:rFonts w:ascii="宋体" w:eastAsia="宋体" w:hAnsi="宋体" w:cs="Times New Roman" w:hint="eastAsia"/>
          <w:b/>
          <w:sz w:val="24"/>
          <w:szCs w:val="24"/>
        </w:rPr>
        <w:t>1、基本要求：</w:t>
      </w:r>
      <w:r w:rsidRPr="00530714">
        <w:rPr>
          <w:rFonts w:ascii="宋体" w:eastAsia="宋体" w:hAnsi="宋体" w:cs="Times New Roman" w:hint="eastAsia"/>
          <w:sz w:val="24"/>
          <w:szCs w:val="24"/>
        </w:rPr>
        <w:t>租用符合四川省级政务云要求的本地备份资源，并提供相应的备份软件。</w:t>
      </w:r>
    </w:p>
    <w:p w:rsidR="00530714" w:rsidRPr="00530714" w:rsidRDefault="00530714" w:rsidP="00530714">
      <w:pPr>
        <w:ind w:firstLineChars="200" w:firstLine="482"/>
        <w:rPr>
          <w:rFonts w:ascii="宋体" w:eastAsia="宋体" w:hAnsi="宋体" w:cs="Times New Roman"/>
          <w:b/>
          <w:sz w:val="24"/>
          <w:szCs w:val="24"/>
        </w:rPr>
      </w:pPr>
      <w:r w:rsidRPr="00530714">
        <w:rPr>
          <w:rFonts w:ascii="宋体" w:eastAsia="宋体" w:hAnsi="宋体" w:cs="Times New Roman" w:hint="eastAsia"/>
          <w:b/>
          <w:sz w:val="24"/>
          <w:szCs w:val="24"/>
        </w:rPr>
        <w:t>2、服务要求</w:t>
      </w:r>
    </w:p>
    <w:tbl>
      <w:tblPr>
        <w:tblW w:w="5174" w:type="pct"/>
        <w:tblInd w:w="-289" w:type="dxa"/>
        <w:tblLayout w:type="fixed"/>
        <w:tblCellMar>
          <w:left w:w="0" w:type="dxa"/>
          <w:right w:w="0" w:type="dxa"/>
        </w:tblCellMar>
        <w:tblLook w:val="04A0" w:firstRow="1" w:lastRow="0" w:firstColumn="1" w:lastColumn="0" w:noHBand="0" w:noVBand="1"/>
      </w:tblPr>
      <w:tblGrid>
        <w:gridCol w:w="1573"/>
        <w:gridCol w:w="879"/>
        <w:gridCol w:w="4772"/>
        <w:gridCol w:w="1392"/>
      </w:tblGrid>
      <w:tr w:rsidR="00530714" w:rsidRPr="00530714" w:rsidTr="005F2A2F">
        <w:trPr>
          <w:trHeight w:val="395"/>
        </w:trPr>
        <w:tc>
          <w:tcPr>
            <w:tcW w:w="9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0714" w:rsidRPr="00530714" w:rsidRDefault="00530714" w:rsidP="00530714">
            <w:pPr>
              <w:widowControl/>
              <w:jc w:val="center"/>
              <w:rPr>
                <w:rFonts w:ascii="宋体" w:eastAsia="宋体" w:hAnsi="宋体" w:cs="宋体"/>
                <w:b/>
                <w:bCs/>
                <w:kern w:val="0"/>
                <w:sz w:val="24"/>
                <w:szCs w:val="24"/>
              </w:rPr>
            </w:pPr>
            <w:r w:rsidRPr="00530714">
              <w:rPr>
                <w:rFonts w:ascii="宋体" w:eastAsia="宋体" w:hAnsi="宋体" w:cs="宋体" w:hint="eastAsia"/>
                <w:b/>
                <w:bCs/>
                <w:kern w:val="0"/>
                <w:sz w:val="24"/>
                <w:szCs w:val="24"/>
              </w:rPr>
              <w:t>类别</w:t>
            </w:r>
          </w:p>
        </w:tc>
        <w:tc>
          <w:tcPr>
            <w:tcW w:w="51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30714" w:rsidRPr="00530714" w:rsidRDefault="00530714" w:rsidP="00530714">
            <w:pPr>
              <w:widowControl/>
              <w:jc w:val="center"/>
              <w:rPr>
                <w:rFonts w:ascii="宋体" w:eastAsia="宋体" w:hAnsi="宋体" w:cs="宋体"/>
                <w:b/>
                <w:bCs/>
                <w:kern w:val="0"/>
                <w:sz w:val="24"/>
                <w:szCs w:val="24"/>
              </w:rPr>
            </w:pPr>
            <w:r w:rsidRPr="00530714">
              <w:rPr>
                <w:rFonts w:ascii="宋体" w:eastAsia="宋体" w:hAnsi="宋体" w:cs="宋体" w:hint="eastAsia"/>
                <w:b/>
                <w:bCs/>
                <w:kern w:val="0"/>
                <w:sz w:val="24"/>
                <w:szCs w:val="24"/>
              </w:rPr>
              <w:t>数量</w:t>
            </w:r>
          </w:p>
        </w:tc>
        <w:tc>
          <w:tcPr>
            <w:tcW w:w="27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0714" w:rsidRPr="00530714" w:rsidRDefault="00530714" w:rsidP="00530714">
            <w:pPr>
              <w:widowControl/>
              <w:jc w:val="center"/>
              <w:rPr>
                <w:rFonts w:ascii="宋体" w:eastAsia="宋体" w:hAnsi="宋体" w:cs="宋体"/>
                <w:b/>
                <w:bCs/>
                <w:kern w:val="0"/>
                <w:sz w:val="24"/>
                <w:szCs w:val="24"/>
              </w:rPr>
            </w:pPr>
            <w:r w:rsidRPr="00530714">
              <w:rPr>
                <w:rFonts w:ascii="宋体" w:eastAsia="宋体" w:hAnsi="宋体" w:cs="宋体" w:hint="eastAsia"/>
                <w:b/>
                <w:bCs/>
                <w:kern w:val="0"/>
                <w:sz w:val="24"/>
                <w:szCs w:val="24"/>
              </w:rPr>
              <w:t>要求</w:t>
            </w:r>
          </w:p>
        </w:tc>
        <w:tc>
          <w:tcPr>
            <w:tcW w:w="808" w:type="pct"/>
            <w:tcBorders>
              <w:top w:val="single" w:sz="4" w:space="0" w:color="000000"/>
              <w:left w:val="single" w:sz="4" w:space="0" w:color="000000"/>
              <w:bottom w:val="single" w:sz="4" w:space="0" w:color="000000"/>
              <w:right w:val="single" w:sz="4" w:space="0" w:color="000000"/>
            </w:tcBorders>
          </w:tcPr>
          <w:p w:rsidR="00530714" w:rsidRPr="00530714" w:rsidRDefault="00530714" w:rsidP="00530714">
            <w:pPr>
              <w:widowControl/>
              <w:jc w:val="center"/>
              <w:rPr>
                <w:rFonts w:ascii="宋体" w:eastAsia="宋体" w:hAnsi="宋体" w:cs="宋体"/>
                <w:b/>
                <w:bCs/>
                <w:kern w:val="0"/>
                <w:sz w:val="24"/>
                <w:szCs w:val="24"/>
              </w:rPr>
            </w:pPr>
            <w:r w:rsidRPr="00530714">
              <w:rPr>
                <w:rFonts w:ascii="宋体" w:eastAsia="宋体" w:hAnsi="宋体" w:cs="宋体" w:hint="eastAsia"/>
                <w:b/>
                <w:bCs/>
                <w:kern w:val="0"/>
                <w:sz w:val="24"/>
                <w:szCs w:val="24"/>
              </w:rPr>
              <w:t>用途</w:t>
            </w:r>
          </w:p>
        </w:tc>
      </w:tr>
      <w:tr w:rsidR="00530714" w:rsidRPr="00530714" w:rsidTr="005F2A2F">
        <w:trPr>
          <w:trHeight w:val="738"/>
        </w:trPr>
        <w:tc>
          <w:tcPr>
            <w:tcW w:w="9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0714" w:rsidRPr="00530714" w:rsidRDefault="00530714" w:rsidP="00530714">
            <w:pPr>
              <w:widowControl/>
              <w:jc w:val="center"/>
              <w:rPr>
                <w:rFonts w:ascii="宋体" w:eastAsia="宋体" w:hAnsi="宋体" w:cs="宋体"/>
                <w:kern w:val="0"/>
                <w:sz w:val="24"/>
                <w:szCs w:val="24"/>
              </w:rPr>
            </w:pPr>
            <w:r w:rsidRPr="00530714">
              <w:rPr>
                <w:rFonts w:ascii="宋体" w:eastAsia="宋体" w:hAnsi="宋体" w:cs="宋体" w:hint="eastAsia"/>
                <w:kern w:val="0"/>
                <w:sz w:val="24"/>
                <w:szCs w:val="24"/>
              </w:rPr>
              <w:t>本地备份资源</w:t>
            </w:r>
          </w:p>
        </w:tc>
        <w:tc>
          <w:tcPr>
            <w:tcW w:w="51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30714" w:rsidRPr="00530714" w:rsidRDefault="00530714" w:rsidP="00530714">
            <w:pPr>
              <w:widowControl/>
              <w:jc w:val="center"/>
              <w:rPr>
                <w:rFonts w:ascii="宋体" w:eastAsia="宋体" w:hAnsi="宋体" w:cs="宋体"/>
                <w:kern w:val="0"/>
                <w:sz w:val="24"/>
                <w:szCs w:val="24"/>
              </w:rPr>
            </w:pPr>
            <w:r w:rsidRPr="00530714">
              <w:rPr>
                <w:rFonts w:ascii="宋体" w:eastAsia="宋体" w:hAnsi="宋体" w:cs="宋体" w:hint="eastAsia"/>
                <w:kern w:val="0"/>
                <w:sz w:val="24"/>
                <w:szCs w:val="24"/>
              </w:rPr>
              <w:t>2</w:t>
            </w:r>
            <w:r w:rsidRPr="00530714">
              <w:rPr>
                <w:rFonts w:ascii="宋体" w:eastAsia="宋体" w:hAnsi="宋体" w:cs="宋体"/>
                <w:kern w:val="0"/>
                <w:sz w:val="24"/>
                <w:szCs w:val="24"/>
              </w:rPr>
              <w:t>0T</w:t>
            </w:r>
            <w:r w:rsidRPr="00530714">
              <w:rPr>
                <w:rFonts w:ascii="宋体" w:eastAsia="宋体" w:hAnsi="宋体" w:cs="宋体" w:hint="eastAsia"/>
                <w:kern w:val="0"/>
                <w:sz w:val="24"/>
                <w:szCs w:val="24"/>
              </w:rPr>
              <w:t>B</w:t>
            </w:r>
          </w:p>
        </w:tc>
        <w:tc>
          <w:tcPr>
            <w:tcW w:w="27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仿宋"/>
                <w:kern w:val="0"/>
                <w:sz w:val="24"/>
                <w:szCs w:val="24"/>
              </w:rPr>
            </w:pPr>
            <w:bookmarkStart w:id="3" w:name="_Hlk37425257"/>
            <w:r w:rsidRPr="00530714">
              <w:rPr>
                <w:rFonts w:ascii="宋体" w:eastAsia="宋体" w:hAnsi="宋体" w:cs="仿宋" w:hint="eastAsia"/>
                <w:kern w:val="0"/>
                <w:sz w:val="24"/>
                <w:szCs w:val="24"/>
              </w:rPr>
              <w:t>符合四川省级政务云要求的本地备份资源</w:t>
            </w:r>
            <w:bookmarkEnd w:id="3"/>
          </w:p>
        </w:tc>
        <w:tc>
          <w:tcPr>
            <w:tcW w:w="808" w:type="pct"/>
            <w:tcBorders>
              <w:top w:val="single" w:sz="4" w:space="0" w:color="000000"/>
              <w:left w:val="single" w:sz="4" w:space="0" w:color="000000"/>
              <w:bottom w:val="single" w:sz="4" w:space="0" w:color="000000"/>
              <w:right w:val="single" w:sz="4" w:space="0" w:color="000000"/>
            </w:tcBorders>
          </w:tcPr>
          <w:p w:rsidR="00530714" w:rsidRPr="00530714" w:rsidRDefault="00530714" w:rsidP="00530714">
            <w:pPr>
              <w:jc w:val="center"/>
              <w:rPr>
                <w:rFonts w:ascii="宋体" w:eastAsia="宋体" w:hAnsi="宋体" w:cs="仿宋"/>
                <w:kern w:val="0"/>
                <w:sz w:val="24"/>
                <w:szCs w:val="24"/>
              </w:rPr>
            </w:pPr>
            <w:r w:rsidRPr="00530714">
              <w:rPr>
                <w:rFonts w:ascii="宋体" w:eastAsia="宋体" w:hAnsi="宋体" w:cs="仿宋" w:hint="eastAsia"/>
                <w:kern w:val="0"/>
                <w:sz w:val="24"/>
                <w:szCs w:val="24"/>
              </w:rPr>
              <w:t>用于重要系统数据备份</w:t>
            </w:r>
          </w:p>
        </w:tc>
      </w:tr>
    </w:tbl>
    <w:p w:rsidR="00530714" w:rsidRPr="00530714" w:rsidRDefault="00530714" w:rsidP="00530714">
      <w:pPr>
        <w:widowControl/>
        <w:ind w:firstLineChars="200" w:firstLine="482"/>
        <w:outlineLvl w:val="3"/>
        <w:rPr>
          <w:rFonts w:ascii="宋体" w:eastAsia="宋体" w:hAnsi="宋体" w:cs="Times New Roman"/>
          <w:b/>
          <w:sz w:val="24"/>
          <w:szCs w:val="24"/>
        </w:rPr>
      </w:pPr>
      <w:r w:rsidRPr="00530714">
        <w:rPr>
          <w:rFonts w:ascii="宋体" w:eastAsia="宋体" w:hAnsi="宋体" w:cs="Times New Roman" w:hint="eastAsia"/>
          <w:b/>
          <w:sz w:val="24"/>
          <w:szCs w:val="24"/>
        </w:rPr>
        <w:t>01-04设备托管服务</w:t>
      </w:r>
    </w:p>
    <w:p w:rsidR="00530714" w:rsidRPr="00530714" w:rsidRDefault="00530714" w:rsidP="00530714">
      <w:pPr>
        <w:widowControl/>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1、供应商需提供四川省政务云机房内的7个标准机柜（42U），用于物理设备托管服务，每机柜提供双路不间断供电。用户托管设备需纳入云管理平台进行统一监控和管理，托管设备的运维管理须纳入基础安全管理。</w:t>
      </w:r>
    </w:p>
    <w:p w:rsidR="00530714" w:rsidRPr="00530714" w:rsidRDefault="00530714" w:rsidP="00530714">
      <w:pPr>
        <w:widowControl/>
        <w:ind w:firstLineChars="200" w:firstLine="482"/>
        <w:outlineLvl w:val="3"/>
        <w:rPr>
          <w:rFonts w:ascii="宋体" w:eastAsia="宋体" w:hAnsi="宋体" w:cs="Times New Roman"/>
          <w:b/>
          <w:sz w:val="24"/>
          <w:szCs w:val="24"/>
        </w:rPr>
      </w:pPr>
      <w:r w:rsidRPr="00530714">
        <w:rPr>
          <w:rFonts w:ascii="宋体" w:eastAsia="宋体" w:hAnsi="宋体" w:cs="Times New Roman" w:hint="eastAsia"/>
          <w:b/>
          <w:sz w:val="24"/>
          <w:szCs w:val="24"/>
        </w:rPr>
        <w:t>01-05链路租用服务</w:t>
      </w:r>
    </w:p>
    <w:p w:rsidR="00530714" w:rsidRPr="00530714" w:rsidRDefault="00530714" w:rsidP="00530714">
      <w:pPr>
        <w:widowControl/>
        <w:ind w:firstLineChars="200" w:firstLine="482"/>
        <w:rPr>
          <w:rFonts w:ascii="宋体" w:eastAsia="宋体" w:hAnsi="宋体" w:cs="Times New Roman"/>
          <w:sz w:val="24"/>
          <w:szCs w:val="24"/>
        </w:rPr>
      </w:pPr>
      <w:r w:rsidRPr="00530714">
        <w:rPr>
          <w:rFonts w:ascii="宋体" w:eastAsia="宋体" w:hAnsi="宋体" w:cs="Times New Roman" w:hint="eastAsia"/>
          <w:b/>
          <w:sz w:val="24"/>
          <w:szCs w:val="24"/>
        </w:rPr>
        <w:t>1、基本要求：</w:t>
      </w:r>
      <w:r w:rsidRPr="00530714">
        <w:rPr>
          <w:rFonts w:ascii="宋体" w:eastAsia="宋体" w:hAnsi="宋体" w:cs="Times New Roman" w:hint="eastAsia"/>
          <w:sz w:val="24"/>
          <w:szCs w:val="24"/>
        </w:rPr>
        <w:t>通过部署新链路连接四川省生态环境厅机房与四川省省级政务云机房电子政务外网区。</w:t>
      </w:r>
    </w:p>
    <w:p w:rsidR="00530714" w:rsidRPr="00530714" w:rsidRDefault="00530714" w:rsidP="00530714">
      <w:pPr>
        <w:widowControl/>
        <w:ind w:firstLineChars="200" w:firstLine="482"/>
        <w:rPr>
          <w:rFonts w:ascii="宋体" w:eastAsia="宋体" w:hAnsi="宋体" w:cs="Times New Roman"/>
          <w:b/>
          <w:bCs/>
          <w:sz w:val="24"/>
          <w:szCs w:val="24"/>
        </w:rPr>
      </w:pPr>
      <w:r w:rsidRPr="00530714">
        <w:rPr>
          <w:rFonts w:ascii="宋体" w:eastAsia="宋体" w:hAnsi="宋体" w:cs="Times New Roman" w:hint="eastAsia"/>
          <w:b/>
          <w:sz w:val="24"/>
          <w:szCs w:val="24"/>
        </w:rPr>
        <w:t>2、</w:t>
      </w:r>
      <w:r w:rsidRPr="00530714">
        <w:rPr>
          <w:rFonts w:ascii="宋体" w:eastAsia="宋体" w:hAnsi="宋体" w:cs="Times New Roman" w:hint="eastAsia"/>
          <w:b/>
          <w:bCs/>
          <w:sz w:val="24"/>
          <w:szCs w:val="24"/>
        </w:rPr>
        <w:t>链路租用要求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4655"/>
        <w:gridCol w:w="597"/>
        <w:gridCol w:w="665"/>
        <w:gridCol w:w="624"/>
        <w:gridCol w:w="1387"/>
      </w:tblGrid>
      <w:tr w:rsidR="00530714" w:rsidRPr="00530714" w:rsidTr="005F2A2F">
        <w:trPr>
          <w:trHeight w:val="375"/>
        </w:trPr>
        <w:tc>
          <w:tcPr>
            <w:tcW w:w="348" w:type="pct"/>
            <w:noWrap/>
            <w:vAlign w:val="center"/>
          </w:tcPr>
          <w:p w:rsidR="00530714" w:rsidRPr="00530714" w:rsidRDefault="00530714" w:rsidP="00530714">
            <w:pPr>
              <w:widowControl/>
              <w:jc w:val="left"/>
              <w:rPr>
                <w:rFonts w:ascii="宋体" w:eastAsia="宋体" w:hAnsi="宋体" w:cs="宋体"/>
                <w:kern w:val="0"/>
                <w:sz w:val="24"/>
                <w:szCs w:val="24"/>
              </w:rPr>
            </w:pPr>
            <w:r w:rsidRPr="00530714">
              <w:rPr>
                <w:rFonts w:ascii="宋体" w:eastAsia="宋体" w:hAnsi="宋体" w:cs="宋体" w:hint="eastAsia"/>
                <w:kern w:val="0"/>
                <w:sz w:val="24"/>
                <w:szCs w:val="24"/>
              </w:rPr>
              <w:t>序号</w:t>
            </w:r>
          </w:p>
        </w:tc>
        <w:tc>
          <w:tcPr>
            <w:tcW w:w="2729" w:type="pct"/>
            <w:noWrap/>
            <w:vAlign w:val="center"/>
          </w:tcPr>
          <w:p w:rsidR="00530714" w:rsidRPr="00530714" w:rsidRDefault="00530714" w:rsidP="00530714">
            <w:pPr>
              <w:widowControl/>
              <w:jc w:val="center"/>
              <w:rPr>
                <w:rFonts w:ascii="宋体" w:eastAsia="宋体" w:hAnsi="宋体" w:cs="宋体"/>
                <w:kern w:val="0"/>
                <w:sz w:val="24"/>
                <w:szCs w:val="24"/>
              </w:rPr>
            </w:pPr>
            <w:r w:rsidRPr="00530714">
              <w:rPr>
                <w:rFonts w:ascii="宋体" w:eastAsia="宋体" w:hAnsi="宋体" w:cs="宋体" w:hint="eastAsia"/>
                <w:kern w:val="0"/>
                <w:sz w:val="24"/>
                <w:szCs w:val="24"/>
              </w:rPr>
              <w:t>链路及用途</w:t>
            </w:r>
          </w:p>
        </w:tc>
        <w:tc>
          <w:tcPr>
            <w:tcW w:w="350" w:type="pct"/>
            <w:vAlign w:val="center"/>
          </w:tcPr>
          <w:p w:rsidR="00530714" w:rsidRPr="00530714" w:rsidRDefault="00530714" w:rsidP="00530714">
            <w:pPr>
              <w:widowControl/>
              <w:jc w:val="left"/>
              <w:rPr>
                <w:rFonts w:ascii="宋体" w:eastAsia="宋体" w:hAnsi="宋体" w:cs="宋体"/>
                <w:kern w:val="0"/>
                <w:sz w:val="24"/>
                <w:szCs w:val="24"/>
              </w:rPr>
            </w:pPr>
            <w:r w:rsidRPr="00530714">
              <w:rPr>
                <w:rFonts w:ascii="宋体" w:eastAsia="宋体" w:hAnsi="宋体" w:cs="宋体" w:hint="eastAsia"/>
                <w:kern w:val="0"/>
                <w:sz w:val="24"/>
                <w:szCs w:val="24"/>
              </w:rPr>
              <w:t>单位</w:t>
            </w:r>
          </w:p>
        </w:tc>
        <w:tc>
          <w:tcPr>
            <w:tcW w:w="390" w:type="pct"/>
            <w:vAlign w:val="center"/>
          </w:tcPr>
          <w:p w:rsidR="00530714" w:rsidRPr="00530714" w:rsidRDefault="00530714" w:rsidP="00530714">
            <w:pPr>
              <w:widowControl/>
              <w:jc w:val="left"/>
              <w:rPr>
                <w:rFonts w:ascii="宋体" w:eastAsia="宋体" w:hAnsi="宋体" w:cs="宋体"/>
                <w:kern w:val="0"/>
                <w:sz w:val="24"/>
                <w:szCs w:val="24"/>
              </w:rPr>
            </w:pPr>
            <w:r w:rsidRPr="00530714">
              <w:rPr>
                <w:rFonts w:ascii="宋体" w:eastAsia="宋体" w:hAnsi="宋体" w:cs="宋体" w:hint="eastAsia"/>
                <w:kern w:val="0"/>
                <w:sz w:val="24"/>
                <w:szCs w:val="24"/>
              </w:rPr>
              <w:t>数量</w:t>
            </w:r>
          </w:p>
        </w:tc>
        <w:tc>
          <w:tcPr>
            <w:tcW w:w="366" w:type="pct"/>
            <w:vAlign w:val="center"/>
          </w:tcPr>
          <w:p w:rsidR="00530714" w:rsidRPr="00530714" w:rsidRDefault="00530714" w:rsidP="00530714">
            <w:pPr>
              <w:widowControl/>
              <w:jc w:val="left"/>
              <w:rPr>
                <w:rFonts w:ascii="宋体" w:eastAsia="宋体" w:hAnsi="宋体" w:cs="宋体"/>
                <w:kern w:val="0"/>
                <w:sz w:val="24"/>
                <w:szCs w:val="24"/>
              </w:rPr>
            </w:pPr>
            <w:r w:rsidRPr="00530714">
              <w:rPr>
                <w:rFonts w:ascii="宋体" w:eastAsia="宋体" w:hAnsi="宋体" w:cs="宋体" w:hint="eastAsia"/>
                <w:kern w:val="0"/>
                <w:sz w:val="24"/>
                <w:szCs w:val="24"/>
              </w:rPr>
              <w:t>速率</w:t>
            </w:r>
          </w:p>
        </w:tc>
        <w:tc>
          <w:tcPr>
            <w:tcW w:w="813" w:type="pct"/>
            <w:vAlign w:val="center"/>
          </w:tcPr>
          <w:p w:rsidR="00530714" w:rsidRPr="00530714" w:rsidRDefault="00530714" w:rsidP="00530714">
            <w:pPr>
              <w:widowControl/>
              <w:jc w:val="left"/>
              <w:rPr>
                <w:rFonts w:ascii="宋体" w:eastAsia="宋体" w:hAnsi="宋体" w:cs="宋体"/>
                <w:kern w:val="0"/>
                <w:sz w:val="24"/>
                <w:szCs w:val="24"/>
              </w:rPr>
            </w:pPr>
            <w:r w:rsidRPr="00530714">
              <w:rPr>
                <w:rFonts w:ascii="宋体" w:eastAsia="宋体" w:hAnsi="宋体" w:cs="宋体" w:hint="eastAsia"/>
                <w:kern w:val="0"/>
                <w:sz w:val="24"/>
                <w:szCs w:val="24"/>
              </w:rPr>
              <w:t>其它要求</w:t>
            </w:r>
          </w:p>
        </w:tc>
      </w:tr>
      <w:tr w:rsidR="00530714" w:rsidRPr="00530714" w:rsidTr="005F2A2F">
        <w:trPr>
          <w:trHeight w:val="589"/>
        </w:trPr>
        <w:tc>
          <w:tcPr>
            <w:tcW w:w="348" w:type="pct"/>
            <w:noWrap/>
            <w:vAlign w:val="center"/>
          </w:tcPr>
          <w:p w:rsidR="00530714" w:rsidRPr="00530714" w:rsidRDefault="00530714" w:rsidP="00530714">
            <w:pPr>
              <w:widowControl/>
              <w:jc w:val="left"/>
              <w:rPr>
                <w:rFonts w:ascii="宋体" w:eastAsia="宋体" w:hAnsi="宋体" w:cs="宋体"/>
                <w:kern w:val="0"/>
                <w:sz w:val="24"/>
                <w:szCs w:val="24"/>
              </w:rPr>
            </w:pPr>
            <w:r w:rsidRPr="00530714">
              <w:rPr>
                <w:rFonts w:ascii="宋体" w:eastAsia="宋体" w:hAnsi="宋体" w:cs="宋体" w:hint="eastAsia"/>
                <w:kern w:val="0"/>
                <w:sz w:val="24"/>
                <w:szCs w:val="24"/>
              </w:rPr>
              <w:t>1</w:t>
            </w:r>
          </w:p>
        </w:tc>
        <w:tc>
          <w:tcPr>
            <w:tcW w:w="2729" w:type="pct"/>
            <w:noWrap/>
            <w:vAlign w:val="center"/>
          </w:tcPr>
          <w:p w:rsidR="00530714" w:rsidRPr="00530714" w:rsidRDefault="00530714" w:rsidP="00530714">
            <w:pPr>
              <w:tabs>
                <w:tab w:val="left" w:pos="2787"/>
              </w:tabs>
              <w:spacing w:afterLines="50" w:after="156"/>
              <w:jc w:val="left"/>
              <w:rPr>
                <w:rFonts w:ascii="宋体" w:eastAsia="宋体" w:hAnsi="宋体" w:cs="宋体"/>
                <w:kern w:val="0"/>
                <w:sz w:val="24"/>
                <w:szCs w:val="24"/>
              </w:rPr>
            </w:pPr>
            <w:r w:rsidRPr="00530714">
              <w:rPr>
                <w:rFonts w:ascii="宋体" w:eastAsia="宋体" w:hAnsi="宋体" w:cs="宋体" w:hint="eastAsia"/>
                <w:kern w:val="0"/>
                <w:sz w:val="24"/>
                <w:szCs w:val="24"/>
              </w:rPr>
              <w:t>四川省生态环境厅机房连接四川省省级政务云机房电子政务外网区</w:t>
            </w:r>
          </w:p>
        </w:tc>
        <w:tc>
          <w:tcPr>
            <w:tcW w:w="350" w:type="pct"/>
            <w:vAlign w:val="center"/>
          </w:tcPr>
          <w:p w:rsidR="00530714" w:rsidRPr="00530714" w:rsidRDefault="00530714" w:rsidP="00530714">
            <w:pPr>
              <w:widowControl/>
              <w:jc w:val="left"/>
              <w:rPr>
                <w:rFonts w:ascii="宋体" w:eastAsia="宋体" w:hAnsi="宋体" w:cs="宋体"/>
                <w:kern w:val="0"/>
                <w:sz w:val="24"/>
                <w:szCs w:val="24"/>
              </w:rPr>
            </w:pPr>
            <w:r w:rsidRPr="00530714">
              <w:rPr>
                <w:rFonts w:ascii="宋体" w:eastAsia="宋体" w:hAnsi="宋体" w:cs="宋体" w:hint="eastAsia"/>
                <w:kern w:val="0"/>
                <w:sz w:val="24"/>
                <w:szCs w:val="24"/>
              </w:rPr>
              <w:t>条</w:t>
            </w:r>
          </w:p>
        </w:tc>
        <w:tc>
          <w:tcPr>
            <w:tcW w:w="390" w:type="pct"/>
            <w:vAlign w:val="center"/>
          </w:tcPr>
          <w:p w:rsidR="00530714" w:rsidRPr="00530714" w:rsidRDefault="00530714" w:rsidP="00530714">
            <w:pPr>
              <w:widowControl/>
              <w:jc w:val="left"/>
              <w:rPr>
                <w:rFonts w:ascii="宋体" w:eastAsia="宋体" w:hAnsi="宋体" w:cs="宋体"/>
                <w:kern w:val="0"/>
                <w:sz w:val="24"/>
                <w:szCs w:val="24"/>
              </w:rPr>
            </w:pPr>
            <w:r w:rsidRPr="00530714">
              <w:rPr>
                <w:rFonts w:ascii="宋体" w:eastAsia="宋体" w:hAnsi="宋体" w:cs="宋体" w:hint="eastAsia"/>
                <w:kern w:val="0"/>
                <w:sz w:val="24"/>
                <w:szCs w:val="24"/>
              </w:rPr>
              <w:t>2</w:t>
            </w:r>
          </w:p>
        </w:tc>
        <w:tc>
          <w:tcPr>
            <w:tcW w:w="366" w:type="pct"/>
            <w:vAlign w:val="center"/>
          </w:tcPr>
          <w:p w:rsidR="00530714" w:rsidRPr="00530714" w:rsidRDefault="00530714" w:rsidP="00530714">
            <w:pPr>
              <w:tabs>
                <w:tab w:val="left" w:pos="2787"/>
              </w:tabs>
              <w:spacing w:afterLines="50" w:after="156"/>
              <w:jc w:val="left"/>
              <w:rPr>
                <w:rFonts w:ascii="宋体" w:eastAsia="宋体" w:hAnsi="宋体" w:cs="宋体"/>
                <w:kern w:val="0"/>
                <w:sz w:val="24"/>
                <w:szCs w:val="24"/>
              </w:rPr>
            </w:pPr>
            <w:r w:rsidRPr="00530714">
              <w:rPr>
                <w:rFonts w:ascii="宋体" w:eastAsia="宋体" w:hAnsi="宋体" w:cs="宋体"/>
                <w:kern w:val="0"/>
                <w:sz w:val="24"/>
                <w:szCs w:val="24"/>
              </w:rPr>
              <w:t>1G</w:t>
            </w:r>
            <w:r w:rsidRPr="00530714">
              <w:rPr>
                <w:rFonts w:ascii="宋体" w:eastAsia="宋体" w:hAnsi="宋体" w:cs="宋体" w:hint="eastAsia"/>
                <w:kern w:val="0"/>
                <w:sz w:val="24"/>
                <w:szCs w:val="24"/>
              </w:rPr>
              <w:t>b/s</w:t>
            </w:r>
          </w:p>
        </w:tc>
        <w:tc>
          <w:tcPr>
            <w:tcW w:w="813" w:type="pct"/>
            <w:vAlign w:val="center"/>
          </w:tcPr>
          <w:p w:rsidR="00530714" w:rsidRPr="00530714" w:rsidRDefault="00530714" w:rsidP="00530714">
            <w:pPr>
              <w:tabs>
                <w:tab w:val="left" w:pos="2787"/>
              </w:tabs>
              <w:spacing w:afterLines="50" w:after="156"/>
              <w:jc w:val="left"/>
              <w:rPr>
                <w:rFonts w:ascii="宋体" w:eastAsia="宋体" w:hAnsi="宋体" w:cs="宋体"/>
                <w:kern w:val="0"/>
                <w:sz w:val="24"/>
                <w:szCs w:val="24"/>
              </w:rPr>
            </w:pPr>
            <w:r w:rsidRPr="00530714">
              <w:rPr>
                <w:rFonts w:ascii="宋体" w:eastAsia="宋体" w:hAnsi="宋体" w:cs="宋体" w:hint="eastAsia"/>
                <w:kern w:val="0"/>
                <w:sz w:val="24"/>
                <w:szCs w:val="24"/>
              </w:rPr>
              <w:t>热备，光缆双路由链路保护</w:t>
            </w:r>
          </w:p>
        </w:tc>
      </w:tr>
    </w:tbl>
    <w:p w:rsidR="00530714" w:rsidRPr="00530714" w:rsidRDefault="00530714" w:rsidP="00530714">
      <w:pPr>
        <w:widowControl/>
        <w:ind w:firstLineChars="200" w:firstLine="482"/>
        <w:rPr>
          <w:rFonts w:ascii="宋体" w:eastAsia="宋体" w:hAnsi="宋体" w:cs="Times New Roman"/>
          <w:b/>
          <w:sz w:val="24"/>
          <w:szCs w:val="24"/>
        </w:rPr>
      </w:pPr>
      <w:r w:rsidRPr="00530714">
        <w:rPr>
          <w:rFonts w:ascii="宋体" w:eastAsia="宋体" w:hAnsi="宋体" w:cs="Times New Roman" w:hint="eastAsia"/>
          <w:b/>
          <w:sz w:val="24"/>
          <w:szCs w:val="24"/>
        </w:rPr>
        <w:t>3、网络规划及组网配置服务要求</w:t>
      </w:r>
    </w:p>
    <w:p w:rsidR="00530714" w:rsidRPr="00530714" w:rsidRDefault="00530714" w:rsidP="00530714">
      <w:pPr>
        <w:widowControl/>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（1）供应商为生态环境厅提供网络规划方案，重新规划现有的私网地址、电子政务外网地址，对网络地址进行重新规划, 划分不同的网络区域，规划内容包括但不仅限于IP地址、访问路由、安全策略、访问规则；</w:t>
      </w:r>
    </w:p>
    <w:p w:rsidR="00530714" w:rsidRPr="00530714" w:rsidRDefault="00530714" w:rsidP="00530714">
      <w:pPr>
        <w:widowControl/>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（2）网络调整部署前完成网络现状调研和新网络规划。</w:t>
      </w:r>
    </w:p>
    <w:p w:rsidR="00530714" w:rsidRPr="00530714" w:rsidRDefault="00530714" w:rsidP="00530714">
      <w:pPr>
        <w:widowControl/>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（3）配置的双链路均要求物理链路走不同的路由，保证冗余。</w:t>
      </w:r>
    </w:p>
    <w:p w:rsidR="00530714" w:rsidRPr="00530714" w:rsidRDefault="00530714" w:rsidP="00530714">
      <w:pPr>
        <w:widowControl/>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（4）投标人提供必要的网络连接设备，保证网络设备的业务处理能力满足业务高峰期需要，提供通信线路、网络设备的硬件冗余，保证系统的可用性。</w:t>
      </w:r>
    </w:p>
    <w:p w:rsidR="00530714" w:rsidRPr="00530714" w:rsidRDefault="00530714" w:rsidP="00530714">
      <w:pPr>
        <w:widowControl/>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▲备注：供应商需具有基础电信运营资质或在投标文件中承诺在合同签订前提供与具有基础电信运营资质的运营商签订的服务协议。（需提供相关资质或提供相关承诺函）</w:t>
      </w:r>
    </w:p>
    <w:p w:rsidR="00530714" w:rsidRPr="00530714" w:rsidRDefault="00530714" w:rsidP="00530714">
      <w:pPr>
        <w:widowControl/>
        <w:ind w:firstLineChars="200" w:firstLine="482"/>
        <w:outlineLvl w:val="3"/>
        <w:rPr>
          <w:rFonts w:ascii="宋体" w:eastAsia="宋体" w:hAnsi="宋体" w:cs="Times New Roman"/>
          <w:b/>
          <w:sz w:val="24"/>
          <w:szCs w:val="24"/>
        </w:rPr>
      </w:pPr>
      <w:r w:rsidRPr="00530714">
        <w:rPr>
          <w:rFonts w:ascii="宋体" w:eastAsia="宋体" w:hAnsi="宋体" w:cs="Times New Roman" w:hint="eastAsia"/>
          <w:b/>
          <w:sz w:val="24"/>
          <w:szCs w:val="24"/>
        </w:rPr>
        <w:t>01-06安全服务</w:t>
      </w:r>
    </w:p>
    <w:p w:rsidR="00530714" w:rsidRPr="00530714" w:rsidRDefault="00530714" w:rsidP="00530714">
      <w:pPr>
        <w:widowControl/>
        <w:ind w:firstLineChars="200" w:firstLine="482"/>
        <w:rPr>
          <w:rFonts w:ascii="宋体" w:eastAsia="宋体" w:hAnsi="宋体" w:cs="Times New Roman"/>
          <w:sz w:val="24"/>
          <w:szCs w:val="24"/>
        </w:rPr>
      </w:pPr>
      <w:r w:rsidRPr="00530714">
        <w:rPr>
          <w:rFonts w:ascii="宋体" w:eastAsia="宋体" w:hAnsi="宋体" w:cs="Times New Roman" w:hint="eastAsia"/>
          <w:b/>
          <w:sz w:val="24"/>
          <w:szCs w:val="24"/>
        </w:rPr>
        <w:t>1、基本要求：</w:t>
      </w:r>
      <w:r w:rsidRPr="00530714">
        <w:rPr>
          <w:rFonts w:ascii="宋体" w:eastAsia="宋体" w:hAnsi="宋体" w:cs="Times New Roman" w:hint="eastAsia"/>
          <w:sz w:val="24"/>
          <w:szCs w:val="24"/>
        </w:rPr>
        <w:t>本项目需要参照《信息安全技术 网络安全等级保护基本要求》中等保三级（2.0版本）的要求进行安全方案设计，提供租户化的安全服务能力，且不低于四川省生态环境厅现有的安全防护水平。</w:t>
      </w:r>
    </w:p>
    <w:p w:rsidR="00530714" w:rsidRPr="00530714" w:rsidRDefault="00530714" w:rsidP="00530714">
      <w:pPr>
        <w:widowControl/>
        <w:ind w:firstLineChars="200" w:firstLine="482"/>
        <w:rPr>
          <w:rFonts w:ascii="宋体" w:eastAsia="宋体" w:hAnsi="宋体" w:cs="Times New Roman"/>
          <w:sz w:val="24"/>
          <w:szCs w:val="24"/>
        </w:rPr>
      </w:pPr>
      <w:r w:rsidRPr="00530714">
        <w:rPr>
          <w:rFonts w:ascii="宋体" w:eastAsia="宋体" w:hAnsi="宋体" w:cs="Times New Roman" w:hint="eastAsia"/>
          <w:b/>
          <w:bCs/>
          <w:sz w:val="24"/>
          <w:szCs w:val="24"/>
        </w:rPr>
        <w:t>2、基础安全能力要求</w:t>
      </w:r>
    </w:p>
    <w:p w:rsidR="00530714" w:rsidRPr="00530714" w:rsidRDefault="00530714" w:rsidP="00530714">
      <w:pPr>
        <w:ind w:firstLine="480"/>
        <w:rPr>
          <w:rFonts w:ascii="宋体" w:eastAsia="宋体" w:hAnsi="宋体" w:cs="Times New Roman"/>
          <w:sz w:val="24"/>
          <w:szCs w:val="24"/>
        </w:rPr>
      </w:pPr>
      <w:r w:rsidRPr="00530714">
        <w:rPr>
          <w:rFonts w:ascii="宋体" w:eastAsia="宋体" w:hAnsi="宋体" w:cs="Times New Roman" w:hint="eastAsia"/>
          <w:sz w:val="24"/>
          <w:szCs w:val="24"/>
        </w:rPr>
        <w:t>供应商需针对四川省生态环境厅新建资源池</w:t>
      </w:r>
      <w:r w:rsidRPr="00530714">
        <w:rPr>
          <w:rFonts w:ascii="宋体" w:eastAsia="宋体" w:hAnsi="宋体" w:cs="Times New Roman"/>
          <w:sz w:val="24"/>
          <w:szCs w:val="24"/>
        </w:rPr>
        <w:t>提供</w:t>
      </w:r>
      <w:r w:rsidRPr="00530714">
        <w:rPr>
          <w:rFonts w:ascii="宋体" w:eastAsia="宋体" w:hAnsi="宋体" w:cs="Times New Roman" w:hint="eastAsia"/>
          <w:sz w:val="24"/>
          <w:szCs w:val="24"/>
        </w:rPr>
        <w:t>符合四川省级政务云安全规范要求的</w:t>
      </w:r>
      <w:r w:rsidRPr="00530714">
        <w:rPr>
          <w:rFonts w:ascii="宋体" w:eastAsia="宋体" w:hAnsi="宋体" w:cs="Times New Roman"/>
          <w:sz w:val="24"/>
          <w:szCs w:val="24"/>
        </w:rPr>
        <w:t>安全能力</w:t>
      </w:r>
      <w:r w:rsidRPr="00530714">
        <w:rPr>
          <w:rFonts w:ascii="宋体" w:eastAsia="宋体" w:hAnsi="宋体" w:cs="Times New Roman" w:hint="eastAsia"/>
          <w:sz w:val="24"/>
          <w:szCs w:val="24"/>
        </w:rPr>
        <w:t>，并支持通过SSL、VPN等方式对云平台进行远程管理。</w:t>
      </w:r>
    </w:p>
    <w:p w:rsidR="00530714" w:rsidRPr="00530714" w:rsidRDefault="00530714" w:rsidP="00530714">
      <w:pPr>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▲3、</w:t>
      </w:r>
      <w:r w:rsidRPr="00530714">
        <w:rPr>
          <w:rFonts w:ascii="宋体" w:eastAsia="宋体" w:hAnsi="宋体" w:cs="Times New Roman" w:hint="eastAsia"/>
          <w:b/>
          <w:bCs/>
          <w:sz w:val="24"/>
          <w:szCs w:val="24"/>
        </w:rPr>
        <w:t>租户安全需求</w:t>
      </w:r>
    </w:p>
    <w:p w:rsidR="00530714" w:rsidRPr="00530714" w:rsidRDefault="00530714" w:rsidP="00530714">
      <w:pPr>
        <w:ind w:firstLine="480"/>
        <w:rPr>
          <w:rFonts w:ascii="宋体" w:eastAsia="宋体" w:hAnsi="宋体" w:cs="Times New Roman"/>
          <w:sz w:val="24"/>
          <w:szCs w:val="24"/>
        </w:rPr>
      </w:pPr>
      <w:r w:rsidRPr="00530714">
        <w:rPr>
          <w:rFonts w:ascii="宋体" w:eastAsia="宋体" w:hAnsi="宋体" w:cs="Times New Roman" w:hint="eastAsia"/>
          <w:sz w:val="24"/>
          <w:szCs w:val="24"/>
        </w:rPr>
        <w:lastRenderedPageBreak/>
        <w:t>供应商需要为四川省生态环境厅提供租户安全增值服务，租户可按需在安全管理界面选择安全服务，以实现安全资源灵活调度、动态扩展，全面满足租户对业务安全部署和等保2.0三级的要求。生态环境厅能够查看并管理租户使用的安全服务，具备安全可视、可控的能力。环境信息中心掌握超级管理员账号，并可根据实际需要给其他单位分配子账号。具体要求如下：</w:t>
      </w:r>
    </w:p>
    <w:tbl>
      <w:tblPr>
        <w:tblW w:w="5394" w:type="pct"/>
        <w:jc w:val="center"/>
        <w:tblLayout w:type="fixed"/>
        <w:tblLook w:val="04A0" w:firstRow="1" w:lastRow="0" w:firstColumn="1" w:lastColumn="0" w:noHBand="0" w:noVBand="1"/>
      </w:tblPr>
      <w:tblGrid>
        <w:gridCol w:w="748"/>
        <w:gridCol w:w="1311"/>
        <w:gridCol w:w="7135"/>
      </w:tblGrid>
      <w:tr w:rsidR="00530714" w:rsidRPr="00530714" w:rsidTr="005F2A2F">
        <w:trPr>
          <w:trHeight w:val="323"/>
          <w:jc w:val="center"/>
        </w:trPr>
        <w:tc>
          <w:tcPr>
            <w:tcW w:w="407" w:type="pct"/>
            <w:tcBorders>
              <w:top w:val="single" w:sz="4" w:space="0" w:color="000000"/>
              <w:left w:val="single" w:sz="4" w:space="0" w:color="000000"/>
              <w:bottom w:val="single" w:sz="4" w:space="0" w:color="000000"/>
              <w:right w:val="single" w:sz="4" w:space="0" w:color="000000"/>
            </w:tcBorders>
          </w:tcPr>
          <w:p w:rsidR="00530714" w:rsidRPr="00530714" w:rsidRDefault="00530714" w:rsidP="00530714">
            <w:pPr>
              <w:jc w:val="center"/>
              <w:rPr>
                <w:rFonts w:ascii="宋体" w:eastAsia="宋体" w:hAnsi="宋体" w:cs="Times New Roman"/>
                <w:b/>
                <w:bCs/>
                <w:sz w:val="24"/>
                <w:szCs w:val="24"/>
              </w:rPr>
            </w:pPr>
            <w:r w:rsidRPr="00530714">
              <w:rPr>
                <w:rFonts w:ascii="宋体" w:eastAsia="宋体" w:hAnsi="宋体" w:cs="Times New Roman" w:hint="eastAsia"/>
                <w:b/>
                <w:bCs/>
                <w:sz w:val="24"/>
                <w:szCs w:val="24"/>
              </w:rPr>
              <w:t>序号</w:t>
            </w:r>
          </w:p>
        </w:tc>
        <w:tc>
          <w:tcPr>
            <w:tcW w:w="713" w:type="pct"/>
            <w:tcBorders>
              <w:top w:val="single" w:sz="4" w:space="0" w:color="000000"/>
              <w:left w:val="nil"/>
              <w:bottom w:val="single" w:sz="4" w:space="0" w:color="000000"/>
              <w:right w:val="single" w:sz="4" w:space="0" w:color="000000"/>
            </w:tcBorders>
            <w:vAlign w:val="center"/>
          </w:tcPr>
          <w:p w:rsidR="00530714" w:rsidRPr="00530714" w:rsidRDefault="00530714" w:rsidP="00530714">
            <w:pPr>
              <w:jc w:val="center"/>
              <w:rPr>
                <w:rFonts w:ascii="宋体" w:eastAsia="宋体" w:hAnsi="宋体" w:cs="Times New Roman"/>
                <w:b/>
                <w:bCs/>
                <w:sz w:val="24"/>
                <w:szCs w:val="24"/>
              </w:rPr>
            </w:pPr>
            <w:r w:rsidRPr="00530714">
              <w:rPr>
                <w:rFonts w:ascii="宋体" w:eastAsia="宋体" w:hAnsi="宋体" w:cs="Times New Roman" w:hint="eastAsia"/>
                <w:b/>
                <w:bCs/>
                <w:sz w:val="24"/>
                <w:szCs w:val="24"/>
              </w:rPr>
              <w:t>服务能力</w:t>
            </w:r>
          </w:p>
        </w:tc>
        <w:tc>
          <w:tcPr>
            <w:tcW w:w="3880" w:type="pct"/>
            <w:tcBorders>
              <w:top w:val="single" w:sz="4" w:space="0" w:color="000000"/>
              <w:left w:val="nil"/>
              <w:bottom w:val="single" w:sz="4" w:space="0" w:color="000000"/>
              <w:right w:val="single" w:sz="4" w:space="0" w:color="000000"/>
            </w:tcBorders>
            <w:vAlign w:val="center"/>
          </w:tcPr>
          <w:p w:rsidR="00530714" w:rsidRPr="00530714" w:rsidRDefault="00530714" w:rsidP="00530714">
            <w:pPr>
              <w:jc w:val="center"/>
              <w:rPr>
                <w:rFonts w:ascii="宋体" w:eastAsia="宋体" w:hAnsi="宋体" w:cs="Times New Roman"/>
                <w:b/>
                <w:bCs/>
                <w:sz w:val="24"/>
                <w:szCs w:val="24"/>
              </w:rPr>
            </w:pPr>
            <w:r w:rsidRPr="00530714">
              <w:rPr>
                <w:rFonts w:ascii="宋体" w:eastAsia="宋体" w:hAnsi="宋体" w:cs="Times New Roman" w:hint="eastAsia"/>
                <w:b/>
                <w:bCs/>
                <w:sz w:val="24"/>
                <w:szCs w:val="24"/>
              </w:rPr>
              <w:t>具体要求</w:t>
            </w:r>
          </w:p>
        </w:tc>
      </w:tr>
      <w:tr w:rsidR="00530714" w:rsidRPr="00530714" w:rsidTr="005F2A2F">
        <w:trPr>
          <w:trHeight w:val="323"/>
          <w:jc w:val="center"/>
        </w:trPr>
        <w:tc>
          <w:tcPr>
            <w:tcW w:w="407" w:type="pct"/>
            <w:tcBorders>
              <w:top w:val="single" w:sz="4" w:space="0" w:color="000000"/>
              <w:left w:val="single" w:sz="4" w:space="0" w:color="000000"/>
              <w:bottom w:val="single" w:sz="4" w:space="0" w:color="000000"/>
              <w:right w:val="single" w:sz="4" w:space="0" w:color="000000"/>
            </w:tcBorders>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1</w:t>
            </w:r>
          </w:p>
        </w:tc>
        <w:tc>
          <w:tcPr>
            <w:tcW w:w="713" w:type="pct"/>
            <w:tcBorders>
              <w:top w:val="single" w:sz="4" w:space="0" w:color="000000"/>
              <w:left w:val="nil"/>
              <w:bottom w:val="single" w:sz="4" w:space="0" w:color="000000"/>
              <w:right w:val="single" w:sz="4" w:space="0" w:color="000000"/>
            </w:tcBorders>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防火墙服务</w:t>
            </w:r>
          </w:p>
        </w:tc>
        <w:tc>
          <w:tcPr>
            <w:tcW w:w="3880" w:type="pct"/>
            <w:tcBorders>
              <w:top w:val="single" w:sz="4" w:space="0" w:color="000000"/>
              <w:left w:val="nil"/>
              <w:bottom w:val="single" w:sz="4" w:space="0" w:color="000000"/>
              <w:right w:val="single" w:sz="4" w:space="0" w:color="000000"/>
            </w:tcBorders>
            <w:vAlign w:val="center"/>
          </w:tcPr>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提供租户虚机级别的安全隔离控制，提供租户级别的QOS设置，具备租户级别（虚机间东西向流量）的入侵检测、入侵防御、防病毒等功能；</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提供4至7层的访问控制功能；</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内置入侵防御引擎，具备入侵检测、异常事件规则库；</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内置病毒检测引擎，可选择至少2种专业反病毒厂商或研究机构的病毒特征库。</w:t>
            </w:r>
          </w:p>
        </w:tc>
      </w:tr>
      <w:tr w:rsidR="00530714" w:rsidRPr="00530714" w:rsidTr="005F2A2F">
        <w:trPr>
          <w:trHeight w:val="323"/>
          <w:jc w:val="center"/>
        </w:trPr>
        <w:tc>
          <w:tcPr>
            <w:tcW w:w="407" w:type="pct"/>
            <w:tcBorders>
              <w:top w:val="single" w:sz="4" w:space="0" w:color="000000"/>
              <w:left w:val="single" w:sz="4" w:space="0" w:color="000000"/>
              <w:bottom w:val="single" w:sz="4" w:space="0" w:color="000000"/>
              <w:right w:val="single" w:sz="4" w:space="0" w:color="000000"/>
            </w:tcBorders>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2</w:t>
            </w:r>
          </w:p>
        </w:tc>
        <w:tc>
          <w:tcPr>
            <w:tcW w:w="713" w:type="pct"/>
            <w:tcBorders>
              <w:top w:val="single" w:sz="4" w:space="0" w:color="000000"/>
              <w:left w:val="nil"/>
              <w:bottom w:val="single" w:sz="4" w:space="0" w:color="000000"/>
              <w:right w:val="single" w:sz="4" w:space="0" w:color="000000"/>
            </w:tcBorders>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堡垒主机服务</w:t>
            </w:r>
          </w:p>
        </w:tc>
        <w:tc>
          <w:tcPr>
            <w:tcW w:w="3880" w:type="pct"/>
            <w:tcBorders>
              <w:top w:val="single" w:sz="4" w:space="0" w:color="000000"/>
              <w:left w:val="nil"/>
              <w:bottom w:val="single" w:sz="4" w:space="0" w:color="000000"/>
              <w:right w:val="single" w:sz="4" w:space="0" w:color="000000"/>
            </w:tcBorders>
            <w:vAlign w:val="center"/>
          </w:tcPr>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提供堡垒机服务，提供租户业务系统运维管理接入入口，提供资源管理，角色分配，资源分配和录屏功能，全方位保证租户业务系统运维安全。</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支持自动登录、自动改密功能；</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支持对字符串、图形、文件传输、数据库等全程操作行为审计；</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基于用户、目标设备、系统帐号、协议类型、生效时间范围、IP地址限制等设置访问控制策略。</w:t>
            </w:r>
          </w:p>
        </w:tc>
      </w:tr>
      <w:tr w:rsidR="00530714" w:rsidRPr="00530714" w:rsidTr="005F2A2F">
        <w:trPr>
          <w:trHeight w:val="323"/>
          <w:jc w:val="center"/>
        </w:trPr>
        <w:tc>
          <w:tcPr>
            <w:tcW w:w="407" w:type="pct"/>
            <w:tcBorders>
              <w:top w:val="single" w:sz="4" w:space="0" w:color="000000"/>
              <w:left w:val="single" w:sz="4" w:space="0" w:color="000000"/>
              <w:bottom w:val="single" w:sz="4" w:space="0" w:color="000000"/>
              <w:right w:val="single" w:sz="4" w:space="0" w:color="000000"/>
            </w:tcBorders>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3</w:t>
            </w:r>
          </w:p>
        </w:tc>
        <w:tc>
          <w:tcPr>
            <w:tcW w:w="713" w:type="pct"/>
            <w:tcBorders>
              <w:top w:val="single" w:sz="4" w:space="0" w:color="000000"/>
              <w:left w:val="nil"/>
              <w:bottom w:val="single" w:sz="4" w:space="0" w:color="000000"/>
              <w:right w:val="single" w:sz="4" w:space="0" w:color="000000"/>
            </w:tcBorders>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WAF服务</w:t>
            </w:r>
          </w:p>
        </w:tc>
        <w:tc>
          <w:tcPr>
            <w:tcW w:w="3880" w:type="pct"/>
            <w:tcBorders>
              <w:top w:val="single" w:sz="4" w:space="0" w:color="000000"/>
              <w:left w:val="nil"/>
              <w:bottom w:val="single" w:sz="4" w:space="0" w:color="000000"/>
              <w:right w:val="single" w:sz="4" w:space="0" w:color="000000"/>
            </w:tcBorders>
            <w:vAlign w:val="center"/>
          </w:tcPr>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支持SQL注入、XSS漏洞扫描和挂马扫描；</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支持SQL注入、XSS防护，支持HTTP头域中的Cookie、Referer、User-Agent，Except字段防护策略；</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支持CSRF（跨站请求伪造）防护；</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支持爬虫防护；</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支持网页盗链防护，支持恶意扫描防护；</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支持Cookie安全机制，包括加密和签名的防护方法，支持Cookie自学习；</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支持对服务器状态码进行过滤和伪装的安全策略。</w:t>
            </w:r>
          </w:p>
        </w:tc>
      </w:tr>
      <w:tr w:rsidR="00530714" w:rsidRPr="00530714" w:rsidTr="005F2A2F">
        <w:trPr>
          <w:trHeight w:val="330"/>
          <w:jc w:val="center"/>
        </w:trPr>
        <w:tc>
          <w:tcPr>
            <w:tcW w:w="407" w:type="pct"/>
            <w:tcBorders>
              <w:top w:val="single" w:sz="4" w:space="0" w:color="000000"/>
              <w:left w:val="single" w:sz="4" w:space="0" w:color="000000"/>
              <w:bottom w:val="single" w:sz="4" w:space="0" w:color="000000"/>
              <w:right w:val="single" w:sz="4" w:space="0" w:color="000000"/>
            </w:tcBorders>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4</w:t>
            </w:r>
          </w:p>
        </w:tc>
        <w:tc>
          <w:tcPr>
            <w:tcW w:w="713" w:type="pct"/>
            <w:tcBorders>
              <w:top w:val="single" w:sz="4" w:space="0" w:color="000000"/>
              <w:left w:val="nil"/>
              <w:bottom w:val="single" w:sz="4" w:space="0" w:color="000000"/>
              <w:right w:val="single" w:sz="4" w:space="0" w:color="000000"/>
            </w:tcBorders>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网络</w:t>
            </w:r>
            <w:r w:rsidRPr="00530714">
              <w:rPr>
                <w:rFonts w:ascii="宋体" w:eastAsia="宋体" w:hAnsi="宋体" w:cs="Times New Roman"/>
                <w:sz w:val="24"/>
                <w:szCs w:val="24"/>
              </w:rPr>
              <w:t>安全</w:t>
            </w:r>
            <w:r w:rsidRPr="00530714">
              <w:rPr>
                <w:rFonts w:ascii="宋体" w:eastAsia="宋体" w:hAnsi="宋体" w:cs="Times New Roman" w:hint="eastAsia"/>
                <w:sz w:val="24"/>
                <w:szCs w:val="24"/>
              </w:rPr>
              <w:t>审计服务</w:t>
            </w:r>
          </w:p>
        </w:tc>
        <w:tc>
          <w:tcPr>
            <w:tcW w:w="3880" w:type="pct"/>
            <w:tcBorders>
              <w:top w:val="single" w:sz="4" w:space="0" w:color="000000"/>
              <w:left w:val="nil"/>
              <w:bottom w:val="single" w:sz="4" w:space="0" w:color="000000"/>
              <w:right w:val="single" w:sz="4" w:space="0" w:color="000000"/>
            </w:tcBorders>
            <w:vAlign w:val="center"/>
          </w:tcPr>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针对网络全流量进行审计，可审计网络行为、访问内容等，并能提供数据库审计，提供数据库审计服务，对租户提供数据库安全审计，检测服务。</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对 2-7 层的原始流量深度解析，包括全流量审计、风险分析、会话应用识别、会话应用流量统计、传输层流量统计、应用层流量统计等；</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具备对 HTTP、FTP、SMTP、POP3、SMB、IMAP、DNS、Mysql、MSSQL、DB2、Oracle等协议行为和内容解析能力；</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提供审计协议类型的端口号配置，可根据需要变更端口号；</w:t>
            </w:r>
            <w:r w:rsidRPr="00530714">
              <w:rPr>
                <w:rFonts w:ascii="宋体" w:eastAsia="宋体" w:hAnsi="宋体" w:cs="Times New Roman"/>
                <w:sz w:val="24"/>
                <w:szCs w:val="24"/>
              </w:rPr>
              <w:t xml:space="preserve"> </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sz w:val="24"/>
                <w:szCs w:val="24"/>
              </w:rPr>
              <w:t>支持</w:t>
            </w:r>
            <w:r w:rsidRPr="00530714">
              <w:rPr>
                <w:rFonts w:ascii="宋体" w:eastAsia="宋体" w:hAnsi="宋体" w:cs="Times New Roman" w:hint="eastAsia"/>
                <w:sz w:val="24"/>
                <w:szCs w:val="24"/>
              </w:rPr>
              <w:t>txt、</w:t>
            </w:r>
            <w:r w:rsidRPr="00530714">
              <w:rPr>
                <w:rFonts w:ascii="宋体" w:eastAsia="宋体" w:hAnsi="宋体" w:cs="Times New Roman"/>
                <w:sz w:val="24"/>
                <w:szCs w:val="24"/>
              </w:rPr>
              <w:t>doc</w:t>
            </w:r>
            <w:r w:rsidRPr="00530714">
              <w:rPr>
                <w:rFonts w:ascii="宋体" w:eastAsia="宋体" w:hAnsi="宋体" w:cs="Times New Roman" w:hint="eastAsia"/>
                <w:sz w:val="24"/>
                <w:szCs w:val="24"/>
              </w:rPr>
              <w:t>、</w:t>
            </w:r>
            <w:r w:rsidRPr="00530714">
              <w:rPr>
                <w:rFonts w:ascii="宋体" w:eastAsia="宋体" w:hAnsi="宋体" w:cs="Times New Roman"/>
                <w:sz w:val="24"/>
                <w:szCs w:val="24"/>
              </w:rPr>
              <w:t>xls</w:t>
            </w:r>
            <w:r w:rsidRPr="00530714">
              <w:rPr>
                <w:rFonts w:ascii="宋体" w:eastAsia="宋体" w:hAnsi="宋体" w:cs="Times New Roman" w:hint="eastAsia"/>
                <w:sz w:val="24"/>
                <w:szCs w:val="24"/>
              </w:rPr>
              <w:t>、</w:t>
            </w:r>
            <w:r w:rsidRPr="00530714">
              <w:rPr>
                <w:rFonts w:ascii="宋体" w:eastAsia="宋体" w:hAnsi="宋体" w:cs="Times New Roman"/>
                <w:sz w:val="24"/>
                <w:szCs w:val="24"/>
              </w:rPr>
              <w:t>ppt,</w:t>
            </w:r>
            <w:r w:rsidRPr="00530714">
              <w:rPr>
                <w:rFonts w:ascii="宋体" w:eastAsia="宋体" w:hAnsi="宋体" w:cs="Times New Roman" w:hint="eastAsia"/>
                <w:sz w:val="24"/>
                <w:szCs w:val="24"/>
              </w:rPr>
              <w:t>、</w:t>
            </w:r>
            <w:r w:rsidRPr="00530714">
              <w:rPr>
                <w:rFonts w:ascii="宋体" w:eastAsia="宋体" w:hAnsi="宋体" w:cs="Times New Roman"/>
                <w:sz w:val="24"/>
                <w:szCs w:val="24"/>
              </w:rPr>
              <w:t>swf</w:t>
            </w:r>
            <w:r w:rsidRPr="00530714">
              <w:rPr>
                <w:rFonts w:ascii="宋体" w:eastAsia="宋体" w:hAnsi="宋体" w:cs="Times New Roman" w:hint="eastAsia"/>
                <w:sz w:val="24"/>
                <w:szCs w:val="24"/>
              </w:rPr>
              <w:t>、</w:t>
            </w:r>
            <w:r w:rsidRPr="00530714">
              <w:rPr>
                <w:rFonts w:ascii="宋体" w:eastAsia="宋体" w:hAnsi="宋体" w:cs="Times New Roman"/>
                <w:sz w:val="24"/>
                <w:szCs w:val="24"/>
              </w:rPr>
              <w:t>pdf</w:t>
            </w:r>
            <w:r w:rsidRPr="00530714">
              <w:rPr>
                <w:rFonts w:ascii="宋体" w:eastAsia="宋体" w:hAnsi="宋体" w:cs="Times New Roman" w:hint="eastAsia"/>
                <w:sz w:val="24"/>
                <w:szCs w:val="24"/>
              </w:rPr>
              <w:t>、rtf、</w:t>
            </w:r>
            <w:r w:rsidRPr="00530714">
              <w:rPr>
                <w:rFonts w:ascii="宋体" w:eastAsia="宋体" w:hAnsi="宋体" w:cs="Times New Roman"/>
                <w:sz w:val="24"/>
                <w:szCs w:val="24"/>
              </w:rPr>
              <w:t>java</w:t>
            </w:r>
            <w:r w:rsidRPr="00530714">
              <w:rPr>
                <w:rFonts w:ascii="宋体" w:eastAsia="宋体" w:hAnsi="宋体" w:cs="Times New Roman" w:hint="eastAsia"/>
                <w:sz w:val="24"/>
                <w:szCs w:val="24"/>
              </w:rPr>
              <w:t>、</w:t>
            </w:r>
            <w:r w:rsidRPr="00530714">
              <w:rPr>
                <w:rFonts w:ascii="宋体" w:eastAsia="宋体" w:hAnsi="宋体" w:cs="Times New Roman"/>
                <w:sz w:val="24"/>
                <w:szCs w:val="24"/>
              </w:rPr>
              <w:t>zip</w:t>
            </w:r>
            <w:r w:rsidRPr="00530714">
              <w:rPr>
                <w:rFonts w:ascii="宋体" w:eastAsia="宋体" w:hAnsi="宋体" w:cs="Times New Roman" w:hint="eastAsia"/>
                <w:sz w:val="24"/>
                <w:szCs w:val="24"/>
              </w:rPr>
              <w:t>、</w:t>
            </w:r>
            <w:r w:rsidRPr="00530714">
              <w:rPr>
                <w:rFonts w:ascii="宋体" w:eastAsia="宋体" w:hAnsi="宋体" w:cs="Times New Roman"/>
                <w:sz w:val="24"/>
                <w:szCs w:val="24"/>
              </w:rPr>
              <w:t>rar</w:t>
            </w:r>
            <w:r w:rsidRPr="00530714">
              <w:rPr>
                <w:rFonts w:ascii="宋体" w:eastAsia="宋体" w:hAnsi="宋体" w:cs="Times New Roman" w:hint="eastAsia"/>
                <w:sz w:val="24"/>
                <w:szCs w:val="24"/>
              </w:rPr>
              <w:t>、</w:t>
            </w:r>
            <w:r w:rsidRPr="00530714">
              <w:rPr>
                <w:rFonts w:ascii="宋体" w:eastAsia="宋体" w:hAnsi="宋体" w:cs="Times New Roman"/>
                <w:sz w:val="24"/>
                <w:szCs w:val="24"/>
              </w:rPr>
              <w:t>exe</w:t>
            </w:r>
            <w:r w:rsidRPr="00530714">
              <w:rPr>
                <w:rFonts w:ascii="宋体" w:eastAsia="宋体" w:hAnsi="宋体" w:cs="Times New Roman" w:hint="eastAsia"/>
                <w:sz w:val="24"/>
                <w:szCs w:val="24"/>
              </w:rPr>
              <w:t>、</w:t>
            </w:r>
            <w:r w:rsidRPr="00530714">
              <w:rPr>
                <w:rFonts w:ascii="宋体" w:eastAsia="宋体" w:hAnsi="宋体" w:cs="Times New Roman"/>
                <w:sz w:val="24"/>
                <w:szCs w:val="24"/>
              </w:rPr>
              <w:t>vbs</w:t>
            </w:r>
            <w:r w:rsidRPr="00530714">
              <w:rPr>
                <w:rFonts w:ascii="宋体" w:eastAsia="宋体" w:hAnsi="宋体" w:cs="Times New Roman" w:hint="eastAsia"/>
                <w:sz w:val="24"/>
                <w:szCs w:val="24"/>
              </w:rPr>
              <w:t>、</w:t>
            </w:r>
            <w:r w:rsidRPr="00530714">
              <w:rPr>
                <w:rFonts w:ascii="宋体" w:eastAsia="宋体" w:hAnsi="宋体" w:cs="Times New Roman"/>
                <w:sz w:val="24"/>
                <w:szCs w:val="24"/>
              </w:rPr>
              <w:t>scr</w:t>
            </w:r>
            <w:r w:rsidRPr="00530714">
              <w:rPr>
                <w:rFonts w:ascii="宋体" w:eastAsia="宋体" w:hAnsi="宋体" w:cs="Times New Roman" w:hint="eastAsia"/>
                <w:sz w:val="24"/>
                <w:szCs w:val="24"/>
              </w:rPr>
              <w:t>、</w:t>
            </w:r>
            <w:r w:rsidRPr="00530714">
              <w:rPr>
                <w:rFonts w:ascii="宋体" w:eastAsia="宋体" w:hAnsi="宋体" w:cs="Times New Roman"/>
                <w:sz w:val="24"/>
                <w:szCs w:val="24"/>
              </w:rPr>
              <w:t>html</w:t>
            </w:r>
            <w:r w:rsidRPr="00530714">
              <w:rPr>
                <w:rFonts w:ascii="宋体" w:eastAsia="宋体" w:hAnsi="宋体" w:cs="Times New Roman" w:hint="eastAsia"/>
                <w:sz w:val="24"/>
                <w:szCs w:val="24"/>
              </w:rPr>
              <w:t>、jpeg、png</w:t>
            </w:r>
            <w:r w:rsidRPr="00530714">
              <w:rPr>
                <w:rFonts w:ascii="宋体" w:eastAsia="宋体" w:hAnsi="宋体" w:cs="Times New Roman"/>
                <w:sz w:val="24"/>
                <w:szCs w:val="24"/>
              </w:rPr>
              <w:t xml:space="preserve"> 等多种文件</w:t>
            </w:r>
            <w:r w:rsidRPr="00530714">
              <w:rPr>
                <w:rFonts w:ascii="宋体" w:eastAsia="宋体" w:hAnsi="宋体" w:cs="Times New Roman" w:hint="eastAsia"/>
                <w:sz w:val="24"/>
                <w:szCs w:val="24"/>
              </w:rPr>
              <w:t>的</w:t>
            </w:r>
            <w:r w:rsidRPr="00530714">
              <w:rPr>
                <w:rFonts w:ascii="宋体" w:eastAsia="宋体" w:hAnsi="宋体" w:cs="Times New Roman"/>
                <w:sz w:val="24"/>
                <w:szCs w:val="24"/>
              </w:rPr>
              <w:t>解析</w:t>
            </w:r>
            <w:r w:rsidRPr="00530714">
              <w:rPr>
                <w:rFonts w:ascii="宋体" w:eastAsia="宋体" w:hAnsi="宋体" w:cs="Times New Roman" w:hint="eastAsia"/>
                <w:sz w:val="24"/>
                <w:szCs w:val="24"/>
              </w:rPr>
              <w:t>还原能力；</w:t>
            </w:r>
          </w:p>
          <w:p w:rsidR="00530714" w:rsidRPr="00530714" w:rsidRDefault="00530714" w:rsidP="00530714">
            <w:pPr>
              <w:ind w:firstLineChars="100" w:firstLine="240"/>
              <w:rPr>
                <w:rFonts w:ascii="宋体" w:eastAsia="宋体" w:hAnsi="宋体" w:cs="宋体"/>
                <w:sz w:val="24"/>
                <w:szCs w:val="24"/>
              </w:rPr>
            </w:pPr>
            <w:r w:rsidRPr="00530714">
              <w:rPr>
                <w:rFonts w:ascii="宋体" w:eastAsia="宋体" w:hAnsi="宋体" w:cs="Times New Roman"/>
                <w:sz w:val="24"/>
                <w:szCs w:val="24"/>
              </w:rPr>
              <w:t>具备将业务流量按照安全域</w:t>
            </w:r>
            <w:r w:rsidRPr="00530714">
              <w:rPr>
                <w:rFonts w:ascii="宋体" w:eastAsia="宋体" w:hAnsi="宋体" w:cs="Times New Roman" w:hint="eastAsia"/>
                <w:sz w:val="24"/>
                <w:szCs w:val="24"/>
              </w:rPr>
              <w:t>、</w:t>
            </w:r>
            <w:r w:rsidRPr="00530714">
              <w:rPr>
                <w:rFonts w:ascii="宋体" w:eastAsia="宋体" w:hAnsi="宋体" w:cs="Times New Roman"/>
                <w:sz w:val="24"/>
                <w:szCs w:val="24"/>
              </w:rPr>
              <w:t>资产范围</w:t>
            </w:r>
            <w:r w:rsidRPr="00530714">
              <w:rPr>
                <w:rFonts w:ascii="宋体" w:eastAsia="宋体" w:hAnsi="宋体" w:cs="Times New Roman" w:hint="eastAsia"/>
                <w:sz w:val="24"/>
                <w:szCs w:val="24"/>
              </w:rPr>
              <w:t>、</w:t>
            </w:r>
            <w:r w:rsidRPr="00530714">
              <w:rPr>
                <w:rFonts w:ascii="宋体" w:eastAsia="宋体" w:hAnsi="宋体" w:cs="Times New Roman"/>
                <w:sz w:val="24"/>
                <w:szCs w:val="24"/>
              </w:rPr>
              <w:t>拓扑</w:t>
            </w:r>
            <w:r w:rsidRPr="00530714">
              <w:rPr>
                <w:rFonts w:ascii="宋体" w:eastAsia="宋体" w:hAnsi="宋体" w:cs="Times New Roman" w:hint="eastAsia"/>
                <w:sz w:val="24"/>
                <w:szCs w:val="24"/>
              </w:rPr>
              <w:t>关系</w:t>
            </w:r>
            <w:r w:rsidRPr="00530714">
              <w:rPr>
                <w:rFonts w:ascii="宋体" w:eastAsia="宋体" w:hAnsi="宋体" w:cs="Times New Roman"/>
                <w:sz w:val="24"/>
                <w:szCs w:val="24"/>
              </w:rPr>
              <w:t>的形式展示安全域或业务系统之间互联访问关系的能力</w:t>
            </w:r>
            <w:r w:rsidRPr="00530714">
              <w:rPr>
                <w:rFonts w:ascii="宋体" w:eastAsia="宋体" w:hAnsi="宋体" w:cs="Times New Roman" w:hint="eastAsia"/>
                <w:sz w:val="24"/>
                <w:szCs w:val="24"/>
              </w:rPr>
              <w:t>。</w:t>
            </w:r>
          </w:p>
        </w:tc>
      </w:tr>
      <w:tr w:rsidR="00530714" w:rsidRPr="00530714" w:rsidTr="005F2A2F">
        <w:trPr>
          <w:trHeight w:val="330"/>
          <w:jc w:val="center"/>
        </w:trPr>
        <w:tc>
          <w:tcPr>
            <w:tcW w:w="407" w:type="pct"/>
            <w:tcBorders>
              <w:top w:val="single" w:sz="4" w:space="0" w:color="000000"/>
              <w:left w:val="single" w:sz="4" w:space="0" w:color="000000"/>
              <w:bottom w:val="single" w:sz="4" w:space="0" w:color="000000"/>
              <w:right w:val="single" w:sz="4" w:space="0" w:color="000000"/>
            </w:tcBorders>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5</w:t>
            </w:r>
          </w:p>
        </w:tc>
        <w:tc>
          <w:tcPr>
            <w:tcW w:w="713" w:type="pct"/>
            <w:tcBorders>
              <w:top w:val="single" w:sz="4" w:space="0" w:color="000000"/>
              <w:left w:val="nil"/>
              <w:bottom w:val="single" w:sz="4" w:space="0" w:color="000000"/>
              <w:right w:val="single" w:sz="4" w:space="0" w:color="000000"/>
            </w:tcBorders>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日志审计服务</w:t>
            </w:r>
          </w:p>
        </w:tc>
        <w:tc>
          <w:tcPr>
            <w:tcW w:w="3880" w:type="pct"/>
            <w:tcBorders>
              <w:top w:val="single" w:sz="4" w:space="0" w:color="000000"/>
              <w:left w:val="nil"/>
              <w:bottom w:val="single" w:sz="4" w:space="0" w:color="000000"/>
              <w:right w:val="single" w:sz="4" w:space="0" w:color="000000"/>
            </w:tcBorders>
            <w:vAlign w:val="center"/>
          </w:tcPr>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提供日志审计服务，对租户提供综合日志收集、分析、存储服务。</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日志本地存储时间不低于6个月；</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lastRenderedPageBreak/>
              <w:t>支持TB级数据交互式多条件查询，百亿级数据查询结果返回延时小于10s；</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支持主流的网络安全设备、交换设备、路由设备、操作系统、应用系统、数据库等类型的日志采集和无缝对接，并支持定制适配；</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实现全维度、跨设备、细粒度的关联分析，内置众多的关联规则，可轻松实现各资产间的关联分析。</w:t>
            </w:r>
          </w:p>
        </w:tc>
      </w:tr>
      <w:tr w:rsidR="00530714" w:rsidRPr="00530714" w:rsidTr="005F2A2F">
        <w:trPr>
          <w:trHeight w:val="330"/>
          <w:jc w:val="center"/>
        </w:trPr>
        <w:tc>
          <w:tcPr>
            <w:tcW w:w="407" w:type="pct"/>
            <w:tcBorders>
              <w:top w:val="single" w:sz="4" w:space="0" w:color="000000"/>
              <w:left w:val="single" w:sz="4" w:space="0" w:color="000000"/>
              <w:bottom w:val="single" w:sz="4" w:space="0" w:color="000000"/>
              <w:right w:val="single" w:sz="4" w:space="0" w:color="000000"/>
            </w:tcBorders>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lastRenderedPageBreak/>
              <w:t>6</w:t>
            </w:r>
          </w:p>
        </w:tc>
        <w:tc>
          <w:tcPr>
            <w:tcW w:w="713" w:type="pct"/>
            <w:tcBorders>
              <w:top w:val="single" w:sz="4" w:space="0" w:color="000000"/>
              <w:left w:val="nil"/>
              <w:bottom w:val="single" w:sz="4" w:space="0" w:color="000000"/>
              <w:right w:val="single" w:sz="4" w:space="0" w:color="000000"/>
            </w:tcBorders>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网页防篡改服务</w:t>
            </w:r>
          </w:p>
        </w:tc>
        <w:tc>
          <w:tcPr>
            <w:tcW w:w="3880" w:type="pct"/>
            <w:tcBorders>
              <w:top w:val="single" w:sz="4" w:space="0" w:color="000000"/>
              <w:left w:val="nil"/>
              <w:bottom w:val="single" w:sz="4" w:space="0" w:color="000000"/>
              <w:right w:val="single" w:sz="4" w:space="0" w:color="000000"/>
            </w:tcBorders>
            <w:vAlign w:val="center"/>
          </w:tcPr>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提供网页防篡改服务，对租户WEB提供防篡改服务。</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sz w:val="24"/>
                <w:szCs w:val="24"/>
              </w:rPr>
              <w:t>支持各类网页文件的保护，包括静态和动态网页以及各类文件信息</w:t>
            </w:r>
            <w:r w:rsidRPr="00530714">
              <w:rPr>
                <w:rFonts w:ascii="宋体" w:eastAsia="宋体" w:hAnsi="宋体" w:cs="Times New Roman" w:hint="eastAsia"/>
                <w:sz w:val="24"/>
                <w:szCs w:val="24"/>
              </w:rPr>
              <w:t>；</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支持网站配置文件保护并阻止修改；</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系统支持在断线情况下对网页文件目录的防护功能；</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支持对服务进行监控；</w:t>
            </w:r>
            <w:r w:rsidRPr="00530714">
              <w:rPr>
                <w:rFonts w:ascii="宋体" w:eastAsia="宋体" w:hAnsi="宋体" w:cs="Times New Roman"/>
                <w:sz w:val="24"/>
                <w:szCs w:val="24"/>
              </w:rPr>
              <w:t xml:space="preserve"> </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支持从本地或异地备份文件夹自动或手动同步到监测目录内。</w:t>
            </w:r>
          </w:p>
        </w:tc>
      </w:tr>
      <w:tr w:rsidR="00530714" w:rsidRPr="00530714" w:rsidTr="005F2A2F">
        <w:trPr>
          <w:trHeight w:val="330"/>
          <w:jc w:val="center"/>
        </w:trPr>
        <w:tc>
          <w:tcPr>
            <w:tcW w:w="407" w:type="pct"/>
            <w:tcBorders>
              <w:top w:val="single" w:sz="4" w:space="0" w:color="000000"/>
              <w:left w:val="single" w:sz="4" w:space="0" w:color="000000"/>
              <w:bottom w:val="single" w:sz="4" w:space="0" w:color="000000"/>
              <w:right w:val="single" w:sz="4" w:space="0" w:color="000000"/>
            </w:tcBorders>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sz w:val="24"/>
                <w:szCs w:val="24"/>
              </w:rPr>
              <w:t>7</w:t>
            </w:r>
          </w:p>
        </w:tc>
        <w:tc>
          <w:tcPr>
            <w:tcW w:w="713" w:type="pct"/>
            <w:tcBorders>
              <w:top w:val="single" w:sz="4" w:space="0" w:color="000000"/>
              <w:left w:val="nil"/>
              <w:bottom w:val="single" w:sz="4" w:space="0" w:color="000000"/>
              <w:right w:val="single" w:sz="4" w:space="0" w:color="000000"/>
            </w:tcBorders>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互联网</w:t>
            </w:r>
            <w:r w:rsidRPr="00530714">
              <w:rPr>
                <w:rFonts w:ascii="宋体" w:eastAsia="宋体" w:hAnsi="宋体" w:cs="Times New Roman"/>
                <w:sz w:val="24"/>
                <w:szCs w:val="24"/>
              </w:rPr>
              <w:t>VPN</w:t>
            </w:r>
            <w:r w:rsidRPr="00530714">
              <w:rPr>
                <w:rFonts w:ascii="宋体" w:eastAsia="宋体" w:hAnsi="宋体" w:cs="Times New Roman" w:hint="eastAsia"/>
                <w:sz w:val="24"/>
                <w:szCs w:val="24"/>
              </w:rPr>
              <w:t>服务</w:t>
            </w:r>
          </w:p>
        </w:tc>
        <w:tc>
          <w:tcPr>
            <w:tcW w:w="3880" w:type="pct"/>
            <w:tcBorders>
              <w:top w:val="single" w:sz="4" w:space="0" w:color="000000"/>
              <w:left w:val="nil"/>
              <w:bottom w:val="single" w:sz="4" w:space="0" w:color="000000"/>
              <w:right w:val="single" w:sz="4" w:space="0" w:color="000000"/>
            </w:tcBorders>
            <w:vAlign w:val="center"/>
          </w:tcPr>
          <w:p w:rsidR="00530714" w:rsidRPr="00530714" w:rsidRDefault="00530714" w:rsidP="00530714">
            <w:pPr>
              <w:ind w:firstLineChars="100" w:firstLine="240"/>
              <w:jc w:val="left"/>
              <w:rPr>
                <w:rFonts w:ascii="宋体" w:eastAsia="宋体" w:hAnsi="宋体" w:cs="Times New Roman"/>
                <w:sz w:val="24"/>
                <w:szCs w:val="24"/>
              </w:rPr>
            </w:pPr>
            <w:r w:rsidRPr="00530714">
              <w:rPr>
                <w:rFonts w:ascii="宋体" w:eastAsia="宋体" w:hAnsi="宋体" w:cs="Times New Roman" w:hint="eastAsia"/>
                <w:sz w:val="24"/>
                <w:szCs w:val="24"/>
              </w:rPr>
              <w:t>提供不限数量的用户V</w:t>
            </w:r>
            <w:r w:rsidRPr="00530714">
              <w:rPr>
                <w:rFonts w:ascii="宋体" w:eastAsia="宋体" w:hAnsi="宋体" w:cs="Times New Roman"/>
                <w:sz w:val="24"/>
                <w:szCs w:val="24"/>
              </w:rPr>
              <w:t>PN</w:t>
            </w:r>
            <w:r w:rsidRPr="00530714">
              <w:rPr>
                <w:rFonts w:ascii="宋体" w:eastAsia="宋体" w:hAnsi="宋体" w:cs="Times New Roman" w:hint="eastAsia"/>
                <w:sz w:val="24"/>
                <w:szCs w:val="24"/>
              </w:rPr>
              <w:t>，支持使用第三方认证，如</w:t>
            </w:r>
            <w:r w:rsidRPr="00530714">
              <w:rPr>
                <w:rFonts w:ascii="宋体" w:eastAsia="宋体" w:hAnsi="宋体" w:cs="Times New Roman"/>
                <w:sz w:val="24"/>
                <w:szCs w:val="24"/>
              </w:rPr>
              <w:t>RADIUS、LDAP、域认证等；</w:t>
            </w:r>
          </w:p>
          <w:p w:rsidR="00530714" w:rsidRPr="00530714" w:rsidRDefault="00530714" w:rsidP="00530714">
            <w:pPr>
              <w:ind w:firstLineChars="100" w:firstLine="240"/>
              <w:jc w:val="left"/>
              <w:rPr>
                <w:rFonts w:ascii="宋体" w:eastAsia="宋体" w:hAnsi="宋体" w:cs="Times New Roman"/>
                <w:sz w:val="24"/>
                <w:szCs w:val="24"/>
              </w:rPr>
            </w:pPr>
            <w:r w:rsidRPr="00530714">
              <w:rPr>
                <w:rFonts w:ascii="宋体" w:eastAsia="宋体" w:hAnsi="宋体" w:cs="Times New Roman" w:hint="eastAsia"/>
                <w:sz w:val="24"/>
                <w:szCs w:val="24"/>
              </w:rPr>
              <w:t>支持接入主机的安全检查，</w:t>
            </w:r>
            <w:r w:rsidRPr="00530714">
              <w:rPr>
                <w:rFonts w:ascii="宋体" w:eastAsia="宋体" w:hAnsi="宋体" w:cs="Times New Roman"/>
                <w:sz w:val="24"/>
                <w:szCs w:val="24"/>
              </w:rPr>
              <w:t>支持第三方标准IPSec客户端接入；</w:t>
            </w:r>
          </w:p>
          <w:p w:rsidR="00530714" w:rsidRPr="00530714" w:rsidRDefault="00530714" w:rsidP="00530714">
            <w:pPr>
              <w:ind w:firstLineChars="100" w:firstLine="240"/>
              <w:jc w:val="left"/>
              <w:rPr>
                <w:rFonts w:ascii="宋体" w:eastAsia="宋体" w:hAnsi="宋体" w:cs="Times New Roman"/>
                <w:sz w:val="24"/>
                <w:szCs w:val="24"/>
              </w:rPr>
            </w:pPr>
            <w:r w:rsidRPr="00530714">
              <w:rPr>
                <w:rFonts w:ascii="宋体" w:eastAsia="宋体" w:hAnsi="宋体" w:cs="Times New Roman" w:hint="eastAsia"/>
                <w:sz w:val="24"/>
                <w:szCs w:val="24"/>
              </w:rPr>
              <w:t>支持隧道内的访问控制，能对IPSec传输链路中数据安全提供保护；</w:t>
            </w:r>
          </w:p>
          <w:p w:rsidR="00530714" w:rsidRPr="00530714" w:rsidRDefault="00530714" w:rsidP="00530714">
            <w:pPr>
              <w:ind w:firstLineChars="100" w:firstLine="240"/>
              <w:jc w:val="left"/>
              <w:rPr>
                <w:rFonts w:ascii="宋体" w:eastAsia="宋体" w:hAnsi="宋体" w:cs="Times New Roman"/>
                <w:sz w:val="24"/>
                <w:szCs w:val="24"/>
              </w:rPr>
            </w:pPr>
            <w:r w:rsidRPr="00530714">
              <w:rPr>
                <w:rFonts w:ascii="宋体" w:eastAsia="宋体" w:hAnsi="宋体" w:cs="Times New Roman" w:hint="eastAsia"/>
                <w:sz w:val="24"/>
                <w:szCs w:val="24"/>
              </w:rPr>
              <w:t>支持国家商密算法SM1、SM2、SM3、SM4，符合国家密码管理局的检测要求。</w:t>
            </w:r>
          </w:p>
          <w:p w:rsidR="00530714" w:rsidRPr="00530714" w:rsidRDefault="00530714" w:rsidP="00530714">
            <w:pPr>
              <w:ind w:firstLineChars="100" w:firstLine="240"/>
              <w:jc w:val="left"/>
              <w:rPr>
                <w:rFonts w:ascii="宋体" w:eastAsia="宋体" w:hAnsi="宋体" w:cs="Times New Roman"/>
                <w:sz w:val="24"/>
                <w:szCs w:val="24"/>
              </w:rPr>
            </w:pPr>
            <w:r w:rsidRPr="00530714">
              <w:rPr>
                <w:rFonts w:ascii="宋体" w:eastAsia="宋体" w:hAnsi="宋体" w:cs="Times New Roman" w:hint="eastAsia"/>
                <w:sz w:val="24"/>
                <w:szCs w:val="24"/>
              </w:rPr>
              <w:t>密码符合2020年1月1日起施行《中华人民共和国密码法》要求。</w:t>
            </w:r>
          </w:p>
        </w:tc>
      </w:tr>
      <w:tr w:rsidR="00530714" w:rsidRPr="00530714" w:rsidTr="005F2A2F">
        <w:trPr>
          <w:trHeight w:val="330"/>
          <w:jc w:val="center"/>
        </w:trPr>
        <w:tc>
          <w:tcPr>
            <w:tcW w:w="407" w:type="pct"/>
            <w:tcBorders>
              <w:top w:val="single" w:sz="4" w:space="0" w:color="000000"/>
              <w:left w:val="single" w:sz="4" w:space="0" w:color="000000"/>
              <w:bottom w:val="single" w:sz="4" w:space="0" w:color="000000"/>
              <w:right w:val="single" w:sz="4" w:space="0" w:color="000000"/>
            </w:tcBorders>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sz w:val="24"/>
                <w:szCs w:val="24"/>
              </w:rPr>
              <w:t>8</w:t>
            </w:r>
          </w:p>
        </w:tc>
        <w:tc>
          <w:tcPr>
            <w:tcW w:w="713" w:type="pct"/>
            <w:tcBorders>
              <w:top w:val="single" w:sz="4" w:space="0" w:color="000000"/>
              <w:left w:val="nil"/>
              <w:bottom w:val="single" w:sz="4" w:space="0" w:color="000000"/>
              <w:right w:val="single" w:sz="4" w:space="0" w:color="000000"/>
            </w:tcBorders>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漏洞扫描服务</w:t>
            </w:r>
          </w:p>
        </w:tc>
        <w:tc>
          <w:tcPr>
            <w:tcW w:w="3880" w:type="pct"/>
            <w:tcBorders>
              <w:top w:val="single" w:sz="4" w:space="0" w:color="000000"/>
              <w:left w:val="nil"/>
              <w:bottom w:val="single" w:sz="4" w:space="0" w:color="000000"/>
              <w:right w:val="single" w:sz="4" w:space="0" w:color="000000"/>
            </w:tcBorders>
            <w:vAlign w:val="center"/>
          </w:tcPr>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提供漏洞扫描服务，对租户云主机提供漏洞扫描，报告输出，优化建议；</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不限定总体扫描</w:t>
            </w:r>
            <w:r w:rsidRPr="00530714">
              <w:rPr>
                <w:rFonts w:ascii="宋体" w:eastAsia="宋体" w:hAnsi="宋体" w:cs="Times New Roman"/>
                <w:sz w:val="24"/>
                <w:szCs w:val="24"/>
              </w:rPr>
              <w:t>IP授权数量，扫描并发IP数量≥40；支持信息资产的综合风险计算功能，支持每个资产历史扫描的风险趋势图显示；支持用户自定义扫描报告模板，导出的报告支持HTML、WORD、EXCEL、PDF等文件格式。</w:t>
            </w:r>
          </w:p>
        </w:tc>
      </w:tr>
      <w:tr w:rsidR="00530714" w:rsidRPr="00530714" w:rsidTr="005F2A2F">
        <w:trPr>
          <w:trHeight w:val="330"/>
          <w:jc w:val="center"/>
        </w:trPr>
        <w:tc>
          <w:tcPr>
            <w:tcW w:w="407" w:type="pct"/>
            <w:tcBorders>
              <w:top w:val="single" w:sz="4" w:space="0" w:color="000000"/>
              <w:left w:val="single" w:sz="4" w:space="0" w:color="000000"/>
              <w:bottom w:val="single" w:sz="4" w:space="0" w:color="000000"/>
              <w:right w:val="single" w:sz="4" w:space="0" w:color="000000"/>
            </w:tcBorders>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sz w:val="24"/>
                <w:szCs w:val="24"/>
              </w:rPr>
              <w:t>9</w:t>
            </w:r>
          </w:p>
        </w:tc>
        <w:tc>
          <w:tcPr>
            <w:tcW w:w="713" w:type="pct"/>
            <w:tcBorders>
              <w:top w:val="single" w:sz="4" w:space="0" w:color="000000"/>
              <w:left w:val="nil"/>
              <w:bottom w:val="single" w:sz="4" w:space="0" w:color="000000"/>
              <w:right w:val="single" w:sz="4" w:space="0" w:color="000000"/>
            </w:tcBorders>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配置核查服务</w:t>
            </w:r>
          </w:p>
        </w:tc>
        <w:tc>
          <w:tcPr>
            <w:tcW w:w="3880" w:type="pct"/>
            <w:tcBorders>
              <w:top w:val="single" w:sz="4" w:space="0" w:color="000000"/>
              <w:left w:val="nil"/>
              <w:bottom w:val="single" w:sz="4" w:space="0" w:color="000000"/>
              <w:right w:val="single" w:sz="4" w:space="0" w:color="000000"/>
            </w:tcBorders>
            <w:vAlign w:val="center"/>
          </w:tcPr>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提供租户主机安全基线配置核查管理模块，配置核查功能开启授权，可多并发扫描对象，对设备配置进行全方位检查；</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支持按时间顺序显示核查记录，并展示核查记录状态，包括作业进度、达标情况；</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为满足统一监管要求，配置核查服务应统一构建工具，平台由四川省环境信息中心管理，信息中心可按需对各租户业务资产进行核查；</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可核查的操作系统至少包括：Windows、L</w:t>
            </w:r>
            <w:r w:rsidRPr="00530714">
              <w:rPr>
                <w:rFonts w:ascii="宋体" w:eastAsia="宋体" w:hAnsi="宋体" w:cs="Times New Roman"/>
                <w:sz w:val="24"/>
                <w:szCs w:val="24"/>
              </w:rPr>
              <w:t>inux</w:t>
            </w:r>
            <w:r w:rsidRPr="00530714">
              <w:rPr>
                <w:rFonts w:ascii="宋体" w:eastAsia="宋体" w:hAnsi="宋体" w:cs="Times New Roman" w:hint="eastAsia"/>
                <w:sz w:val="24"/>
                <w:szCs w:val="24"/>
              </w:rPr>
              <w:t>、中标麒麟，数据库至少包括：达梦、人大金仓、神州通用、南大通用。</w:t>
            </w:r>
          </w:p>
        </w:tc>
      </w:tr>
      <w:tr w:rsidR="00530714" w:rsidRPr="00530714" w:rsidTr="005F2A2F">
        <w:trPr>
          <w:trHeight w:val="330"/>
          <w:jc w:val="center"/>
        </w:trPr>
        <w:tc>
          <w:tcPr>
            <w:tcW w:w="407" w:type="pct"/>
            <w:tcBorders>
              <w:top w:val="single" w:sz="4" w:space="0" w:color="000000"/>
              <w:left w:val="single" w:sz="4" w:space="0" w:color="000000"/>
              <w:bottom w:val="single" w:sz="4" w:space="0" w:color="000000"/>
              <w:right w:val="single" w:sz="4" w:space="0" w:color="000000"/>
            </w:tcBorders>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sz w:val="24"/>
                <w:szCs w:val="24"/>
              </w:rPr>
              <w:t>10</w:t>
            </w:r>
          </w:p>
        </w:tc>
        <w:tc>
          <w:tcPr>
            <w:tcW w:w="713" w:type="pct"/>
            <w:tcBorders>
              <w:top w:val="single" w:sz="4" w:space="0" w:color="000000"/>
              <w:left w:val="nil"/>
              <w:bottom w:val="single" w:sz="4" w:space="0" w:color="000000"/>
              <w:right w:val="single" w:sz="4" w:space="0" w:color="000000"/>
            </w:tcBorders>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网络安全态势感知服务</w:t>
            </w:r>
          </w:p>
        </w:tc>
        <w:tc>
          <w:tcPr>
            <w:tcW w:w="3880" w:type="pct"/>
            <w:tcBorders>
              <w:top w:val="single" w:sz="4" w:space="0" w:color="000000"/>
              <w:left w:val="nil"/>
              <w:bottom w:val="single" w:sz="4" w:space="0" w:color="000000"/>
              <w:right w:val="single" w:sz="4" w:space="0" w:color="000000"/>
            </w:tcBorders>
            <w:vAlign w:val="center"/>
          </w:tcPr>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针对云平台生态环境厅业务虚机提供安全态势感知服务，提供统一的安全管理平台，实现网络设备、安全设施、服务器集中管控。</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支持大屏展示综合安全态势，包括全网态势、威胁态势、安全底图、资产态势、脆弱性态势、攻击态势、网站监测等；</w:t>
            </w:r>
          </w:p>
          <w:p w:rsidR="00530714" w:rsidRPr="00530714" w:rsidRDefault="00530714" w:rsidP="00530714">
            <w:pPr>
              <w:rPr>
                <w:rFonts w:ascii="宋体" w:eastAsia="宋体" w:hAnsi="宋体" w:cs="Times New Roman"/>
                <w:sz w:val="24"/>
                <w:szCs w:val="24"/>
              </w:rPr>
            </w:pPr>
            <w:r w:rsidRPr="00530714">
              <w:rPr>
                <w:rFonts w:ascii="宋体" w:eastAsia="宋体" w:hAnsi="宋体" w:cs="Times New Roman" w:hint="eastAsia"/>
                <w:sz w:val="24"/>
                <w:szCs w:val="24"/>
              </w:rPr>
              <w:t>具备基于事件研判、通报预警、接受确认、处置回复、处置复核、处置归档等事件处置流程，并可将归档事件自动形成月度、 季度、年度报告进行归纳总结，流程和报可根据需求定制开发；</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lastRenderedPageBreak/>
              <w:t>平台可为各级各部门定制独立的、分级的安全态势监测及运营监管门户。</w:t>
            </w:r>
          </w:p>
        </w:tc>
      </w:tr>
      <w:tr w:rsidR="00530714" w:rsidRPr="00530714" w:rsidTr="005F2A2F">
        <w:trPr>
          <w:trHeight w:val="330"/>
          <w:jc w:val="center"/>
        </w:trPr>
        <w:tc>
          <w:tcPr>
            <w:tcW w:w="407" w:type="pct"/>
            <w:tcBorders>
              <w:top w:val="single" w:sz="4" w:space="0" w:color="000000"/>
              <w:left w:val="single" w:sz="4" w:space="0" w:color="000000"/>
              <w:bottom w:val="single" w:sz="4" w:space="0" w:color="000000"/>
              <w:right w:val="single" w:sz="4" w:space="0" w:color="000000"/>
            </w:tcBorders>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lastRenderedPageBreak/>
              <w:t>1</w:t>
            </w:r>
            <w:r w:rsidRPr="00530714">
              <w:rPr>
                <w:rFonts w:ascii="宋体" w:eastAsia="宋体" w:hAnsi="宋体" w:cs="Times New Roman"/>
                <w:sz w:val="24"/>
                <w:szCs w:val="24"/>
              </w:rPr>
              <w:t>1</w:t>
            </w:r>
          </w:p>
        </w:tc>
        <w:tc>
          <w:tcPr>
            <w:tcW w:w="713" w:type="pct"/>
            <w:tcBorders>
              <w:top w:val="single" w:sz="4" w:space="0" w:color="000000"/>
              <w:left w:val="nil"/>
              <w:bottom w:val="single" w:sz="4" w:space="0" w:color="000000"/>
              <w:right w:val="single" w:sz="4" w:space="0" w:color="000000"/>
            </w:tcBorders>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主机安全服务</w:t>
            </w:r>
          </w:p>
        </w:tc>
        <w:tc>
          <w:tcPr>
            <w:tcW w:w="3880" w:type="pct"/>
            <w:tcBorders>
              <w:top w:val="single" w:sz="4" w:space="0" w:color="000000"/>
              <w:left w:val="nil"/>
              <w:bottom w:val="single" w:sz="4" w:space="0" w:color="000000"/>
              <w:right w:val="single" w:sz="4" w:space="0" w:color="000000"/>
            </w:tcBorders>
            <w:vAlign w:val="center"/>
          </w:tcPr>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对云平台的每个租户是专用的，综合提供云主机防火墙、入侵防御、安全管理。</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与主流虚拟化平台适配，使用轻代理或无代理方式，安全防护功能不影响业务应用的运行性能；</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可检查虚机上的配置信息、进程、应用系统的使用情况、Web 站点使用框架等信息；</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具有集中控管功能，能够统一的管理和配置，并且日志能够统一的在集中控管平台上呈现。</w:t>
            </w:r>
          </w:p>
        </w:tc>
      </w:tr>
      <w:tr w:rsidR="00530714" w:rsidRPr="00530714" w:rsidTr="005F2A2F">
        <w:trPr>
          <w:trHeight w:val="330"/>
          <w:jc w:val="center"/>
        </w:trPr>
        <w:tc>
          <w:tcPr>
            <w:tcW w:w="407" w:type="pct"/>
            <w:tcBorders>
              <w:top w:val="single" w:sz="4" w:space="0" w:color="000000"/>
              <w:left w:val="single" w:sz="4" w:space="0" w:color="000000"/>
              <w:bottom w:val="single" w:sz="4" w:space="0" w:color="000000"/>
              <w:right w:val="single" w:sz="4" w:space="0" w:color="000000"/>
            </w:tcBorders>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1</w:t>
            </w:r>
            <w:r w:rsidRPr="00530714">
              <w:rPr>
                <w:rFonts w:ascii="宋体" w:eastAsia="宋体" w:hAnsi="宋体" w:cs="Times New Roman"/>
                <w:sz w:val="24"/>
                <w:szCs w:val="24"/>
              </w:rPr>
              <w:t>2</w:t>
            </w:r>
          </w:p>
        </w:tc>
        <w:tc>
          <w:tcPr>
            <w:tcW w:w="713" w:type="pct"/>
            <w:tcBorders>
              <w:top w:val="single" w:sz="4" w:space="0" w:color="000000"/>
              <w:left w:val="nil"/>
              <w:bottom w:val="single" w:sz="4" w:space="0" w:color="000000"/>
              <w:right w:val="single" w:sz="4" w:space="0" w:color="000000"/>
            </w:tcBorders>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病毒防护服务</w:t>
            </w:r>
          </w:p>
        </w:tc>
        <w:tc>
          <w:tcPr>
            <w:tcW w:w="3880" w:type="pct"/>
            <w:tcBorders>
              <w:top w:val="single" w:sz="4" w:space="0" w:color="000000"/>
              <w:left w:val="nil"/>
              <w:bottom w:val="single" w:sz="4" w:space="0" w:color="000000"/>
              <w:right w:val="single" w:sz="4" w:space="0" w:color="000000"/>
            </w:tcBorders>
            <w:vAlign w:val="center"/>
          </w:tcPr>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对云平台的每个租户是专用的，综合提供云主机防病毒功能；</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与主流虚拟化平台适配，使用轻代理或无代理方式，安全防护功能不影响业务应用的运行性能；</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具有集中控管功能，能够统一的管理和配置，并且日志能够统一的在集中控管平台上呈现。</w:t>
            </w:r>
          </w:p>
        </w:tc>
      </w:tr>
      <w:tr w:rsidR="00530714" w:rsidRPr="00530714" w:rsidTr="005F2A2F">
        <w:trPr>
          <w:trHeight w:val="330"/>
          <w:jc w:val="center"/>
        </w:trPr>
        <w:tc>
          <w:tcPr>
            <w:tcW w:w="407" w:type="pct"/>
            <w:tcBorders>
              <w:top w:val="single" w:sz="4" w:space="0" w:color="000000"/>
              <w:left w:val="single" w:sz="4" w:space="0" w:color="000000"/>
              <w:bottom w:val="single" w:sz="4" w:space="0" w:color="000000"/>
              <w:right w:val="single" w:sz="4" w:space="0" w:color="000000"/>
            </w:tcBorders>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1</w:t>
            </w:r>
            <w:r w:rsidRPr="00530714">
              <w:rPr>
                <w:rFonts w:ascii="宋体" w:eastAsia="宋体" w:hAnsi="宋体" w:cs="Times New Roman"/>
                <w:sz w:val="24"/>
                <w:szCs w:val="24"/>
              </w:rPr>
              <w:t>3</w:t>
            </w:r>
          </w:p>
        </w:tc>
        <w:tc>
          <w:tcPr>
            <w:tcW w:w="713" w:type="pct"/>
            <w:tcBorders>
              <w:top w:val="single" w:sz="4" w:space="0" w:color="000000"/>
              <w:left w:val="nil"/>
              <w:bottom w:val="single" w:sz="4" w:space="0" w:color="000000"/>
              <w:right w:val="single" w:sz="4" w:space="0" w:color="000000"/>
            </w:tcBorders>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DDOS防护服务</w:t>
            </w:r>
          </w:p>
        </w:tc>
        <w:tc>
          <w:tcPr>
            <w:tcW w:w="3880" w:type="pct"/>
            <w:tcBorders>
              <w:top w:val="single" w:sz="4" w:space="0" w:color="000000"/>
              <w:left w:val="nil"/>
              <w:bottom w:val="single" w:sz="4" w:space="0" w:color="000000"/>
              <w:right w:val="single" w:sz="4" w:space="0" w:color="000000"/>
            </w:tcBorders>
            <w:vAlign w:val="center"/>
          </w:tcPr>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对云平台的每个租户提供针对性拒绝服务防护功能。</w:t>
            </w:r>
          </w:p>
          <w:p w:rsidR="00530714" w:rsidRPr="00530714" w:rsidRDefault="00530714" w:rsidP="00530714">
            <w:pPr>
              <w:ind w:firstLineChars="100" w:firstLine="240"/>
              <w:rPr>
                <w:rFonts w:ascii="宋体" w:eastAsia="宋体" w:hAnsi="宋体" w:cs="Times New Roman"/>
                <w:sz w:val="24"/>
                <w:szCs w:val="24"/>
              </w:rPr>
            </w:pPr>
            <w:r w:rsidRPr="00530714">
              <w:rPr>
                <w:rFonts w:ascii="宋体" w:eastAsia="宋体" w:hAnsi="宋体" w:cs="Times New Roman" w:hint="eastAsia"/>
                <w:sz w:val="24"/>
                <w:szCs w:val="24"/>
              </w:rPr>
              <w:t>抗拒绝服务系统前期部署时可关闭实时阻断，仅开启攻击流量检测功能，待抗拒绝服务系统建立正常流量模型后再启用流量清洗功能。</w:t>
            </w:r>
          </w:p>
        </w:tc>
      </w:tr>
    </w:tbl>
    <w:p w:rsidR="00530714" w:rsidRPr="00530714" w:rsidRDefault="00530714" w:rsidP="00530714">
      <w:pPr>
        <w:widowControl/>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备注：供应商需在投标文件中承诺提供以上租户安全服务。</w:t>
      </w:r>
    </w:p>
    <w:p w:rsidR="00530714" w:rsidRPr="00530714" w:rsidRDefault="00530714" w:rsidP="00530714">
      <w:pPr>
        <w:widowControl/>
        <w:ind w:firstLineChars="200" w:firstLine="482"/>
        <w:rPr>
          <w:rFonts w:ascii="宋体" w:eastAsia="宋体" w:hAnsi="宋体" w:cs="Times New Roman"/>
          <w:sz w:val="24"/>
          <w:szCs w:val="24"/>
        </w:rPr>
      </w:pPr>
      <w:r w:rsidRPr="00530714">
        <w:rPr>
          <w:rFonts w:ascii="宋体" w:eastAsia="宋体" w:hAnsi="宋体" w:cs="Times New Roman" w:hint="eastAsia"/>
          <w:b/>
          <w:bCs/>
          <w:sz w:val="24"/>
          <w:szCs w:val="24"/>
        </w:rPr>
        <w:t>4、安全服务保障要求</w:t>
      </w:r>
    </w:p>
    <w:p w:rsidR="00530714" w:rsidRPr="00530714" w:rsidRDefault="00530714" w:rsidP="00530714">
      <w:pPr>
        <w:ind w:firstLine="480"/>
        <w:rPr>
          <w:rFonts w:ascii="宋体" w:eastAsia="宋体" w:hAnsi="宋体" w:cs="Times New Roman"/>
          <w:sz w:val="24"/>
          <w:szCs w:val="24"/>
        </w:rPr>
      </w:pPr>
      <w:r w:rsidRPr="00530714">
        <w:rPr>
          <w:rFonts w:ascii="宋体" w:eastAsia="宋体" w:hAnsi="宋体" w:cs="Times New Roman" w:hint="eastAsia"/>
          <w:sz w:val="24"/>
          <w:szCs w:val="24"/>
        </w:rPr>
        <w:t>（1）编制适配四川省省级政务云环境下的安全管理体系文档，编制安全运维管理的相关制度、规范等管理体系，并适时更新发布。</w:t>
      </w:r>
    </w:p>
    <w:p w:rsidR="00530714" w:rsidRPr="00530714" w:rsidRDefault="00530714" w:rsidP="00530714">
      <w:pPr>
        <w:ind w:firstLine="480"/>
        <w:rPr>
          <w:rFonts w:ascii="宋体" w:eastAsia="宋体" w:hAnsi="宋体" w:cs="Times New Roman"/>
          <w:sz w:val="24"/>
          <w:szCs w:val="24"/>
        </w:rPr>
      </w:pPr>
      <w:r w:rsidRPr="00530714">
        <w:rPr>
          <w:rFonts w:ascii="宋体" w:eastAsia="宋体" w:hAnsi="宋体" w:cs="Times New Roman" w:hint="eastAsia"/>
          <w:sz w:val="24"/>
          <w:szCs w:val="24"/>
        </w:rPr>
        <w:t>（2）提供运维人员及专家团队负责安全保障服务工作。</w:t>
      </w:r>
    </w:p>
    <w:p w:rsidR="00530714" w:rsidRPr="00530714" w:rsidRDefault="00530714" w:rsidP="00530714">
      <w:pPr>
        <w:ind w:firstLine="480"/>
        <w:rPr>
          <w:rFonts w:ascii="宋体" w:eastAsia="宋体" w:hAnsi="宋体" w:cs="Times New Roman"/>
          <w:sz w:val="24"/>
          <w:szCs w:val="24"/>
        </w:rPr>
      </w:pPr>
      <w:r w:rsidRPr="00530714">
        <w:rPr>
          <w:rFonts w:ascii="宋体" w:eastAsia="宋体" w:hAnsi="宋体" w:cs="Times New Roman" w:hint="eastAsia"/>
          <w:sz w:val="24"/>
          <w:szCs w:val="24"/>
        </w:rPr>
        <w:t>（3）提供日常安全运维服务，包括安全监控、定期巡检、设施维护、策略优化、预警通告、咨询建议等。</w:t>
      </w:r>
    </w:p>
    <w:p w:rsidR="00530714" w:rsidRPr="00530714" w:rsidRDefault="00530714" w:rsidP="00530714">
      <w:pPr>
        <w:ind w:firstLine="480"/>
        <w:rPr>
          <w:rFonts w:ascii="宋体" w:eastAsia="宋体" w:hAnsi="宋体" w:cs="Times New Roman"/>
          <w:sz w:val="24"/>
          <w:szCs w:val="24"/>
        </w:rPr>
      </w:pPr>
      <w:r w:rsidRPr="00530714">
        <w:rPr>
          <w:rFonts w:ascii="宋体" w:eastAsia="宋体" w:hAnsi="宋体" w:cs="Times New Roman" w:hint="eastAsia"/>
          <w:sz w:val="24"/>
          <w:szCs w:val="24"/>
        </w:rPr>
        <w:t>（4）提供应急响应和应急演练服务，为攻防演练、重要时刻提供保障服务。</w:t>
      </w:r>
    </w:p>
    <w:p w:rsidR="00530714" w:rsidRPr="00530714" w:rsidRDefault="00530714" w:rsidP="00530714">
      <w:pPr>
        <w:ind w:firstLine="480"/>
        <w:rPr>
          <w:rFonts w:ascii="宋体" w:eastAsia="宋体" w:hAnsi="宋体" w:cs="Times New Roman"/>
          <w:sz w:val="24"/>
          <w:szCs w:val="24"/>
        </w:rPr>
      </w:pPr>
      <w:r w:rsidRPr="00530714">
        <w:rPr>
          <w:rFonts w:ascii="宋体" w:eastAsia="宋体" w:hAnsi="宋体" w:cs="Times New Roman" w:hint="eastAsia"/>
          <w:sz w:val="24"/>
          <w:szCs w:val="24"/>
        </w:rPr>
        <w:t>（5）提供生态环境厅核心业务系统每年一次风险评估和业务系统每年一次渗透测试服务。</w:t>
      </w:r>
    </w:p>
    <w:p w:rsidR="00530714" w:rsidRPr="00530714" w:rsidRDefault="00530714" w:rsidP="00530714">
      <w:pPr>
        <w:ind w:firstLine="480"/>
        <w:rPr>
          <w:rFonts w:ascii="宋体" w:eastAsia="宋体" w:hAnsi="宋体" w:cs="Times New Roman"/>
          <w:sz w:val="24"/>
          <w:szCs w:val="24"/>
        </w:rPr>
      </w:pPr>
      <w:r w:rsidRPr="00530714">
        <w:rPr>
          <w:rFonts w:ascii="宋体" w:eastAsia="宋体" w:hAnsi="宋体" w:cs="Times New Roman" w:hint="eastAsia"/>
          <w:sz w:val="24"/>
          <w:szCs w:val="24"/>
        </w:rPr>
        <w:t>（6）提供每月至少一次的漏洞扫描服务，重大节假日、会议及活动期间需根据需要安排漏洞扫描任务。</w:t>
      </w:r>
    </w:p>
    <w:p w:rsidR="00530714" w:rsidRPr="00530714" w:rsidRDefault="00530714" w:rsidP="00530714">
      <w:pPr>
        <w:ind w:firstLine="480"/>
        <w:rPr>
          <w:rFonts w:ascii="宋体" w:eastAsia="宋体" w:hAnsi="宋体" w:cs="Times New Roman"/>
          <w:sz w:val="24"/>
          <w:szCs w:val="24"/>
        </w:rPr>
      </w:pPr>
      <w:r w:rsidRPr="00530714">
        <w:rPr>
          <w:rFonts w:ascii="宋体" w:eastAsia="宋体" w:hAnsi="宋体" w:cs="Times New Roman" w:hint="eastAsia"/>
          <w:sz w:val="24"/>
          <w:szCs w:val="24"/>
        </w:rPr>
        <w:t>（7）每年组织不少于2次面向生态环境厅的安全培训，培训内容包括但不限于安全意识教育、安全技能培训、安全风险识别、安全操作规范、安全事件处理等。</w:t>
      </w:r>
    </w:p>
    <w:p w:rsidR="00530714" w:rsidRPr="00530714" w:rsidRDefault="00530714" w:rsidP="00530714">
      <w:pPr>
        <w:ind w:firstLine="480"/>
        <w:rPr>
          <w:rFonts w:ascii="宋体" w:eastAsia="宋体" w:hAnsi="宋体" w:cs="Times New Roman"/>
          <w:sz w:val="24"/>
          <w:szCs w:val="24"/>
        </w:rPr>
      </w:pPr>
      <w:r w:rsidRPr="00530714">
        <w:rPr>
          <w:rFonts w:ascii="宋体" w:eastAsia="宋体" w:hAnsi="宋体" w:cs="Times New Roman" w:hint="eastAsia"/>
          <w:sz w:val="24"/>
          <w:szCs w:val="24"/>
        </w:rPr>
        <w:t>（8）提供业务应用迁移上云（含新系统上云）的安全合规性审查、安全咨询服务。</w:t>
      </w:r>
    </w:p>
    <w:p w:rsidR="00530714" w:rsidRPr="00530714" w:rsidRDefault="00530714" w:rsidP="00530714">
      <w:pPr>
        <w:ind w:firstLineChars="200" w:firstLine="482"/>
        <w:rPr>
          <w:rFonts w:ascii="宋体" w:eastAsia="宋体" w:hAnsi="宋体" w:cs="Times New Roman"/>
          <w:sz w:val="24"/>
          <w:szCs w:val="24"/>
        </w:rPr>
      </w:pPr>
      <w:r w:rsidRPr="00530714">
        <w:rPr>
          <w:rFonts w:ascii="宋体" w:eastAsia="宋体" w:hAnsi="宋体" w:cs="Times New Roman" w:hint="eastAsia"/>
          <w:b/>
          <w:bCs/>
          <w:sz w:val="24"/>
          <w:szCs w:val="24"/>
        </w:rPr>
        <w:t>5、安全服务界面</w:t>
      </w:r>
    </w:p>
    <w:p w:rsidR="00530714" w:rsidRPr="00530714" w:rsidRDefault="00530714" w:rsidP="00530714">
      <w:pPr>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（1）包括安全服务在内的所有安全设施均由供应商提供，并提供维保及授权升级服务。</w:t>
      </w:r>
    </w:p>
    <w:p w:rsidR="00530714" w:rsidRPr="00530714" w:rsidRDefault="00530714" w:rsidP="00530714">
      <w:pPr>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（2）政务云增值安全服务所有安全设施的维护及策略调整由投标人提供。</w:t>
      </w:r>
    </w:p>
    <w:p w:rsidR="00530714" w:rsidRPr="00530714" w:rsidRDefault="00530714" w:rsidP="00530714">
      <w:pPr>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（3）供应商提供政务云业务应用的日常安全监测、态势监控、跟踪处置等必要的安全技术支撑。</w:t>
      </w:r>
    </w:p>
    <w:p w:rsidR="00530714" w:rsidRPr="00530714" w:rsidRDefault="00530714" w:rsidP="00530714">
      <w:pPr>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（4）供应商提供政务云业务应用操作系统、数据库、中间件、应用软件层面的安全加固等安全指导、检测措施和测试环境。</w:t>
      </w:r>
    </w:p>
    <w:p w:rsidR="00530714" w:rsidRPr="00530714" w:rsidRDefault="00530714" w:rsidP="00530714">
      <w:pPr>
        <w:widowControl/>
        <w:ind w:firstLineChars="200" w:firstLine="482"/>
        <w:outlineLvl w:val="3"/>
        <w:rPr>
          <w:rFonts w:ascii="宋体" w:eastAsia="宋体" w:hAnsi="宋体" w:cs="方正仿宋简体"/>
          <w:b/>
          <w:kern w:val="0"/>
          <w:sz w:val="24"/>
          <w:szCs w:val="24"/>
        </w:rPr>
      </w:pPr>
      <w:r w:rsidRPr="00530714">
        <w:rPr>
          <w:rFonts w:ascii="宋体" w:eastAsia="宋体" w:hAnsi="宋体" w:cs="Times New Roman" w:hint="eastAsia"/>
          <w:b/>
          <w:sz w:val="24"/>
          <w:szCs w:val="24"/>
        </w:rPr>
        <w:lastRenderedPageBreak/>
        <w:t>01-07系统迁移服务</w:t>
      </w:r>
    </w:p>
    <w:p w:rsidR="00530714" w:rsidRPr="00530714" w:rsidRDefault="00530714" w:rsidP="00530714">
      <w:pPr>
        <w:widowControl/>
        <w:ind w:firstLineChars="200" w:firstLine="482"/>
        <w:rPr>
          <w:rFonts w:ascii="宋体" w:eastAsia="宋体" w:hAnsi="宋体" w:cs="方正仿宋简体"/>
          <w:b/>
          <w:kern w:val="0"/>
          <w:sz w:val="24"/>
          <w:szCs w:val="24"/>
        </w:rPr>
      </w:pPr>
      <w:r w:rsidRPr="00530714">
        <w:rPr>
          <w:rFonts w:ascii="宋体" w:eastAsia="宋体" w:hAnsi="宋体" w:cs="方正仿宋简体" w:hint="eastAsia"/>
          <w:b/>
          <w:kern w:val="0"/>
          <w:sz w:val="24"/>
          <w:szCs w:val="24"/>
        </w:rPr>
        <w:t>1、基本要求</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此次信息系统迁移由供应商提供专业迁移团队支撑，供应商对本项目迁移实施总负责，包括但不仅限于以下内容：</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（1）现状调研、迁移方案编制；</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（2）网络、IP地址、安全规划、路由设计、互联设计、网络负载均衡设计等（需经采购人评审认可）；</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（3）原机房网络、安全及云平台的调整部署建议与配合实施；</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（4）托管设备和租用设备的搬迁、运输、上架、加电等；</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（5）虚拟系统上云迁移、物理系统上云迁移等。</w:t>
      </w:r>
    </w:p>
    <w:p w:rsidR="00530714" w:rsidRPr="00530714" w:rsidRDefault="00530714" w:rsidP="00530714">
      <w:pPr>
        <w:widowControl/>
        <w:ind w:firstLineChars="200" w:firstLine="482"/>
        <w:rPr>
          <w:rFonts w:ascii="宋体" w:eastAsia="宋体" w:hAnsi="宋体" w:cs="方正仿宋简体"/>
          <w:b/>
          <w:kern w:val="0"/>
          <w:sz w:val="24"/>
          <w:szCs w:val="24"/>
        </w:rPr>
      </w:pPr>
      <w:r w:rsidRPr="00530714">
        <w:rPr>
          <w:rFonts w:ascii="宋体" w:eastAsia="宋体" w:hAnsi="宋体" w:cs="方正仿宋简体" w:hint="eastAsia"/>
          <w:b/>
          <w:kern w:val="0"/>
          <w:sz w:val="24"/>
          <w:szCs w:val="24"/>
        </w:rPr>
        <w:t>2、拟迁清单（最终清单在合同签订后进行系统调研确定）</w:t>
      </w:r>
    </w:p>
    <w:tbl>
      <w:tblPr>
        <w:tblW w:w="5000" w:type="pct"/>
        <w:jc w:val="center"/>
        <w:tblLayout w:type="fixed"/>
        <w:tblCellMar>
          <w:left w:w="0" w:type="dxa"/>
          <w:right w:w="0" w:type="dxa"/>
        </w:tblCellMar>
        <w:tblLook w:val="04A0" w:firstRow="1" w:lastRow="0" w:firstColumn="1" w:lastColumn="0" w:noHBand="0" w:noVBand="1"/>
      </w:tblPr>
      <w:tblGrid>
        <w:gridCol w:w="806"/>
        <w:gridCol w:w="5915"/>
        <w:gridCol w:w="1605"/>
      </w:tblGrid>
      <w:tr w:rsidR="00530714" w:rsidRPr="00530714" w:rsidTr="005F2A2F">
        <w:trPr>
          <w:trHeight w:val="442"/>
          <w:jc w:val="center"/>
        </w:trPr>
        <w:tc>
          <w:tcPr>
            <w:tcW w:w="48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黑体"/>
                <w:bCs/>
                <w:sz w:val="24"/>
                <w:szCs w:val="24"/>
              </w:rPr>
            </w:pPr>
            <w:r w:rsidRPr="00530714">
              <w:rPr>
                <w:rFonts w:ascii="宋体" w:eastAsia="宋体" w:hAnsi="宋体" w:cs="黑体" w:hint="eastAsia"/>
                <w:bCs/>
                <w:kern w:val="0"/>
                <w:sz w:val="24"/>
                <w:szCs w:val="24"/>
              </w:rPr>
              <w:t>序号</w:t>
            </w:r>
          </w:p>
        </w:tc>
        <w:tc>
          <w:tcPr>
            <w:tcW w:w="3552" w:type="pct"/>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黑体"/>
                <w:bCs/>
                <w:sz w:val="24"/>
                <w:szCs w:val="24"/>
              </w:rPr>
            </w:pPr>
            <w:r w:rsidRPr="00530714">
              <w:rPr>
                <w:rFonts w:ascii="宋体" w:eastAsia="宋体" w:hAnsi="宋体" w:cs="黑体" w:hint="eastAsia"/>
                <w:bCs/>
                <w:kern w:val="0"/>
                <w:sz w:val="24"/>
                <w:szCs w:val="24"/>
              </w:rPr>
              <w:t>系统名称</w:t>
            </w:r>
          </w:p>
        </w:tc>
        <w:tc>
          <w:tcPr>
            <w:tcW w:w="964" w:type="pct"/>
            <w:tcBorders>
              <w:top w:val="single" w:sz="4" w:space="0" w:color="000000"/>
              <w:left w:val="single" w:sz="4" w:space="0" w:color="auto"/>
              <w:bottom w:val="single" w:sz="4" w:space="0" w:color="000000"/>
              <w:right w:val="single" w:sz="4" w:space="0" w:color="auto"/>
            </w:tcBorders>
            <w:shd w:val="clear" w:color="auto" w:fill="FFFFFF"/>
            <w:vAlign w:val="center"/>
          </w:tcPr>
          <w:p w:rsidR="00530714" w:rsidRPr="00530714" w:rsidRDefault="00530714" w:rsidP="00530714">
            <w:pPr>
              <w:jc w:val="center"/>
              <w:textAlignment w:val="center"/>
              <w:rPr>
                <w:rFonts w:ascii="宋体" w:eastAsia="宋体" w:hAnsi="宋体" w:cs="黑体"/>
                <w:bCs/>
                <w:sz w:val="24"/>
                <w:szCs w:val="24"/>
              </w:rPr>
            </w:pPr>
            <w:r w:rsidRPr="00530714">
              <w:rPr>
                <w:rFonts w:ascii="宋体" w:eastAsia="宋体" w:hAnsi="宋体" w:cs="黑体" w:hint="eastAsia"/>
                <w:bCs/>
                <w:sz w:val="24"/>
                <w:szCs w:val="24"/>
              </w:rPr>
              <w:t>备注</w:t>
            </w:r>
          </w:p>
        </w:tc>
      </w:tr>
      <w:tr w:rsidR="00530714" w:rsidRPr="00530714" w:rsidTr="005F2A2F">
        <w:trPr>
          <w:trHeight w:val="331"/>
          <w:jc w:val="center"/>
        </w:trPr>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1</w:t>
            </w:r>
          </w:p>
        </w:tc>
        <w:tc>
          <w:tcPr>
            <w:tcW w:w="3552"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四川省固体废物管理信息系统</w:t>
            </w:r>
          </w:p>
        </w:tc>
        <w:tc>
          <w:tcPr>
            <w:tcW w:w="964" w:type="pct"/>
            <w:tcBorders>
              <w:top w:val="single" w:sz="4" w:space="0" w:color="000000"/>
              <w:left w:val="single" w:sz="4" w:space="0" w:color="auto"/>
              <w:bottom w:val="single" w:sz="4" w:space="0" w:color="000000"/>
              <w:right w:val="single" w:sz="4" w:space="0" w:color="auto"/>
            </w:tcBorders>
            <w:vAlign w:val="center"/>
          </w:tcPr>
          <w:p w:rsidR="00530714" w:rsidRPr="00530714" w:rsidRDefault="00530714" w:rsidP="00530714">
            <w:pPr>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固管中心</w:t>
            </w:r>
          </w:p>
        </w:tc>
      </w:tr>
      <w:tr w:rsidR="00530714" w:rsidRPr="00530714" w:rsidTr="005F2A2F">
        <w:trPr>
          <w:trHeight w:val="331"/>
          <w:jc w:val="center"/>
        </w:trPr>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2</w:t>
            </w:r>
          </w:p>
        </w:tc>
        <w:tc>
          <w:tcPr>
            <w:tcW w:w="3552"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环境教育在线项目</w:t>
            </w:r>
          </w:p>
        </w:tc>
        <w:tc>
          <w:tcPr>
            <w:tcW w:w="964" w:type="pct"/>
            <w:tcBorders>
              <w:top w:val="single" w:sz="4" w:space="0" w:color="000000"/>
              <w:left w:val="single" w:sz="4" w:space="0" w:color="auto"/>
              <w:bottom w:val="single" w:sz="4" w:space="0" w:color="000000"/>
              <w:right w:val="single" w:sz="4" w:space="0" w:color="auto"/>
            </w:tcBorders>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宣传教育中心</w:t>
            </w:r>
          </w:p>
        </w:tc>
      </w:tr>
      <w:tr w:rsidR="00530714" w:rsidRPr="00530714" w:rsidTr="005F2A2F">
        <w:trPr>
          <w:trHeight w:val="331"/>
          <w:jc w:val="center"/>
        </w:trPr>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3</w:t>
            </w:r>
          </w:p>
        </w:tc>
        <w:tc>
          <w:tcPr>
            <w:tcW w:w="3552"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沱江流域水环境管理综合决策平台</w:t>
            </w:r>
          </w:p>
        </w:tc>
        <w:tc>
          <w:tcPr>
            <w:tcW w:w="964" w:type="pct"/>
            <w:tcBorders>
              <w:top w:val="single" w:sz="4" w:space="0" w:color="000000"/>
              <w:left w:val="single" w:sz="4" w:space="0" w:color="auto"/>
              <w:bottom w:val="single" w:sz="4" w:space="0" w:color="000000"/>
              <w:right w:val="single" w:sz="4" w:space="0" w:color="auto"/>
            </w:tcBorders>
            <w:vAlign w:val="center"/>
          </w:tcPr>
          <w:p w:rsidR="00530714" w:rsidRPr="00530714" w:rsidRDefault="00530714" w:rsidP="00530714">
            <w:pPr>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环科院</w:t>
            </w:r>
          </w:p>
        </w:tc>
      </w:tr>
      <w:tr w:rsidR="00530714" w:rsidRPr="00530714" w:rsidTr="005F2A2F">
        <w:trPr>
          <w:trHeight w:val="331"/>
          <w:jc w:val="center"/>
        </w:trPr>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4</w:t>
            </w:r>
          </w:p>
        </w:tc>
        <w:tc>
          <w:tcPr>
            <w:tcW w:w="3552"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四川省空气质量调控综合决策支撑体系（含超算平台）</w:t>
            </w:r>
          </w:p>
        </w:tc>
        <w:tc>
          <w:tcPr>
            <w:tcW w:w="964" w:type="pct"/>
            <w:tcBorders>
              <w:top w:val="single" w:sz="4" w:space="0" w:color="000000"/>
              <w:left w:val="single" w:sz="4" w:space="0" w:color="auto"/>
              <w:bottom w:val="single" w:sz="4" w:space="0" w:color="000000"/>
              <w:right w:val="single" w:sz="4" w:space="0" w:color="auto"/>
            </w:tcBorders>
            <w:vAlign w:val="center"/>
          </w:tcPr>
          <w:p w:rsidR="00530714" w:rsidRPr="00530714" w:rsidRDefault="00530714" w:rsidP="00530714">
            <w:pPr>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环科院</w:t>
            </w:r>
          </w:p>
        </w:tc>
      </w:tr>
      <w:tr w:rsidR="00530714" w:rsidRPr="00530714" w:rsidTr="005F2A2F">
        <w:trPr>
          <w:trHeight w:val="331"/>
          <w:jc w:val="center"/>
        </w:trPr>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5</w:t>
            </w:r>
          </w:p>
        </w:tc>
        <w:tc>
          <w:tcPr>
            <w:tcW w:w="3552" w:type="pct"/>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电磁环境在线监控系统</w:t>
            </w:r>
          </w:p>
        </w:tc>
        <w:tc>
          <w:tcPr>
            <w:tcW w:w="964" w:type="pct"/>
            <w:tcBorders>
              <w:top w:val="single" w:sz="4" w:space="0" w:color="000000"/>
              <w:left w:val="single" w:sz="4" w:space="0" w:color="auto"/>
              <w:bottom w:val="single" w:sz="4" w:space="0" w:color="auto"/>
              <w:right w:val="single" w:sz="4" w:space="0" w:color="auto"/>
            </w:tcBorders>
            <w:vAlign w:val="center"/>
          </w:tcPr>
          <w:p w:rsidR="00530714" w:rsidRPr="00530714" w:rsidRDefault="00530714" w:rsidP="00530714">
            <w:pPr>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辐射站</w:t>
            </w:r>
          </w:p>
        </w:tc>
      </w:tr>
      <w:tr w:rsidR="00530714" w:rsidRPr="00530714" w:rsidTr="005F2A2F">
        <w:trPr>
          <w:trHeight w:val="331"/>
          <w:jc w:val="center"/>
        </w:trPr>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6</w:t>
            </w:r>
          </w:p>
        </w:tc>
        <w:tc>
          <w:tcPr>
            <w:tcW w:w="3552" w:type="pct"/>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基于EIS的环境影响评价会商平台</w:t>
            </w:r>
          </w:p>
        </w:tc>
        <w:tc>
          <w:tcPr>
            <w:tcW w:w="964" w:type="pct"/>
            <w:tcBorders>
              <w:top w:val="single" w:sz="4" w:space="0" w:color="000000"/>
              <w:left w:val="single" w:sz="4" w:space="0" w:color="auto"/>
              <w:bottom w:val="single" w:sz="4" w:space="0" w:color="auto"/>
              <w:right w:val="single" w:sz="4" w:space="0" w:color="auto"/>
            </w:tcBorders>
            <w:vAlign w:val="center"/>
          </w:tcPr>
          <w:p w:rsidR="00530714" w:rsidRPr="00530714" w:rsidRDefault="00530714" w:rsidP="00530714">
            <w:pPr>
              <w:jc w:val="center"/>
              <w:textAlignment w:val="center"/>
              <w:rPr>
                <w:rFonts w:ascii="宋体" w:eastAsia="宋体" w:hAnsi="宋体" w:cs="宋体"/>
                <w:b/>
                <w:kern w:val="0"/>
                <w:sz w:val="24"/>
                <w:szCs w:val="24"/>
              </w:rPr>
            </w:pPr>
            <w:r w:rsidRPr="00530714">
              <w:rPr>
                <w:rFonts w:ascii="宋体" w:eastAsia="宋体" w:hAnsi="宋体" w:cs="宋体" w:hint="eastAsia"/>
                <w:kern w:val="0"/>
                <w:sz w:val="24"/>
                <w:szCs w:val="24"/>
              </w:rPr>
              <w:t>评估中心</w:t>
            </w:r>
          </w:p>
        </w:tc>
      </w:tr>
      <w:tr w:rsidR="00530714" w:rsidRPr="00530714" w:rsidTr="005F2A2F">
        <w:trPr>
          <w:trHeight w:val="331"/>
          <w:jc w:val="center"/>
        </w:trPr>
        <w:tc>
          <w:tcPr>
            <w:tcW w:w="484"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7</w:t>
            </w:r>
          </w:p>
        </w:tc>
        <w:tc>
          <w:tcPr>
            <w:tcW w:w="355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四川省水环境污染负荷自动监测监控预报预警平台</w:t>
            </w:r>
          </w:p>
        </w:tc>
        <w:tc>
          <w:tcPr>
            <w:tcW w:w="964" w:type="pct"/>
            <w:tcBorders>
              <w:top w:val="single" w:sz="4" w:space="0" w:color="auto"/>
              <w:left w:val="single" w:sz="4" w:space="0" w:color="auto"/>
              <w:bottom w:val="single" w:sz="4" w:space="0" w:color="auto"/>
              <w:right w:val="single" w:sz="4" w:space="0" w:color="auto"/>
            </w:tcBorders>
            <w:vAlign w:val="center"/>
          </w:tcPr>
          <w:p w:rsidR="00530714" w:rsidRPr="00530714" w:rsidRDefault="00530714" w:rsidP="00530714">
            <w:pPr>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监测总站</w:t>
            </w:r>
          </w:p>
        </w:tc>
      </w:tr>
      <w:tr w:rsidR="00530714" w:rsidRPr="00530714" w:rsidTr="005F2A2F">
        <w:trPr>
          <w:trHeight w:val="285"/>
          <w:jc w:val="center"/>
        </w:trPr>
        <w:tc>
          <w:tcPr>
            <w:tcW w:w="484"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8</w:t>
            </w:r>
          </w:p>
        </w:tc>
        <w:tc>
          <w:tcPr>
            <w:tcW w:w="355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四川省信息化管理平台（四川省环境监测总站环境质量网络系统）</w:t>
            </w:r>
          </w:p>
        </w:tc>
        <w:tc>
          <w:tcPr>
            <w:tcW w:w="964" w:type="pct"/>
            <w:tcBorders>
              <w:top w:val="single" w:sz="4" w:space="0" w:color="auto"/>
              <w:left w:val="single" w:sz="4" w:space="0" w:color="auto"/>
              <w:bottom w:val="single" w:sz="4" w:space="0" w:color="auto"/>
              <w:right w:val="single" w:sz="4" w:space="0" w:color="auto"/>
            </w:tcBorders>
            <w:vAlign w:val="center"/>
          </w:tcPr>
          <w:p w:rsidR="00530714" w:rsidRPr="00530714" w:rsidRDefault="00530714" w:rsidP="00530714">
            <w:pPr>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监测总站</w:t>
            </w:r>
          </w:p>
        </w:tc>
      </w:tr>
      <w:tr w:rsidR="00530714" w:rsidRPr="00530714" w:rsidTr="005F2A2F">
        <w:trPr>
          <w:trHeight w:val="285"/>
          <w:jc w:val="center"/>
        </w:trPr>
        <w:tc>
          <w:tcPr>
            <w:tcW w:w="484"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9</w:t>
            </w:r>
          </w:p>
        </w:tc>
        <w:tc>
          <w:tcPr>
            <w:tcW w:w="355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四川省生态环境监测人员技术考核管理平台</w:t>
            </w:r>
          </w:p>
        </w:tc>
        <w:tc>
          <w:tcPr>
            <w:tcW w:w="964" w:type="pct"/>
            <w:tcBorders>
              <w:top w:val="single" w:sz="4" w:space="0" w:color="auto"/>
              <w:left w:val="single" w:sz="4" w:space="0" w:color="auto"/>
              <w:bottom w:val="single" w:sz="4" w:space="0" w:color="auto"/>
              <w:right w:val="single" w:sz="4" w:space="0" w:color="auto"/>
            </w:tcBorders>
            <w:vAlign w:val="center"/>
          </w:tcPr>
          <w:p w:rsidR="00530714" w:rsidRPr="00530714" w:rsidRDefault="00530714" w:rsidP="00530714">
            <w:pPr>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监测总站</w:t>
            </w:r>
          </w:p>
        </w:tc>
      </w:tr>
      <w:tr w:rsidR="00530714" w:rsidRPr="00530714" w:rsidTr="005F2A2F">
        <w:trPr>
          <w:trHeight w:val="285"/>
          <w:jc w:val="center"/>
        </w:trPr>
        <w:tc>
          <w:tcPr>
            <w:tcW w:w="484"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10</w:t>
            </w:r>
          </w:p>
        </w:tc>
        <w:tc>
          <w:tcPr>
            <w:tcW w:w="355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四川省土壤污染状况样品流转和监测系统</w:t>
            </w:r>
          </w:p>
        </w:tc>
        <w:tc>
          <w:tcPr>
            <w:tcW w:w="964" w:type="pct"/>
            <w:tcBorders>
              <w:top w:val="single" w:sz="4" w:space="0" w:color="auto"/>
              <w:left w:val="single" w:sz="4" w:space="0" w:color="auto"/>
              <w:bottom w:val="single" w:sz="4" w:space="0" w:color="auto"/>
              <w:right w:val="single" w:sz="4" w:space="0" w:color="auto"/>
            </w:tcBorders>
            <w:vAlign w:val="center"/>
          </w:tcPr>
          <w:p w:rsidR="00530714" w:rsidRPr="00530714" w:rsidRDefault="00530714" w:rsidP="00530714">
            <w:pPr>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监测总站</w:t>
            </w:r>
          </w:p>
        </w:tc>
      </w:tr>
      <w:tr w:rsidR="00530714" w:rsidRPr="00530714" w:rsidTr="005F2A2F">
        <w:trPr>
          <w:trHeight w:val="285"/>
          <w:jc w:val="center"/>
        </w:trPr>
        <w:tc>
          <w:tcPr>
            <w:tcW w:w="484"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11</w:t>
            </w:r>
          </w:p>
        </w:tc>
        <w:tc>
          <w:tcPr>
            <w:tcW w:w="355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四川省生态环境监测网络大数据管理平台</w:t>
            </w:r>
          </w:p>
        </w:tc>
        <w:tc>
          <w:tcPr>
            <w:tcW w:w="964" w:type="pct"/>
            <w:tcBorders>
              <w:top w:val="single" w:sz="4" w:space="0" w:color="auto"/>
              <w:left w:val="single" w:sz="4" w:space="0" w:color="auto"/>
              <w:bottom w:val="single" w:sz="4" w:space="0" w:color="auto"/>
              <w:right w:val="single" w:sz="4" w:space="0" w:color="auto"/>
            </w:tcBorders>
            <w:vAlign w:val="center"/>
          </w:tcPr>
          <w:p w:rsidR="00530714" w:rsidRPr="00530714" w:rsidRDefault="00530714" w:rsidP="00530714">
            <w:pPr>
              <w:widowControl/>
              <w:jc w:val="center"/>
              <w:textAlignment w:val="center"/>
              <w:rPr>
                <w:rFonts w:ascii="宋体" w:eastAsia="宋体" w:hAnsi="宋体" w:cs="宋体"/>
                <w:kern w:val="0"/>
                <w:sz w:val="24"/>
                <w:szCs w:val="24"/>
              </w:rPr>
            </w:pPr>
          </w:p>
        </w:tc>
      </w:tr>
      <w:tr w:rsidR="00530714" w:rsidRPr="00530714" w:rsidTr="005F2A2F">
        <w:trPr>
          <w:trHeight w:val="362"/>
          <w:jc w:val="center"/>
        </w:trPr>
        <w:tc>
          <w:tcPr>
            <w:tcW w:w="484" w:type="pct"/>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12</w:t>
            </w:r>
          </w:p>
        </w:tc>
        <w:tc>
          <w:tcPr>
            <w:tcW w:w="355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四川省环境信息化三级统筹建设基础支撑（含4A、统一运营平台）</w:t>
            </w:r>
          </w:p>
        </w:tc>
        <w:tc>
          <w:tcPr>
            <w:tcW w:w="964" w:type="pct"/>
            <w:tcBorders>
              <w:top w:val="single" w:sz="4" w:space="0" w:color="auto"/>
              <w:left w:val="single" w:sz="4" w:space="0" w:color="auto"/>
              <w:bottom w:val="single" w:sz="4" w:space="0" w:color="auto"/>
              <w:right w:val="single" w:sz="4" w:space="0" w:color="auto"/>
            </w:tcBorders>
            <w:vAlign w:val="center"/>
          </w:tcPr>
          <w:p w:rsidR="00530714" w:rsidRPr="00530714" w:rsidRDefault="00530714" w:rsidP="00530714">
            <w:pPr>
              <w:widowControl/>
              <w:jc w:val="center"/>
              <w:textAlignment w:val="center"/>
              <w:rPr>
                <w:rFonts w:ascii="宋体" w:eastAsia="宋体" w:hAnsi="宋体" w:cs="宋体"/>
                <w:kern w:val="0"/>
                <w:sz w:val="24"/>
                <w:szCs w:val="24"/>
              </w:rPr>
            </w:pPr>
          </w:p>
        </w:tc>
      </w:tr>
      <w:tr w:rsidR="00530714" w:rsidRPr="00530714" w:rsidTr="005F2A2F">
        <w:trPr>
          <w:trHeight w:val="421"/>
          <w:jc w:val="center"/>
        </w:trPr>
        <w:tc>
          <w:tcPr>
            <w:tcW w:w="48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13</w:t>
            </w:r>
          </w:p>
        </w:tc>
        <w:tc>
          <w:tcPr>
            <w:tcW w:w="355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四川省环境监察移动执法系统</w:t>
            </w:r>
          </w:p>
        </w:tc>
        <w:tc>
          <w:tcPr>
            <w:tcW w:w="964" w:type="pct"/>
            <w:tcBorders>
              <w:top w:val="single" w:sz="4" w:space="0" w:color="auto"/>
              <w:left w:val="single" w:sz="4" w:space="0" w:color="auto"/>
              <w:bottom w:val="single" w:sz="4" w:space="0" w:color="auto"/>
              <w:right w:val="single" w:sz="4" w:space="0" w:color="auto"/>
            </w:tcBorders>
            <w:shd w:val="clear" w:color="auto" w:fill="FFFFFF"/>
            <w:vAlign w:val="center"/>
          </w:tcPr>
          <w:p w:rsidR="00530714" w:rsidRPr="00530714" w:rsidRDefault="00530714" w:rsidP="00530714">
            <w:pPr>
              <w:widowControl/>
              <w:jc w:val="center"/>
              <w:textAlignment w:val="center"/>
              <w:rPr>
                <w:rFonts w:ascii="宋体" w:eastAsia="宋体" w:hAnsi="宋体" w:cs="宋体"/>
                <w:kern w:val="0"/>
                <w:sz w:val="24"/>
                <w:szCs w:val="24"/>
              </w:rPr>
            </w:pPr>
          </w:p>
        </w:tc>
      </w:tr>
      <w:tr w:rsidR="00530714" w:rsidRPr="00530714" w:rsidTr="005F2A2F">
        <w:trPr>
          <w:trHeight w:val="330"/>
          <w:jc w:val="center"/>
        </w:trPr>
        <w:tc>
          <w:tcPr>
            <w:tcW w:w="48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14</w:t>
            </w:r>
          </w:p>
        </w:tc>
        <w:tc>
          <w:tcPr>
            <w:tcW w:w="355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四川省环境工程专业职称评审管理信息系统</w:t>
            </w:r>
          </w:p>
        </w:tc>
        <w:tc>
          <w:tcPr>
            <w:tcW w:w="964" w:type="pct"/>
            <w:tcBorders>
              <w:top w:val="single" w:sz="4" w:space="0" w:color="auto"/>
              <w:left w:val="single" w:sz="4" w:space="0" w:color="auto"/>
              <w:bottom w:val="single" w:sz="4" w:space="0" w:color="auto"/>
              <w:right w:val="single" w:sz="4" w:space="0" w:color="auto"/>
            </w:tcBorders>
            <w:shd w:val="clear" w:color="auto" w:fill="FFFFFF"/>
            <w:vAlign w:val="center"/>
          </w:tcPr>
          <w:p w:rsidR="00530714" w:rsidRPr="00530714" w:rsidRDefault="00530714" w:rsidP="00530714">
            <w:pPr>
              <w:widowControl/>
              <w:jc w:val="center"/>
              <w:textAlignment w:val="center"/>
              <w:rPr>
                <w:rFonts w:ascii="宋体" w:eastAsia="宋体" w:hAnsi="宋体" w:cs="宋体"/>
                <w:kern w:val="0"/>
                <w:sz w:val="24"/>
                <w:szCs w:val="24"/>
              </w:rPr>
            </w:pPr>
          </w:p>
        </w:tc>
      </w:tr>
      <w:tr w:rsidR="00530714" w:rsidRPr="00530714" w:rsidTr="005F2A2F">
        <w:trPr>
          <w:trHeight w:val="330"/>
          <w:jc w:val="center"/>
        </w:trPr>
        <w:tc>
          <w:tcPr>
            <w:tcW w:w="48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15</w:t>
            </w:r>
          </w:p>
        </w:tc>
        <w:tc>
          <w:tcPr>
            <w:tcW w:w="355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四川省生态环境干部人才信息管理系统</w:t>
            </w:r>
          </w:p>
        </w:tc>
        <w:tc>
          <w:tcPr>
            <w:tcW w:w="964" w:type="pct"/>
            <w:tcBorders>
              <w:top w:val="single" w:sz="4" w:space="0" w:color="auto"/>
              <w:left w:val="single" w:sz="4" w:space="0" w:color="auto"/>
              <w:bottom w:val="single" w:sz="4" w:space="0" w:color="auto"/>
              <w:right w:val="single" w:sz="4" w:space="0" w:color="auto"/>
            </w:tcBorders>
            <w:shd w:val="clear" w:color="auto" w:fill="FFFFFF"/>
            <w:vAlign w:val="center"/>
          </w:tcPr>
          <w:p w:rsidR="00530714" w:rsidRPr="00530714" w:rsidRDefault="00530714" w:rsidP="00530714">
            <w:pPr>
              <w:widowControl/>
              <w:jc w:val="center"/>
              <w:textAlignment w:val="center"/>
              <w:rPr>
                <w:rFonts w:ascii="宋体" w:eastAsia="宋体" w:hAnsi="宋体" w:cs="宋体"/>
                <w:kern w:val="0"/>
                <w:sz w:val="24"/>
                <w:szCs w:val="24"/>
              </w:rPr>
            </w:pPr>
          </w:p>
        </w:tc>
      </w:tr>
      <w:tr w:rsidR="00530714" w:rsidRPr="00530714" w:rsidTr="005F2A2F">
        <w:trPr>
          <w:trHeight w:val="330"/>
          <w:jc w:val="center"/>
        </w:trPr>
        <w:tc>
          <w:tcPr>
            <w:tcW w:w="48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16</w:t>
            </w:r>
          </w:p>
        </w:tc>
        <w:tc>
          <w:tcPr>
            <w:tcW w:w="355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ODS填报系统（四川省消耗臭氧物质及含氧在线申报备案系统）</w:t>
            </w:r>
          </w:p>
        </w:tc>
        <w:tc>
          <w:tcPr>
            <w:tcW w:w="964" w:type="pct"/>
            <w:tcBorders>
              <w:top w:val="single" w:sz="4" w:space="0" w:color="auto"/>
              <w:left w:val="single" w:sz="4" w:space="0" w:color="auto"/>
              <w:bottom w:val="single" w:sz="4" w:space="0" w:color="auto"/>
              <w:right w:val="single" w:sz="4" w:space="0" w:color="auto"/>
            </w:tcBorders>
            <w:shd w:val="clear" w:color="auto" w:fill="FFFFFF"/>
            <w:vAlign w:val="center"/>
          </w:tcPr>
          <w:p w:rsidR="00530714" w:rsidRPr="00530714" w:rsidRDefault="00530714" w:rsidP="00530714">
            <w:pPr>
              <w:widowControl/>
              <w:jc w:val="center"/>
              <w:textAlignment w:val="center"/>
              <w:rPr>
                <w:rFonts w:ascii="宋体" w:eastAsia="宋体" w:hAnsi="宋体" w:cs="宋体"/>
                <w:kern w:val="0"/>
                <w:sz w:val="24"/>
                <w:szCs w:val="24"/>
              </w:rPr>
            </w:pPr>
          </w:p>
        </w:tc>
      </w:tr>
      <w:tr w:rsidR="00530714" w:rsidRPr="00530714" w:rsidTr="005F2A2F">
        <w:trPr>
          <w:trHeight w:val="330"/>
          <w:jc w:val="center"/>
        </w:trPr>
        <w:tc>
          <w:tcPr>
            <w:tcW w:w="48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17</w:t>
            </w:r>
          </w:p>
        </w:tc>
        <w:tc>
          <w:tcPr>
            <w:tcW w:w="355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建设项目管理</w:t>
            </w:r>
          </w:p>
        </w:tc>
        <w:tc>
          <w:tcPr>
            <w:tcW w:w="964" w:type="pct"/>
            <w:tcBorders>
              <w:top w:val="single" w:sz="4" w:space="0" w:color="auto"/>
              <w:left w:val="single" w:sz="4" w:space="0" w:color="auto"/>
              <w:bottom w:val="single" w:sz="4" w:space="0" w:color="auto"/>
              <w:right w:val="single" w:sz="4" w:space="0" w:color="auto"/>
            </w:tcBorders>
            <w:shd w:val="clear" w:color="auto" w:fill="FFFFFF"/>
            <w:vAlign w:val="center"/>
          </w:tcPr>
          <w:p w:rsidR="00530714" w:rsidRPr="00530714" w:rsidRDefault="00530714" w:rsidP="00530714">
            <w:pPr>
              <w:widowControl/>
              <w:jc w:val="center"/>
              <w:textAlignment w:val="center"/>
              <w:rPr>
                <w:rFonts w:ascii="宋体" w:eastAsia="宋体" w:hAnsi="宋体" w:cs="宋体"/>
                <w:kern w:val="0"/>
                <w:sz w:val="24"/>
                <w:szCs w:val="24"/>
              </w:rPr>
            </w:pPr>
          </w:p>
        </w:tc>
      </w:tr>
      <w:tr w:rsidR="00530714" w:rsidRPr="00530714" w:rsidTr="005F2A2F">
        <w:trPr>
          <w:trHeight w:val="330"/>
          <w:jc w:val="center"/>
        </w:trPr>
        <w:tc>
          <w:tcPr>
            <w:tcW w:w="48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18</w:t>
            </w:r>
          </w:p>
        </w:tc>
        <w:tc>
          <w:tcPr>
            <w:tcW w:w="355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四川省饮用水水源地信息综合管理系统</w:t>
            </w:r>
          </w:p>
        </w:tc>
        <w:tc>
          <w:tcPr>
            <w:tcW w:w="964" w:type="pct"/>
            <w:tcBorders>
              <w:top w:val="single" w:sz="4" w:space="0" w:color="auto"/>
              <w:left w:val="single" w:sz="4" w:space="0" w:color="auto"/>
              <w:bottom w:val="single" w:sz="4" w:space="0" w:color="auto"/>
              <w:right w:val="single" w:sz="4" w:space="0" w:color="auto"/>
            </w:tcBorders>
            <w:shd w:val="clear" w:color="auto" w:fill="FFFFFF"/>
            <w:vAlign w:val="center"/>
          </w:tcPr>
          <w:p w:rsidR="00530714" w:rsidRPr="00530714" w:rsidRDefault="00530714" w:rsidP="00530714">
            <w:pPr>
              <w:widowControl/>
              <w:jc w:val="center"/>
              <w:textAlignment w:val="center"/>
              <w:rPr>
                <w:rFonts w:ascii="宋体" w:eastAsia="宋体" w:hAnsi="宋体" w:cs="宋体"/>
                <w:kern w:val="0"/>
                <w:sz w:val="24"/>
                <w:szCs w:val="24"/>
              </w:rPr>
            </w:pPr>
          </w:p>
        </w:tc>
      </w:tr>
      <w:tr w:rsidR="00530714" w:rsidRPr="00530714" w:rsidTr="005F2A2F">
        <w:trPr>
          <w:cantSplit/>
          <w:trHeight w:val="22"/>
          <w:jc w:val="center"/>
        </w:trPr>
        <w:tc>
          <w:tcPr>
            <w:tcW w:w="484" w:type="pct"/>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19</w:t>
            </w:r>
          </w:p>
        </w:tc>
        <w:tc>
          <w:tcPr>
            <w:tcW w:w="355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四川省强制性清洁生产管理系统</w:t>
            </w:r>
          </w:p>
        </w:tc>
        <w:tc>
          <w:tcPr>
            <w:tcW w:w="964" w:type="pct"/>
            <w:tcBorders>
              <w:top w:val="single" w:sz="4" w:space="0" w:color="auto"/>
              <w:left w:val="single" w:sz="4" w:space="0" w:color="auto"/>
              <w:bottom w:val="single" w:sz="4" w:space="0" w:color="auto"/>
              <w:right w:val="single" w:sz="4" w:space="0" w:color="auto"/>
            </w:tcBorders>
            <w:vAlign w:val="center"/>
          </w:tcPr>
          <w:p w:rsidR="00530714" w:rsidRPr="00530714" w:rsidRDefault="00530714" w:rsidP="00530714">
            <w:pPr>
              <w:widowControl/>
              <w:jc w:val="center"/>
              <w:textAlignment w:val="center"/>
              <w:rPr>
                <w:rFonts w:ascii="宋体" w:eastAsia="宋体" w:hAnsi="宋体" w:cs="宋体"/>
                <w:kern w:val="0"/>
                <w:sz w:val="24"/>
                <w:szCs w:val="24"/>
              </w:rPr>
            </w:pPr>
          </w:p>
        </w:tc>
      </w:tr>
      <w:tr w:rsidR="00530714" w:rsidRPr="00530714" w:rsidTr="005F2A2F">
        <w:trPr>
          <w:cantSplit/>
          <w:trHeight w:val="22"/>
          <w:jc w:val="center"/>
        </w:trPr>
        <w:tc>
          <w:tcPr>
            <w:tcW w:w="484"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20</w:t>
            </w:r>
          </w:p>
        </w:tc>
        <w:tc>
          <w:tcPr>
            <w:tcW w:w="355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四川省涉税信息共享平台项目（拟整合）</w:t>
            </w:r>
          </w:p>
        </w:tc>
        <w:tc>
          <w:tcPr>
            <w:tcW w:w="964" w:type="pct"/>
            <w:tcBorders>
              <w:top w:val="single" w:sz="4" w:space="0" w:color="auto"/>
              <w:left w:val="single" w:sz="4" w:space="0" w:color="auto"/>
              <w:bottom w:val="single" w:sz="4" w:space="0" w:color="auto"/>
              <w:right w:val="single" w:sz="4" w:space="0" w:color="auto"/>
            </w:tcBorders>
            <w:vAlign w:val="center"/>
          </w:tcPr>
          <w:p w:rsidR="00530714" w:rsidRPr="00530714" w:rsidRDefault="00530714" w:rsidP="00530714">
            <w:pPr>
              <w:widowControl/>
              <w:jc w:val="center"/>
              <w:textAlignment w:val="center"/>
              <w:rPr>
                <w:rFonts w:ascii="宋体" w:eastAsia="宋体" w:hAnsi="宋体" w:cs="宋体"/>
                <w:kern w:val="0"/>
                <w:sz w:val="24"/>
                <w:szCs w:val="24"/>
              </w:rPr>
            </w:pPr>
          </w:p>
        </w:tc>
      </w:tr>
      <w:tr w:rsidR="00530714" w:rsidRPr="00530714" w:rsidTr="005F2A2F">
        <w:trPr>
          <w:cantSplit/>
          <w:trHeight w:val="89"/>
          <w:jc w:val="center"/>
        </w:trPr>
        <w:tc>
          <w:tcPr>
            <w:tcW w:w="484"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21</w:t>
            </w:r>
          </w:p>
        </w:tc>
        <w:tc>
          <w:tcPr>
            <w:tcW w:w="355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四川省机动车尾气遥感监管系统</w:t>
            </w:r>
          </w:p>
        </w:tc>
        <w:tc>
          <w:tcPr>
            <w:tcW w:w="964" w:type="pct"/>
            <w:tcBorders>
              <w:top w:val="single" w:sz="4" w:space="0" w:color="auto"/>
              <w:left w:val="single" w:sz="4" w:space="0" w:color="auto"/>
              <w:bottom w:val="single" w:sz="4" w:space="0" w:color="auto"/>
              <w:right w:val="single" w:sz="4" w:space="0" w:color="auto"/>
            </w:tcBorders>
            <w:vAlign w:val="center"/>
          </w:tcPr>
          <w:p w:rsidR="00530714" w:rsidRPr="00530714" w:rsidRDefault="00530714" w:rsidP="00530714">
            <w:pPr>
              <w:widowControl/>
              <w:jc w:val="center"/>
              <w:textAlignment w:val="center"/>
              <w:rPr>
                <w:rFonts w:ascii="宋体" w:eastAsia="宋体" w:hAnsi="宋体" w:cs="宋体"/>
                <w:kern w:val="0"/>
                <w:sz w:val="24"/>
                <w:szCs w:val="24"/>
              </w:rPr>
            </w:pPr>
          </w:p>
        </w:tc>
      </w:tr>
      <w:tr w:rsidR="00530714" w:rsidRPr="00530714" w:rsidTr="005F2A2F">
        <w:trPr>
          <w:cantSplit/>
          <w:trHeight w:val="315"/>
          <w:jc w:val="center"/>
        </w:trPr>
        <w:tc>
          <w:tcPr>
            <w:tcW w:w="484"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22</w:t>
            </w:r>
          </w:p>
        </w:tc>
        <w:tc>
          <w:tcPr>
            <w:tcW w:w="355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四川省生态环境监测业务管理系统（环境监测数据分析平台）</w:t>
            </w:r>
          </w:p>
        </w:tc>
        <w:tc>
          <w:tcPr>
            <w:tcW w:w="964" w:type="pct"/>
            <w:tcBorders>
              <w:top w:val="single" w:sz="4" w:space="0" w:color="auto"/>
              <w:left w:val="single" w:sz="4" w:space="0" w:color="auto"/>
              <w:bottom w:val="single" w:sz="4" w:space="0" w:color="auto"/>
              <w:right w:val="single" w:sz="4" w:space="0" w:color="auto"/>
            </w:tcBorders>
            <w:vAlign w:val="center"/>
          </w:tcPr>
          <w:p w:rsidR="00530714" w:rsidRPr="00530714" w:rsidRDefault="00530714" w:rsidP="00530714">
            <w:pPr>
              <w:widowControl/>
              <w:jc w:val="center"/>
              <w:textAlignment w:val="center"/>
              <w:rPr>
                <w:rFonts w:ascii="宋体" w:eastAsia="宋体" w:hAnsi="宋体" w:cs="宋体"/>
                <w:kern w:val="0"/>
                <w:sz w:val="24"/>
                <w:szCs w:val="24"/>
              </w:rPr>
            </w:pPr>
          </w:p>
        </w:tc>
      </w:tr>
      <w:tr w:rsidR="00530714" w:rsidRPr="00530714" w:rsidTr="005F2A2F">
        <w:trPr>
          <w:cantSplit/>
          <w:trHeight w:val="315"/>
          <w:jc w:val="center"/>
        </w:trPr>
        <w:tc>
          <w:tcPr>
            <w:tcW w:w="484"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23</w:t>
            </w:r>
          </w:p>
        </w:tc>
        <w:tc>
          <w:tcPr>
            <w:tcW w:w="355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四川省固定污染源综合监管平台</w:t>
            </w:r>
          </w:p>
        </w:tc>
        <w:tc>
          <w:tcPr>
            <w:tcW w:w="964" w:type="pct"/>
            <w:tcBorders>
              <w:top w:val="single" w:sz="4" w:space="0" w:color="auto"/>
              <w:left w:val="single" w:sz="4" w:space="0" w:color="auto"/>
              <w:bottom w:val="single" w:sz="4" w:space="0" w:color="auto"/>
              <w:right w:val="single" w:sz="4" w:space="0" w:color="auto"/>
            </w:tcBorders>
            <w:vAlign w:val="center"/>
          </w:tcPr>
          <w:p w:rsidR="00530714" w:rsidRPr="00530714" w:rsidRDefault="00530714" w:rsidP="00530714">
            <w:pPr>
              <w:widowControl/>
              <w:jc w:val="center"/>
              <w:textAlignment w:val="center"/>
              <w:rPr>
                <w:rFonts w:ascii="宋体" w:eastAsia="宋体" w:hAnsi="宋体" w:cs="宋体"/>
                <w:kern w:val="0"/>
                <w:sz w:val="24"/>
                <w:szCs w:val="24"/>
              </w:rPr>
            </w:pPr>
          </w:p>
        </w:tc>
      </w:tr>
      <w:tr w:rsidR="00530714" w:rsidRPr="00530714" w:rsidTr="005F2A2F">
        <w:trPr>
          <w:cantSplit/>
          <w:trHeight w:val="315"/>
          <w:jc w:val="center"/>
        </w:trPr>
        <w:tc>
          <w:tcPr>
            <w:tcW w:w="484"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24</w:t>
            </w:r>
          </w:p>
        </w:tc>
        <w:tc>
          <w:tcPr>
            <w:tcW w:w="355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四川省企业信用评价系统</w:t>
            </w:r>
          </w:p>
        </w:tc>
        <w:tc>
          <w:tcPr>
            <w:tcW w:w="964" w:type="pct"/>
            <w:tcBorders>
              <w:top w:val="single" w:sz="4" w:space="0" w:color="auto"/>
              <w:left w:val="single" w:sz="4" w:space="0" w:color="auto"/>
              <w:bottom w:val="single" w:sz="4" w:space="0" w:color="auto"/>
              <w:right w:val="single" w:sz="4" w:space="0" w:color="auto"/>
            </w:tcBorders>
            <w:vAlign w:val="center"/>
          </w:tcPr>
          <w:p w:rsidR="00530714" w:rsidRPr="00530714" w:rsidRDefault="00530714" w:rsidP="00530714">
            <w:pPr>
              <w:widowControl/>
              <w:jc w:val="center"/>
              <w:textAlignment w:val="center"/>
              <w:rPr>
                <w:rFonts w:ascii="宋体" w:eastAsia="宋体" w:hAnsi="宋体" w:cs="宋体"/>
                <w:kern w:val="0"/>
                <w:sz w:val="24"/>
                <w:szCs w:val="24"/>
              </w:rPr>
            </w:pPr>
          </w:p>
        </w:tc>
      </w:tr>
      <w:tr w:rsidR="00530714" w:rsidRPr="00530714" w:rsidTr="005F2A2F">
        <w:trPr>
          <w:trHeight w:val="315"/>
          <w:jc w:val="center"/>
        </w:trPr>
        <w:tc>
          <w:tcPr>
            <w:tcW w:w="484"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25</w:t>
            </w:r>
          </w:p>
        </w:tc>
        <w:tc>
          <w:tcPr>
            <w:tcW w:w="355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四川省机动车排污监控信息系统（二期）</w:t>
            </w:r>
          </w:p>
        </w:tc>
        <w:tc>
          <w:tcPr>
            <w:tcW w:w="964" w:type="pct"/>
            <w:tcBorders>
              <w:top w:val="single" w:sz="4" w:space="0" w:color="auto"/>
              <w:left w:val="single" w:sz="4" w:space="0" w:color="auto"/>
              <w:bottom w:val="single" w:sz="4" w:space="0" w:color="auto"/>
              <w:right w:val="single" w:sz="4" w:space="0" w:color="auto"/>
            </w:tcBorders>
            <w:vAlign w:val="center"/>
          </w:tcPr>
          <w:p w:rsidR="00530714" w:rsidRPr="00530714" w:rsidRDefault="00530714" w:rsidP="00530714">
            <w:pPr>
              <w:widowControl/>
              <w:jc w:val="center"/>
              <w:textAlignment w:val="center"/>
              <w:rPr>
                <w:rFonts w:ascii="宋体" w:eastAsia="宋体" w:hAnsi="宋体" w:cs="宋体"/>
                <w:kern w:val="0"/>
                <w:sz w:val="24"/>
                <w:szCs w:val="24"/>
              </w:rPr>
            </w:pPr>
          </w:p>
        </w:tc>
      </w:tr>
      <w:tr w:rsidR="00530714" w:rsidRPr="00530714" w:rsidTr="005F2A2F">
        <w:trPr>
          <w:trHeight w:val="315"/>
          <w:jc w:val="center"/>
        </w:trPr>
        <w:tc>
          <w:tcPr>
            <w:tcW w:w="484"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lastRenderedPageBreak/>
              <w:t>26</w:t>
            </w:r>
          </w:p>
        </w:tc>
        <w:tc>
          <w:tcPr>
            <w:tcW w:w="355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四川省“三线一单”数据分析系统</w:t>
            </w:r>
          </w:p>
        </w:tc>
        <w:tc>
          <w:tcPr>
            <w:tcW w:w="964" w:type="pct"/>
            <w:tcBorders>
              <w:top w:val="single" w:sz="4" w:space="0" w:color="auto"/>
              <w:left w:val="single" w:sz="4" w:space="0" w:color="auto"/>
              <w:bottom w:val="single" w:sz="4" w:space="0" w:color="auto"/>
              <w:right w:val="single" w:sz="4" w:space="0" w:color="auto"/>
            </w:tcBorders>
            <w:vAlign w:val="center"/>
          </w:tcPr>
          <w:p w:rsidR="00530714" w:rsidRPr="00530714" w:rsidRDefault="00530714" w:rsidP="00530714">
            <w:pPr>
              <w:widowControl/>
              <w:jc w:val="center"/>
              <w:textAlignment w:val="center"/>
              <w:rPr>
                <w:rFonts w:ascii="宋体" w:eastAsia="宋体" w:hAnsi="宋体" w:cs="宋体"/>
                <w:kern w:val="0"/>
                <w:sz w:val="24"/>
                <w:szCs w:val="24"/>
              </w:rPr>
            </w:pPr>
          </w:p>
        </w:tc>
      </w:tr>
      <w:tr w:rsidR="00530714" w:rsidRPr="00530714" w:rsidTr="005F2A2F">
        <w:trPr>
          <w:trHeight w:val="315"/>
          <w:jc w:val="center"/>
        </w:trPr>
        <w:tc>
          <w:tcPr>
            <w:tcW w:w="484"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27</w:t>
            </w:r>
          </w:p>
        </w:tc>
        <w:tc>
          <w:tcPr>
            <w:tcW w:w="355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建设项目环境影响登记表备案系统</w:t>
            </w:r>
          </w:p>
        </w:tc>
        <w:tc>
          <w:tcPr>
            <w:tcW w:w="964" w:type="pct"/>
            <w:tcBorders>
              <w:top w:val="single" w:sz="4" w:space="0" w:color="auto"/>
              <w:left w:val="single" w:sz="4" w:space="0" w:color="auto"/>
              <w:bottom w:val="single" w:sz="4" w:space="0" w:color="auto"/>
              <w:right w:val="single" w:sz="4" w:space="0" w:color="auto"/>
            </w:tcBorders>
            <w:vAlign w:val="center"/>
          </w:tcPr>
          <w:p w:rsidR="00530714" w:rsidRPr="00530714" w:rsidRDefault="00530714" w:rsidP="00530714">
            <w:pPr>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国发系统</w:t>
            </w:r>
          </w:p>
        </w:tc>
      </w:tr>
      <w:tr w:rsidR="00530714" w:rsidRPr="00530714" w:rsidTr="005F2A2F">
        <w:trPr>
          <w:trHeight w:val="315"/>
          <w:jc w:val="center"/>
        </w:trPr>
        <w:tc>
          <w:tcPr>
            <w:tcW w:w="484" w:type="pct"/>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28</w:t>
            </w:r>
          </w:p>
        </w:tc>
        <w:tc>
          <w:tcPr>
            <w:tcW w:w="355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四川省污染源监测信息管理与共享平台</w:t>
            </w:r>
          </w:p>
        </w:tc>
        <w:tc>
          <w:tcPr>
            <w:tcW w:w="964" w:type="pct"/>
            <w:tcBorders>
              <w:top w:val="single" w:sz="4" w:space="0" w:color="auto"/>
              <w:left w:val="single" w:sz="4" w:space="0" w:color="auto"/>
              <w:bottom w:val="single" w:sz="4" w:space="0" w:color="auto"/>
              <w:right w:val="single" w:sz="4" w:space="0" w:color="auto"/>
            </w:tcBorders>
            <w:shd w:val="clear" w:color="auto" w:fill="FFFFFF"/>
            <w:vAlign w:val="center"/>
          </w:tcPr>
          <w:p w:rsidR="00530714" w:rsidRPr="00530714" w:rsidRDefault="00530714" w:rsidP="00530714">
            <w:pPr>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国发系统</w:t>
            </w:r>
          </w:p>
        </w:tc>
      </w:tr>
      <w:tr w:rsidR="00530714" w:rsidRPr="00530714" w:rsidTr="005F2A2F">
        <w:trPr>
          <w:trHeight w:val="315"/>
          <w:jc w:val="center"/>
        </w:trPr>
        <w:tc>
          <w:tcPr>
            <w:tcW w:w="484" w:type="pct"/>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29</w:t>
            </w:r>
          </w:p>
        </w:tc>
        <w:tc>
          <w:tcPr>
            <w:tcW w:w="355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四川省环境保护流域网格化管理系统</w:t>
            </w:r>
          </w:p>
        </w:tc>
        <w:tc>
          <w:tcPr>
            <w:tcW w:w="964" w:type="pct"/>
            <w:tcBorders>
              <w:top w:val="single" w:sz="4" w:space="0" w:color="auto"/>
              <w:left w:val="single" w:sz="4" w:space="0" w:color="auto"/>
              <w:bottom w:val="single" w:sz="4" w:space="0" w:color="auto"/>
              <w:right w:val="single" w:sz="4" w:space="0" w:color="auto"/>
            </w:tcBorders>
            <w:shd w:val="clear" w:color="auto" w:fill="FFFFFF"/>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视使用情况迁移</w:t>
            </w:r>
          </w:p>
        </w:tc>
      </w:tr>
      <w:tr w:rsidR="00530714" w:rsidRPr="00530714" w:rsidTr="005F2A2F">
        <w:trPr>
          <w:trHeight w:val="315"/>
          <w:jc w:val="center"/>
        </w:trPr>
        <w:tc>
          <w:tcPr>
            <w:tcW w:w="484" w:type="pct"/>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30</w:t>
            </w:r>
          </w:p>
        </w:tc>
        <w:tc>
          <w:tcPr>
            <w:tcW w:w="355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四川省环境保护排污许可证基础数据管理系统</w:t>
            </w:r>
          </w:p>
        </w:tc>
        <w:tc>
          <w:tcPr>
            <w:tcW w:w="964" w:type="pct"/>
            <w:tcBorders>
              <w:top w:val="single" w:sz="4" w:space="0" w:color="auto"/>
              <w:left w:val="single" w:sz="4" w:space="0" w:color="auto"/>
              <w:bottom w:val="single" w:sz="4" w:space="0" w:color="auto"/>
              <w:right w:val="single" w:sz="4" w:space="0" w:color="auto"/>
            </w:tcBorders>
            <w:shd w:val="clear" w:color="auto" w:fill="FFFFFF"/>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视使用情况迁移</w:t>
            </w:r>
          </w:p>
        </w:tc>
      </w:tr>
      <w:tr w:rsidR="00530714" w:rsidRPr="00530714" w:rsidTr="005F2A2F">
        <w:trPr>
          <w:trHeight w:val="315"/>
          <w:jc w:val="center"/>
        </w:trPr>
        <w:tc>
          <w:tcPr>
            <w:tcW w:w="484" w:type="pct"/>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31</w:t>
            </w:r>
          </w:p>
        </w:tc>
        <w:tc>
          <w:tcPr>
            <w:tcW w:w="355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四川省生态环境厅电子政务综合管理平台(含辐射站、监测总站）</w:t>
            </w:r>
          </w:p>
        </w:tc>
        <w:tc>
          <w:tcPr>
            <w:tcW w:w="964" w:type="pct"/>
            <w:tcBorders>
              <w:top w:val="single" w:sz="4" w:space="0" w:color="auto"/>
              <w:left w:val="single" w:sz="4" w:space="0" w:color="auto"/>
              <w:bottom w:val="single" w:sz="4" w:space="0" w:color="auto"/>
              <w:right w:val="single" w:sz="4" w:space="0" w:color="auto"/>
            </w:tcBorders>
            <w:shd w:val="clear" w:color="auto" w:fill="FFFFFF"/>
            <w:vAlign w:val="center"/>
          </w:tcPr>
          <w:p w:rsidR="00530714" w:rsidRPr="00530714" w:rsidRDefault="00530714" w:rsidP="00530714">
            <w:pPr>
              <w:widowControl/>
              <w:jc w:val="center"/>
              <w:textAlignment w:val="center"/>
              <w:rPr>
                <w:rFonts w:ascii="宋体" w:eastAsia="宋体" w:hAnsi="宋体" w:cs="宋体"/>
                <w:kern w:val="0"/>
                <w:sz w:val="24"/>
                <w:szCs w:val="24"/>
              </w:rPr>
            </w:pPr>
          </w:p>
        </w:tc>
      </w:tr>
      <w:tr w:rsidR="00530714" w:rsidRPr="00530714" w:rsidTr="005F2A2F">
        <w:trPr>
          <w:trHeight w:val="315"/>
          <w:jc w:val="center"/>
        </w:trPr>
        <w:tc>
          <w:tcPr>
            <w:tcW w:w="484" w:type="pct"/>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32</w:t>
            </w:r>
          </w:p>
        </w:tc>
        <w:tc>
          <w:tcPr>
            <w:tcW w:w="355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四川省环境保护专项资金项目管理系统</w:t>
            </w:r>
          </w:p>
        </w:tc>
        <w:tc>
          <w:tcPr>
            <w:tcW w:w="964" w:type="pct"/>
            <w:tcBorders>
              <w:top w:val="single" w:sz="4" w:space="0" w:color="auto"/>
              <w:left w:val="single" w:sz="4" w:space="0" w:color="auto"/>
              <w:bottom w:val="single" w:sz="4" w:space="0" w:color="auto"/>
              <w:right w:val="single" w:sz="4" w:space="0" w:color="auto"/>
            </w:tcBorders>
            <w:shd w:val="clear" w:color="auto" w:fill="FFFFFF"/>
            <w:vAlign w:val="center"/>
          </w:tcPr>
          <w:p w:rsidR="00530714" w:rsidRPr="00530714" w:rsidRDefault="00530714" w:rsidP="00530714">
            <w:pPr>
              <w:widowControl/>
              <w:jc w:val="center"/>
              <w:textAlignment w:val="center"/>
              <w:rPr>
                <w:rFonts w:ascii="宋体" w:eastAsia="宋体" w:hAnsi="宋体" w:cs="宋体"/>
                <w:kern w:val="0"/>
                <w:sz w:val="24"/>
                <w:szCs w:val="24"/>
              </w:rPr>
            </w:pPr>
          </w:p>
        </w:tc>
      </w:tr>
      <w:tr w:rsidR="00530714" w:rsidRPr="00530714" w:rsidTr="005F2A2F">
        <w:trPr>
          <w:trHeight w:val="315"/>
          <w:jc w:val="center"/>
        </w:trPr>
        <w:tc>
          <w:tcPr>
            <w:tcW w:w="484"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33</w:t>
            </w:r>
          </w:p>
        </w:tc>
        <w:tc>
          <w:tcPr>
            <w:tcW w:w="355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四川省生态环境厅财务内控综合管理系统</w:t>
            </w:r>
          </w:p>
        </w:tc>
        <w:tc>
          <w:tcPr>
            <w:tcW w:w="964" w:type="pct"/>
            <w:tcBorders>
              <w:top w:val="single" w:sz="4" w:space="0" w:color="auto"/>
              <w:left w:val="single" w:sz="4" w:space="0" w:color="auto"/>
              <w:bottom w:val="single" w:sz="4" w:space="0" w:color="auto"/>
              <w:right w:val="single" w:sz="4" w:space="0" w:color="auto"/>
            </w:tcBorders>
            <w:vAlign w:val="center"/>
          </w:tcPr>
          <w:p w:rsidR="00530714" w:rsidRPr="00530714" w:rsidRDefault="00530714" w:rsidP="00530714">
            <w:pPr>
              <w:widowControl/>
              <w:jc w:val="center"/>
              <w:textAlignment w:val="center"/>
              <w:rPr>
                <w:rFonts w:ascii="宋体" w:eastAsia="宋体" w:hAnsi="宋体" w:cs="宋体"/>
                <w:kern w:val="0"/>
                <w:sz w:val="24"/>
                <w:szCs w:val="24"/>
              </w:rPr>
            </w:pPr>
          </w:p>
        </w:tc>
      </w:tr>
      <w:tr w:rsidR="00530714" w:rsidRPr="00530714" w:rsidTr="005F2A2F">
        <w:trPr>
          <w:trHeight w:val="315"/>
          <w:jc w:val="center"/>
        </w:trPr>
        <w:tc>
          <w:tcPr>
            <w:tcW w:w="484"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34</w:t>
            </w:r>
          </w:p>
        </w:tc>
        <w:tc>
          <w:tcPr>
            <w:tcW w:w="355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四川省生态环境厅邮件安全管理系统</w:t>
            </w:r>
          </w:p>
        </w:tc>
        <w:tc>
          <w:tcPr>
            <w:tcW w:w="964" w:type="pct"/>
            <w:tcBorders>
              <w:top w:val="single" w:sz="4" w:space="0" w:color="auto"/>
              <w:left w:val="single" w:sz="4" w:space="0" w:color="auto"/>
              <w:bottom w:val="single" w:sz="4" w:space="0" w:color="auto"/>
              <w:right w:val="single" w:sz="4" w:space="0" w:color="auto"/>
            </w:tcBorders>
            <w:vAlign w:val="center"/>
          </w:tcPr>
          <w:p w:rsidR="00530714" w:rsidRPr="00530714" w:rsidRDefault="00530714" w:rsidP="00530714">
            <w:pPr>
              <w:widowControl/>
              <w:jc w:val="center"/>
              <w:textAlignment w:val="center"/>
              <w:rPr>
                <w:rFonts w:ascii="宋体" w:eastAsia="宋体" w:hAnsi="宋体" w:cs="宋体"/>
                <w:kern w:val="0"/>
                <w:sz w:val="24"/>
                <w:szCs w:val="24"/>
              </w:rPr>
            </w:pPr>
          </w:p>
        </w:tc>
      </w:tr>
      <w:tr w:rsidR="00530714" w:rsidRPr="00530714" w:rsidTr="005F2A2F">
        <w:trPr>
          <w:trHeight w:val="401"/>
          <w:jc w:val="center"/>
        </w:trPr>
        <w:tc>
          <w:tcPr>
            <w:tcW w:w="484"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35</w:t>
            </w:r>
          </w:p>
        </w:tc>
        <w:tc>
          <w:tcPr>
            <w:tcW w:w="355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四川省环境信息中心短信平台系统</w:t>
            </w:r>
          </w:p>
        </w:tc>
        <w:tc>
          <w:tcPr>
            <w:tcW w:w="964" w:type="pct"/>
            <w:tcBorders>
              <w:top w:val="single" w:sz="4" w:space="0" w:color="auto"/>
              <w:left w:val="single" w:sz="4" w:space="0" w:color="auto"/>
              <w:bottom w:val="single" w:sz="4" w:space="0" w:color="auto"/>
              <w:right w:val="single" w:sz="4" w:space="0" w:color="auto"/>
            </w:tcBorders>
            <w:vAlign w:val="center"/>
          </w:tcPr>
          <w:p w:rsidR="00530714" w:rsidRPr="00530714" w:rsidRDefault="00530714" w:rsidP="00530714">
            <w:pPr>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物理托管</w:t>
            </w:r>
          </w:p>
        </w:tc>
      </w:tr>
      <w:tr w:rsidR="00530714" w:rsidRPr="00530714" w:rsidTr="005F2A2F">
        <w:trPr>
          <w:trHeight w:val="315"/>
          <w:jc w:val="center"/>
        </w:trPr>
        <w:tc>
          <w:tcPr>
            <w:tcW w:w="484"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36</w:t>
            </w:r>
          </w:p>
        </w:tc>
        <w:tc>
          <w:tcPr>
            <w:tcW w:w="355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四川省生态环境厅公众服务平台</w:t>
            </w:r>
          </w:p>
        </w:tc>
        <w:tc>
          <w:tcPr>
            <w:tcW w:w="964" w:type="pct"/>
            <w:tcBorders>
              <w:top w:val="single" w:sz="4" w:space="0" w:color="auto"/>
              <w:left w:val="single" w:sz="4" w:space="0" w:color="auto"/>
              <w:bottom w:val="single" w:sz="4" w:space="0" w:color="auto"/>
              <w:right w:val="single" w:sz="4" w:space="0" w:color="auto"/>
            </w:tcBorders>
            <w:vAlign w:val="center"/>
          </w:tcPr>
          <w:p w:rsidR="00530714" w:rsidRPr="00530714" w:rsidRDefault="00530714" w:rsidP="00530714">
            <w:pPr>
              <w:widowControl/>
              <w:jc w:val="center"/>
              <w:textAlignment w:val="center"/>
              <w:rPr>
                <w:rFonts w:ascii="宋体" w:eastAsia="宋体" w:hAnsi="宋体" w:cs="宋体"/>
                <w:kern w:val="0"/>
                <w:sz w:val="24"/>
                <w:szCs w:val="24"/>
              </w:rPr>
            </w:pPr>
          </w:p>
        </w:tc>
      </w:tr>
      <w:tr w:rsidR="00530714" w:rsidRPr="00530714" w:rsidTr="005F2A2F">
        <w:trPr>
          <w:trHeight w:val="315"/>
          <w:jc w:val="center"/>
        </w:trPr>
        <w:tc>
          <w:tcPr>
            <w:tcW w:w="484"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37</w:t>
            </w:r>
          </w:p>
        </w:tc>
        <w:tc>
          <w:tcPr>
            <w:tcW w:w="355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四川省生态环境厅公众APP</w:t>
            </w:r>
          </w:p>
        </w:tc>
        <w:tc>
          <w:tcPr>
            <w:tcW w:w="964" w:type="pct"/>
            <w:tcBorders>
              <w:top w:val="single" w:sz="4" w:space="0" w:color="auto"/>
              <w:left w:val="single" w:sz="4" w:space="0" w:color="auto"/>
              <w:bottom w:val="single" w:sz="4" w:space="0" w:color="auto"/>
              <w:right w:val="single" w:sz="4" w:space="0" w:color="auto"/>
            </w:tcBorders>
            <w:vAlign w:val="center"/>
          </w:tcPr>
          <w:p w:rsidR="00530714" w:rsidRPr="00530714" w:rsidRDefault="00530714" w:rsidP="00530714">
            <w:pPr>
              <w:widowControl/>
              <w:jc w:val="center"/>
              <w:textAlignment w:val="center"/>
              <w:rPr>
                <w:rFonts w:ascii="宋体" w:eastAsia="宋体" w:hAnsi="宋体" w:cs="宋体"/>
                <w:kern w:val="0"/>
                <w:sz w:val="24"/>
                <w:szCs w:val="24"/>
              </w:rPr>
            </w:pPr>
          </w:p>
        </w:tc>
      </w:tr>
      <w:tr w:rsidR="00530714" w:rsidRPr="00530714" w:rsidTr="005F2A2F">
        <w:trPr>
          <w:trHeight w:val="329"/>
          <w:jc w:val="center"/>
        </w:trPr>
        <w:tc>
          <w:tcPr>
            <w:tcW w:w="484"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38</w:t>
            </w:r>
          </w:p>
        </w:tc>
        <w:tc>
          <w:tcPr>
            <w:tcW w:w="355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重点污染源自动监控与基础数据库系统</w:t>
            </w:r>
          </w:p>
        </w:tc>
        <w:tc>
          <w:tcPr>
            <w:tcW w:w="964" w:type="pct"/>
            <w:tcBorders>
              <w:top w:val="single" w:sz="4" w:space="0" w:color="auto"/>
              <w:left w:val="single" w:sz="4" w:space="0" w:color="auto"/>
              <w:bottom w:val="single" w:sz="4" w:space="0" w:color="auto"/>
              <w:right w:val="single" w:sz="4" w:space="0" w:color="auto"/>
            </w:tcBorders>
            <w:vAlign w:val="center"/>
          </w:tcPr>
          <w:p w:rsidR="00530714" w:rsidRPr="00530714" w:rsidRDefault="00530714" w:rsidP="00530714">
            <w:pPr>
              <w:widowControl/>
              <w:jc w:val="center"/>
              <w:textAlignment w:val="center"/>
              <w:rPr>
                <w:rFonts w:ascii="宋体" w:eastAsia="宋体" w:hAnsi="宋体" w:cs="宋体"/>
                <w:kern w:val="0"/>
                <w:sz w:val="24"/>
                <w:szCs w:val="24"/>
              </w:rPr>
            </w:pPr>
          </w:p>
        </w:tc>
      </w:tr>
      <w:tr w:rsidR="00530714" w:rsidRPr="00530714" w:rsidTr="005F2A2F">
        <w:trPr>
          <w:trHeight w:val="329"/>
          <w:jc w:val="center"/>
        </w:trPr>
        <w:tc>
          <w:tcPr>
            <w:tcW w:w="484"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39</w:t>
            </w:r>
          </w:p>
        </w:tc>
        <w:tc>
          <w:tcPr>
            <w:tcW w:w="355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四川省核与辐射安全监管决策分析平台</w:t>
            </w:r>
          </w:p>
        </w:tc>
        <w:tc>
          <w:tcPr>
            <w:tcW w:w="964" w:type="pct"/>
            <w:tcBorders>
              <w:top w:val="single" w:sz="4" w:space="0" w:color="auto"/>
              <w:left w:val="single" w:sz="4" w:space="0" w:color="auto"/>
              <w:bottom w:val="single" w:sz="4" w:space="0" w:color="auto"/>
              <w:right w:val="single" w:sz="4" w:space="0" w:color="auto"/>
            </w:tcBorders>
            <w:vAlign w:val="center"/>
          </w:tcPr>
          <w:p w:rsidR="00530714" w:rsidRPr="00530714" w:rsidRDefault="00530714" w:rsidP="00530714">
            <w:pPr>
              <w:widowControl/>
              <w:jc w:val="center"/>
              <w:textAlignment w:val="center"/>
              <w:rPr>
                <w:rFonts w:ascii="宋体" w:eastAsia="宋体" w:hAnsi="宋体" w:cs="宋体"/>
                <w:kern w:val="0"/>
                <w:sz w:val="24"/>
                <w:szCs w:val="24"/>
              </w:rPr>
            </w:pPr>
          </w:p>
        </w:tc>
      </w:tr>
      <w:tr w:rsidR="00530714" w:rsidRPr="00530714" w:rsidTr="005F2A2F">
        <w:trPr>
          <w:trHeight w:val="329"/>
          <w:jc w:val="center"/>
        </w:trPr>
        <w:tc>
          <w:tcPr>
            <w:tcW w:w="484"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40</w:t>
            </w:r>
          </w:p>
        </w:tc>
        <w:tc>
          <w:tcPr>
            <w:tcW w:w="355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四川省重点污染源视频监控系统</w:t>
            </w:r>
          </w:p>
        </w:tc>
        <w:tc>
          <w:tcPr>
            <w:tcW w:w="964" w:type="pct"/>
            <w:tcBorders>
              <w:top w:val="single" w:sz="4" w:space="0" w:color="auto"/>
              <w:left w:val="single" w:sz="4" w:space="0" w:color="auto"/>
              <w:bottom w:val="single" w:sz="4" w:space="0" w:color="auto"/>
              <w:right w:val="single" w:sz="4" w:space="0" w:color="auto"/>
            </w:tcBorders>
            <w:vAlign w:val="center"/>
          </w:tcPr>
          <w:p w:rsidR="00530714" w:rsidRPr="00530714" w:rsidRDefault="00530714" w:rsidP="00530714">
            <w:pPr>
              <w:widowControl/>
              <w:jc w:val="center"/>
              <w:textAlignment w:val="center"/>
              <w:rPr>
                <w:rFonts w:ascii="宋体" w:eastAsia="宋体" w:hAnsi="宋体" w:cs="宋体"/>
                <w:kern w:val="0"/>
                <w:sz w:val="24"/>
                <w:szCs w:val="24"/>
              </w:rPr>
            </w:pPr>
          </w:p>
        </w:tc>
      </w:tr>
      <w:tr w:rsidR="00530714" w:rsidRPr="00530714" w:rsidTr="005F2A2F">
        <w:trPr>
          <w:trHeight w:val="315"/>
          <w:jc w:val="center"/>
        </w:trPr>
        <w:tc>
          <w:tcPr>
            <w:tcW w:w="484"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kern w:val="0"/>
                <w:sz w:val="24"/>
                <w:szCs w:val="24"/>
              </w:rPr>
            </w:pPr>
            <w:r w:rsidRPr="00530714">
              <w:rPr>
                <w:rFonts w:ascii="宋体" w:eastAsia="宋体" w:hAnsi="宋体" w:cs="宋体" w:hint="eastAsia"/>
                <w:kern w:val="0"/>
                <w:sz w:val="24"/>
                <w:szCs w:val="24"/>
              </w:rPr>
              <w:t>41</w:t>
            </w:r>
          </w:p>
        </w:tc>
        <w:tc>
          <w:tcPr>
            <w:tcW w:w="355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30714" w:rsidRPr="00530714" w:rsidRDefault="00530714" w:rsidP="00530714">
            <w:pPr>
              <w:widowControl/>
              <w:jc w:val="center"/>
              <w:textAlignment w:val="center"/>
              <w:rPr>
                <w:rFonts w:ascii="宋体" w:eastAsia="宋体" w:hAnsi="宋体" w:cs="宋体"/>
                <w:sz w:val="24"/>
                <w:szCs w:val="24"/>
              </w:rPr>
            </w:pPr>
            <w:r w:rsidRPr="00530714">
              <w:rPr>
                <w:rFonts w:ascii="宋体" w:eastAsia="宋体" w:hAnsi="宋体" w:cs="宋体" w:hint="eastAsia"/>
                <w:kern w:val="0"/>
                <w:sz w:val="24"/>
                <w:szCs w:val="24"/>
              </w:rPr>
              <w:t>省控重点污染源自动监控系统</w:t>
            </w:r>
          </w:p>
        </w:tc>
        <w:tc>
          <w:tcPr>
            <w:tcW w:w="964" w:type="pct"/>
            <w:tcBorders>
              <w:top w:val="single" w:sz="4" w:space="0" w:color="auto"/>
              <w:left w:val="single" w:sz="4" w:space="0" w:color="auto"/>
              <w:bottom w:val="single" w:sz="4" w:space="0" w:color="auto"/>
              <w:right w:val="single" w:sz="4" w:space="0" w:color="auto"/>
            </w:tcBorders>
            <w:vAlign w:val="center"/>
          </w:tcPr>
          <w:p w:rsidR="00530714" w:rsidRPr="00530714" w:rsidRDefault="00530714" w:rsidP="00530714">
            <w:pPr>
              <w:jc w:val="center"/>
              <w:textAlignment w:val="center"/>
              <w:rPr>
                <w:rFonts w:ascii="宋体" w:eastAsia="宋体" w:hAnsi="宋体" w:cs="宋体"/>
                <w:sz w:val="24"/>
                <w:szCs w:val="24"/>
              </w:rPr>
            </w:pPr>
            <w:r w:rsidRPr="00530714">
              <w:rPr>
                <w:rFonts w:ascii="宋体" w:eastAsia="宋体" w:hAnsi="宋体" w:cs="宋体" w:hint="eastAsia"/>
                <w:kern w:val="0"/>
                <w:sz w:val="24"/>
                <w:szCs w:val="24"/>
              </w:rPr>
              <w:t>物理托管</w:t>
            </w:r>
          </w:p>
        </w:tc>
      </w:tr>
    </w:tbl>
    <w:p w:rsidR="00530714" w:rsidRPr="00530714" w:rsidRDefault="00530714" w:rsidP="00530714">
      <w:pPr>
        <w:widowControl/>
        <w:ind w:firstLineChars="200" w:firstLine="482"/>
        <w:rPr>
          <w:rFonts w:ascii="宋体" w:eastAsia="宋体" w:hAnsi="宋体" w:cs="方正仿宋简体"/>
          <w:b/>
          <w:kern w:val="0"/>
          <w:sz w:val="24"/>
          <w:szCs w:val="24"/>
        </w:rPr>
      </w:pPr>
      <w:r w:rsidRPr="00530714">
        <w:rPr>
          <w:rFonts w:ascii="宋体" w:eastAsia="宋体" w:hAnsi="宋体" w:cs="方正仿宋简体" w:hint="eastAsia"/>
          <w:b/>
          <w:kern w:val="0"/>
          <w:sz w:val="24"/>
          <w:szCs w:val="24"/>
        </w:rPr>
        <w:t>3、迁移实施要求</w:t>
      </w:r>
    </w:p>
    <w:p w:rsidR="00530714" w:rsidRPr="00530714" w:rsidRDefault="00530714" w:rsidP="00530714">
      <w:pPr>
        <w:widowControl/>
        <w:ind w:left="240" w:firstLineChars="100" w:firstLine="240"/>
        <w:rPr>
          <w:rFonts w:ascii="宋体" w:eastAsia="宋体" w:hAnsi="宋体" w:cs="方正仿宋简体"/>
          <w:kern w:val="0"/>
          <w:sz w:val="24"/>
          <w:szCs w:val="24"/>
        </w:rPr>
      </w:pPr>
      <w:r w:rsidRPr="00530714">
        <w:rPr>
          <w:rFonts w:ascii="宋体" w:eastAsia="宋体" w:hAnsi="宋体" w:cs="方正仿宋简体" w:hint="eastAsia"/>
          <w:kern w:val="0"/>
          <w:sz w:val="24"/>
          <w:szCs w:val="24"/>
        </w:rPr>
        <w:t>3.1上云迁移</w:t>
      </w:r>
    </w:p>
    <w:p w:rsidR="00530714" w:rsidRPr="00530714" w:rsidRDefault="00530714" w:rsidP="00530714">
      <w:pPr>
        <w:widowControl/>
        <w:ind w:left="240" w:firstLineChars="100" w:firstLine="240"/>
        <w:rPr>
          <w:rFonts w:ascii="宋体" w:eastAsia="宋体" w:hAnsi="宋体" w:cs="方正仿宋简体"/>
          <w:kern w:val="0"/>
          <w:sz w:val="24"/>
          <w:szCs w:val="24"/>
        </w:rPr>
      </w:pPr>
      <w:r w:rsidRPr="00530714">
        <w:rPr>
          <w:rFonts w:ascii="宋体" w:eastAsia="宋体" w:hAnsi="宋体" w:cs="方正仿宋简体" w:hint="eastAsia"/>
          <w:kern w:val="0"/>
          <w:sz w:val="24"/>
          <w:szCs w:val="24"/>
        </w:rPr>
        <w:t>（1）网络重构</w:t>
      </w:r>
    </w:p>
    <w:p w:rsidR="00530714" w:rsidRPr="00530714" w:rsidRDefault="00530714" w:rsidP="00530714">
      <w:pPr>
        <w:widowControl/>
        <w:ind w:left="240" w:firstLineChars="100" w:firstLine="240"/>
        <w:rPr>
          <w:rFonts w:ascii="宋体" w:eastAsia="宋体" w:hAnsi="宋体" w:cs="方正仿宋简体"/>
          <w:kern w:val="0"/>
          <w:sz w:val="24"/>
          <w:szCs w:val="24"/>
        </w:rPr>
      </w:pPr>
      <w:r w:rsidRPr="00530714">
        <w:rPr>
          <w:rFonts w:ascii="宋体" w:eastAsia="宋体" w:hAnsi="宋体" w:cs="方正仿宋简体" w:hint="eastAsia"/>
          <w:kern w:val="0"/>
          <w:sz w:val="24"/>
          <w:szCs w:val="24"/>
        </w:rPr>
        <w:t>供应商需对原业务内部网络在迁移后的机房环境中进行逻辑重构。</w:t>
      </w:r>
    </w:p>
    <w:p w:rsidR="00530714" w:rsidRPr="00530714" w:rsidRDefault="00530714" w:rsidP="00530714">
      <w:pPr>
        <w:widowControl/>
        <w:ind w:left="240" w:firstLineChars="100" w:firstLine="240"/>
        <w:rPr>
          <w:rFonts w:ascii="宋体" w:eastAsia="宋体" w:hAnsi="宋体" w:cs="方正仿宋简体"/>
          <w:kern w:val="0"/>
          <w:sz w:val="24"/>
          <w:szCs w:val="24"/>
        </w:rPr>
      </w:pPr>
      <w:r w:rsidRPr="00530714">
        <w:rPr>
          <w:rFonts w:ascii="宋体" w:eastAsia="宋体" w:hAnsi="宋体" w:cs="方正仿宋简体" w:hint="eastAsia"/>
          <w:kern w:val="0"/>
          <w:sz w:val="24"/>
          <w:szCs w:val="24"/>
        </w:rPr>
        <w:t>（2）数据迁移</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 xml:space="preserve">数据迁移范围包括业务系统的数据库、音视频文件、图片、文档等数据。中标方须根据系统具体的数据制定数据迁移方案，并制定对历史数据的存档策略，迁移过程中对数据安全全权负责。 </w:t>
      </w:r>
    </w:p>
    <w:p w:rsidR="00530714" w:rsidRPr="00530714" w:rsidRDefault="00530714" w:rsidP="00530714">
      <w:pPr>
        <w:widowControl/>
        <w:ind w:left="240" w:firstLineChars="100" w:firstLine="240"/>
        <w:rPr>
          <w:rFonts w:ascii="宋体" w:eastAsia="宋体" w:hAnsi="宋体" w:cs="方正仿宋简体"/>
          <w:kern w:val="0"/>
          <w:sz w:val="24"/>
          <w:szCs w:val="24"/>
        </w:rPr>
      </w:pPr>
      <w:r w:rsidRPr="00530714">
        <w:rPr>
          <w:rFonts w:ascii="宋体" w:eastAsia="宋体" w:hAnsi="宋体" w:cs="方正仿宋简体" w:hint="eastAsia"/>
          <w:kern w:val="0"/>
          <w:sz w:val="24"/>
          <w:szCs w:val="24"/>
        </w:rPr>
        <w:t>（3）系统迁移</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四川省生态环境厅及其直属单位现有需迁移系统部署在本地物理机或虚拟机上，需根据信息系统具体情况，进行充分调研分析，对可上云的，采取P2V、V2V或重新部署的方式，将系统迁移到云上；对不具备上云条件的，采取物理托管的方式迁移。</w:t>
      </w:r>
    </w:p>
    <w:p w:rsidR="00530714" w:rsidRPr="00530714" w:rsidRDefault="00530714" w:rsidP="00530714">
      <w:pPr>
        <w:widowControl/>
        <w:ind w:left="240"/>
        <w:rPr>
          <w:rFonts w:ascii="宋体" w:eastAsia="宋体" w:hAnsi="宋体" w:cs="方正仿宋简体"/>
          <w:kern w:val="0"/>
          <w:sz w:val="24"/>
          <w:szCs w:val="24"/>
        </w:rPr>
      </w:pPr>
      <w:r w:rsidRPr="00530714">
        <w:rPr>
          <w:rFonts w:ascii="宋体" w:eastAsia="宋体" w:hAnsi="宋体" w:cs="方正仿宋简体" w:hint="eastAsia"/>
          <w:kern w:val="0"/>
          <w:sz w:val="24"/>
          <w:szCs w:val="24"/>
        </w:rPr>
        <w:t>（4）功能验证</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完成系统迁移后，须对上云的业务系统进行验证和测试，以确认迁移后的系统在政务云环境中运行正常，验证和测试须提供报告并获得采购人的认可。</w:t>
      </w:r>
    </w:p>
    <w:p w:rsidR="00530714" w:rsidRPr="00530714" w:rsidRDefault="00530714" w:rsidP="00530714">
      <w:pPr>
        <w:widowControl/>
        <w:ind w:left="240" w:firstLineChars="100" w:firstLine="240"/>
        <w:rPr>
          <w:rFonts w:ascii="宋体" w:eastAsia="宋体" w:hAnsi="宋体" w:cs="方正仿宋简体"/>
          <w:kern w:val="0"/>
          <w:sz w:val="24"/>
          <w:szCs w:val="24"/>
        </w:rPr>
      </w:pPr>
      <w:r w:rsidRPr="00530714">
        <w:rPr>
          <w:rFonts w:ascii="宋体" w:eastAsia="宋体" w:hAnsi="宋体" w:cs="方正仿宋简体" w:hint="eastAsia"/>
          <w:kern w:val="0"/>
          <w:sz w:val="24"/>
          <w:szCs w:val="24"/>
        </w:rPr>
        <w:t>3.2物理迁移</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（1）供应商根据实际情况制定详细的备份方案，并对设备清单中设备的数据、配置进行备份。</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（2）设备正式迁移下电前，再次对设备运行状况进行检测，记录当时设备的运行状态。设备运行状况检测报告由客户方签字确认，经确认后进行停电。</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lastRenderedPageBreak/>
        <w:t>（3）对硬件按实施方案进行拆卸，以便于包装和运输。拆卸操作应符合设备原厂商的操作规范、流程和步骤。包装应采用国家或专业标准保护措施进行包装，使包装适应于本次迁移运输、防潮、防震、防锈和防粗暴装卸。</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（4）迁移过程中对迁移设备的表面和风扇进行专业除尘。</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（5）设备运抵政务云机房上架后，进行设备的安装和调试，并对硬件进行健康性检查。确保硬件的完整性，保证硬件无损伤现象，硬件通电测试运行正常，保证软件的完整性，正常恢复应用系统。</w:t>
      </w:r>
    </w:p>
    <w:p w:rsidR="00530714" w:rsidRPr="00530714" w:rsidRDefault="00530714" w:rsidP="00530714">
      <w:pPr>
        <w:widowControl/>
        <w:ind w:left="240" w:firstLineChars="100" w:firstLine="241"/>
        <w:rPr>
          <w:rFonts w:ascii="宋体" w:eastAsia="宋体" w:hAnsi="宋体" w:cs="方正仿宋简体"/>
          <w:b/>
          <w:kern w:val="0"/>
          <w:sz w:val="24"/>
          <w:szCs w:val="24"/>
        </w:rPr>
      </w:pPr>
      <w:r w:rsidRPr="00530714">
        <w:rPr>
          <w:rFonts w:ascii="宋体" w:eastAsia="宋体" w:hAnsi="宋体" w:cs="方正仿宋简体" w:hint="eastAsia"/>
          <w:b/>
          <w:kern w:val="0"/>
          <w:sz w:val="24"/>
          <w:szCs w:val="24"/>
        </w:rPr>
        <w:t>4、文档资料要求</w:t>
      </w:r>
    </w:p>
    <w:p w:rsidR="00530714" w:rsidRPr="00530714" w:rsidRDefault="00530714" w:rsidP="00530714">
      <w:pPr>
        <w:widowControl/>
        <w:ind w:left="240" w:firstLineChars="100" w:firstLine="240"/>
        <w:rPr>
          <w:rFonts w:ascii="宋体" w:eastAsia="宋体" w:hAnsi="宋体" w:cs="方正仿宋简体"/>
          <w:kern w:val="0"/>
          <w:sz w:val="24"/>
          <w:szCs w:val="24"/>
        </w:rPr>
      </w:pPr>
      <w:r w:rsidRPr="00530714">
        <w:rPr>
          <w:rFonts w:ascii="宋体" w:eastAsia="宋体" w:hAnsi="宋体" w:cs="方正仿宋简体" w:hint="eastAsia"/>
          <w:kern w:val="0"/>
          <w:sz w:val="24"/>
          <w:szCs w:val="24"/>
        </w:rPr>
        <w:t>在整个迁移项目中供应商交付物包括但不限于以下文档和内容：</w:t>
      </w:r>
    </w:p>
    <w:p w:rsidR="00530714" w:rsidRPr="00530714" w:rsidRDefault="00530714" w:rsidP="00530714">
      <w:pPr>
        <w:widowControl/>
        <w:ind w:left="240" w:firstLineChars="100" w:firstLine="240"/>
        <w:rPr>
          <w:rFonts w:ascii="宋体" w:eastAsia="宋体" w:hAnsi="宋体" w:cs="方正仿宋简体"/>
          <w:kern w:val="0"/>
          <w:sz w:val="24"/>
          <w:szCs w:val="24"/>
        </w:rPr>
      </w:pPr>
      <w:r w:rsidRPr="00530714">
        <w:rPr>
          <w:rFonts w:ascii="宋体" w:eastAsia="宋体" w:hAnsi="宋体" w:cs="方正仿宋简体" w:hint="eastAsia"/>
          <w:kern w:val="0"/>
          <w:sz w:val="24"/>
          <w:szCs w:val="24"/>
        </w:rPr>
        <w:t>（1）业务系统现状调研、分析报告（包括应用关联、迁移业务影响、风险分析、迁移策略部分）</w:t>
      </w:r>
    </w:p>
    <w:p w:rsidR="00530714" w:rsidRPr="00530714" w:rsidRDefault="00530714" w:rsidP="00530714">
      <w:pPr>
        <w:widowControl/>
        <w:ind w:left="240" w:firstLineChars="100" w:firstLine="240"/>
        <w:rPr>
          <w:rFonts w:ascii="宋体" w:eastAsia="宋体" w:hAnsi="宋体" w:cs="方正仿宋简体"/>
          <w:kern w:val="0"/>
          <w:sz w:val="24"/>
          <w:szCs w:val="24"/>
        </w:rPr>
      </w:pPr>
      <w:r w:rsidRPr="00530714">
        <w:rPr>
          <w:rFonts w:ascii="宋体" w:eastAsia="宋体" w:hAnsi="宋体" w:cs="方正仿宋简体" w:hint="eastAsia"/>
          <w:kern w:val="0"/>
          <w:sz w:val="24"/>
          <w:szCs w:val="24"/>
        </w:rPr>
        <w:t>（2）迁移详细计划（包括迁移日进度表）</w:t>
      </w:r>
    </w:p>
    <w:p w:rsidR="00530714" w:rsidRPr="00530714" w:rsidRDefault="00530714" w:rsidP="00530714">
      <w:pPr>
        <w:widowControl/>
        <w:ind w:left="240" w:firstLineChars="100" w:firstLine="240"/>
        <w:rPr>
          <w:rFonts w:ascii="宋体" w:eastAsia="宋体" w:hAnsi="宋体" w:cs="方正仿宋简体"/>
          <w:kern w:val="0"/>
          <w:sz w:val="24"/>
          <w:szCs w:val="24"/>
        </w:rPr>
      </w:pPr>
      <w:r w:rsidRPr="00530714">
        <w:rPr>
          <w:rFonts w:ascii="宋体" w:eastAsia="宋体" w:hAnsi="宋体" w:cs="方正仿宋简体" w:hint="eastAsia"/>
          <w:kern w:val="0"/>
          <w:sz w:val="24"/>
          <w:szCs w:val="24"/>
        </w:rPr>
        <w:t>（3）迁移运输方案</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4）新机房设备摆放布局设计与规范方案（包括网络ip地址表、网络拓扑图、网络连接表、设备分布图、设备连接表、设备物理位置、系统软硬件配置清单、云化系统及配置清单、托管设备清单、系统访问地址清单、用户名和密码，相关管理人员和联系方式等）</w:t>
      </w:r>
    </w:p>
    <w:p w:rsidR="00530714" w:rsidRPr="00530714" w:rsidRDefault="00530714" w:rsidP="00530714">
      <w:pPr>
        <w:widowControl/>
        <w:ind w:left="240" w:firstLineChars="100" w:firstLine="240"/>
        <w:rPr>
          <w:rFonts w:ascii="宋体" w:eastAsia="宋体" w:hAnsi="宋体" w:cs="方正仿宋简体"/>
          <w:kern w:val="0"/>
          <w:sz w:val="24"/>
          <w:szCs w:val="24"/>
        </w:rPr>
      </w:pPr>
      <w:r w:rsidRPr="00530714">
        <w:rPr>
          <w:rFonts w:ascii="宋体" w:eastAsia="宋体" w:hAnsi="宋体" w:cs="方正仿宋简体" w:hint="eastAsia"/>
          <w:kern w:val="0"/>
          <w:sz w:val="24"/>
          <w:szCs w:val="24"/>
        </w:rPr>
        <w:t>（5）机房物理环境准备要求和检测报告</w:t>
      </w:r>
    </w:p>
    <w:p w:rsidR="00530714" w:rsidRPr="00530714" w:rsidRDefault="00530714" w:rsidP="00530714">
      <w:pPr>
        <w:widowControl/>
        <w:ind w:left="240" w:firstLineChars="100" w:firstLine="240"/>
        <w:rPr>
          <w:rFonts w:ascii="宋体" w:eastAsia="宋体" w:hAnsi="宋体" w:cs="方正仿宋简体"/>
          <w:kern w:val="0"/>
          <w:sz w:val="24"/>
          <w:szCs w:val="24"/>
        </w:rPr>
      </w:pPr>
      <w:r w:rsidRPr="00530714">
        <w:rPr>
          <w:rFonts w:ascii="宋体" w:eastAsia="宋体" w:hAnsi="宋体" w:cs="方正仿宋简体" w:hint="eastAsia"/>
          <w:kern w:val="0"/>
          <w:sz w:val="24"/>
          <w:szCs w:val="24"/>
        </w:rPr>
        <w:t>（6）网络规划及割接方案（包括IP地址规划表，临时网络解决方案）；</w:t>
      </w:r>
    </w:p>
    <w:p w:rsidR="00530714" w:rsidRPr="00530714" w:rsidRDefault="00530714" w:rsidP="00530714">
      <w:pPr>
        <w:widowControl/>
        <w:ind w:left="240" w:firstLineChars="100" w:firstLine="240"/>
        <w:rPr>
          <w:rFonts w:ascii="宋体" w:eastAsia="宋体" w:hAnsi="宋体" w:cs="方正仿宋简体"/>
          <w:kern w:val="0"/>
          <w:sz w:val="24"/>
          <w:szCs w:val="24"/>
        </w:rPr>
      </w:pPr>
      <w:r w:rsidRPr="00530714">
        <w:rPr>
          <w:rFonts w:ascii="宋体" w:eastAsia="宋体" w:hAnsi="宋体" w:cs="方正仿宋简体" w:hint="eastAsia"/>
          <w:kern w:val="0"/>
          <w:sz w:val="24"/>
          <w:szCs w:val="24"/>
        </w:rPr>
        <w:t>（7）数据备份与恢复方案</w:t>
      </w:r>
    </w:p>
    <w:p w:rsidR="00530714" w:rsidRPr="00530714" w:rsidRDefault="00530714" w:rsidP="00530714">
      <w:pPr>
        <w:widowControl/>
        <w:ind w:left="240" w:firstLineChars="100" w:firstLine="240"/>
        <w:rPr>
          <w:rFonts w:ascii="宋体" w:eastAsia="宋体" w:hAnsi="宋体" w:cs="方正仿宋简体"/>
          <w:kern w:val="0"/>
          <w:sz w:val="24"/>
          <w:szCs w:val="24"/>
        </w:rPr>
      </w:pPr>
      <w:r w:rsidRPr="00530714">
        <w:rPr>
          <w:rFonts w:ascii="宋体" w:eastAsia="宋体" w:hAnsi="宋体" w:cs="方正仿宋简体" w:hint="eastAsia"/>
          <w:kern w:val="0"/>
          <w:sz w:val="24"/>
          <w:szCs w:val="24"/>
        </w:rPr>
        <w:t>（8）验收测试方案</w:t>
      </w:r>
    </w:p>
    <w:p w:rsidR="00530714" w:rsidRPr="00530714" w:rsidRDefault="00530714" w:rsidP="00530714">
      <w:pPr>
        <w:widowControl/>
        <w:ind w:left="240" w:firstLineChars="100" w:firstLine="240"/>
        <w:rPr>
          <w:rFonts w:ascii="宋体" w:eastAsia="宋体" w:hAnsi="宋体" w:cs="方正仿宋简体"/>
          <w:kern w:val="0"/>
          <w:sz w:val="24"/>
          <w:szCs w:val="24"/>
        </w:rPr>
      </w:pPr>
      <w:r w:rsidRPr="00530714">
        <w:rPr>
          <w:rFonts w:ascii="宋体" w:eastAsia="宋体" w:hAnsi="宋体" w:cs="方正仿宋简体" w:hint="eastAsia"/>
          <w:kern w:val="0"/>
          <w:sz w:val="24"/>
          <w:szCs w:val="24"/>
        </w:rPr>
        <w:t>（9）应急方案</w:t>
      </w:r>
    </w:p>
    <w:p w:rsidR="00530714" w:rsidRPr="00530714" w:rsidRDefault="00530714" w:rsidP="00530714">
      <w:pPr>
        <w:widowControl/>
        <w:ind w:left="240" w:firstLineChars="100" w:firstLine="240"/>
        <w:rPr>
          <w:rFonts w:ascii="宋体" w:eastAsia="宋体" w:hAnsi="宋体" w:cs="方正仿宋简体"/>
          <w:kern w:val="0"/>
          <w:sz w:val="24"/>
          <w:szCs w:val="24"/>
        </w:rPr>
      </w:pPr>
      <w:r w:rsidRPr="00530714">
        <w:rPr>
          <w:rFonts w:ascii="宋体" w:eastAsia="宋体" w:hAnsi="宋体" w:cs="方正仿宋简体" w:hint="eastAsia"/>
          <w:kern w:val="0"/>
          <w:sz w:val="24"/>
          <w:szCs w:val="24"/>
        </w:rPr>
        <w:t>（10）迁移工作完成后的系统现状文档（包括网络IP规划表、网络拓扑图、设备分布图、设备的物理位置、IP、用户名密码等管理配置信息）</w:t>
      </w:r>
    </w:p>
    <w:p w:rsidR="00530714" w:rsidRPr="00530714" w:rsidRDefault="00530714" w:rsidP="00530714">
      <w:pPr>
        <w:widowControl/>
        <w:ind w:left="240" w:firstLineChars="100" w:firstLine="241"/>
        <w:rPr>
          <w:rFonts w:ascii="宋体" w:eastAsia="宋体" w:hAnsi="宋体" w:cs="方正仿宋简体"/>
          <w:b/>
          <w:kern w:val="0"/>
          <w:sz w:val="24"/>
          <w:szCs w:val="24"/>
        </w:rPr>
      </w:pPr>
      <w:r w:rsidRPr="00530714">
        <w:rPr>
          <w:rFonts w:ascii="宋体" w:eastAsia="宋体" w:hAnsi="宋体" w:cs="方正仿宋简体" w:hint="eastAsia"/>
          <w:b/>
          <w:kern w:val="0"/>
          <w:sz w:val="24"/>
          <w:szCs w:val="24"/>
        </w:rPr>
        <w:t>5、其它要求</w:t>
      </w:r>
    </w:p>
    <w:p w:rsidR="00530714" w:rsidRPr="00530714" w:rsidRDefault="00530714" w:rsidP="00530714">
      <w:pPr>
        <w:widowControl/>
        <w:ind w:firstLineChars="200" w:firstLine="480"/>
        <w:rPr>
          <w:rFonts w:ascii="宋体" w:eastAsia="宋体" w:hAnsi="宋体" w:cs="方正仿宋简体"/>
          <w:kern w:val="0"/>
          <w:sz w:val="24"/>
          <w:szCs w:val="24"/>
        </w:rPr>
      </w:pPr>
      <w:r w:rsidRPr="00530714">
        <w:rPr>
          <w:rFonts w:ascii="宋体" w:eastAsia="宋体" w:hAnsi="宋体" w:cs="方正仿宋简体" w:hint="eastAsia"/>
          <w:kern w:val="0"/>
          <w:sz w:val="24"/>
          <w:szCs w:val="24"/>
        </w:rPr>
        <w:t>（1）本次迁移过程中所必须的硬件、软件，在采购人不能提供的情况下，供应商需负责提供相应的设备、软件。软件应为正版软件或具备相关授权信息，在迁移结束后能够正常使用。</w:t>
      </w:r>
    </w:p>
    <w:p w:rsidR="00530714" w:rsidRPr="00530714" w:rsidRDefault="00530714" w:rsidP="00530714">
      <w:pPr>
        <w:widowControl/>
        <w:ind w:left="240" w:firstLineChars="100" w:firstLine="240"/>
        <w:rPr>
          <w:rFonts w:ascii="宋体" w:eastAsia="宋体" w:hAnsi="宋体" w:cs="方正仿宋简体"/>
          <w:kern w:val="0"/>
          <w:sz w:val="24"/>
          <w:szCs w:val="24"/>
        </w:rPr>
      </w:pPr>
      <w:r w:rsidRPr="00530714">
        <w:rPr>
          <w:rFonts w:ascii="宋体" w:eastAsia="宋体" w:hAnsi="宋体" w:cs="方正仿宋简体" w:hint="eastAsia"/>
          <w:kern w:val="0"/>
          <w:sz w:val="24"/>
          <w:szCs w:val="24"/>
        </w:rPr>
        <w:t>（2）业务系统的系统架构、硬件配置情况以及更具体的设备清单，需供应商自行到现场调研确定。</w:t>
      </w:r>
    </w:p>
    <w:p w:rsidR="00530714" w:rsidRPr="00530714" w:rsidRDefault="00530714" w:rsidP="00530714">
      <w:pPr>
        <w:widowControl/>
        <w:ind w:left="240" w:firstLineChars="100" w:firstLine="240"/>
        <w:rPr>
          <w:rFonts w:ascii="宋体" w:eastAsia="宋体" w:hAnsi="宋体" w:cs="方正仿宋简体"/>
          <w:kern w:val="0"/>
          <w:sz w:val="24"/>
          <w:szCs w:val="24"/>
        </w:rPr>
      </w:pPr>
      <w:r w:rsidRPr="00530714">
        <w:rPr>
          <w:rFonts w:ascii="宋体" w:eastAsia="宋体" w:hAnsi="宋体" w:cs="方正仿宋简体" w:hint="eastAsia"/>
          <w:kern w:val="0"/>
          <w:sz w:val="24"/>
          <w:szCs w:val="24"/>
        </w:rPr>
        <w:t>（3）在迁移过程期间，供应商的工作人员自身原因，发生受伤、死亡事故，由供应商自负。</w:t>
      </w:r>
    </w:p>
    <w:p w:rsidR="00530714" w:rsidRPr="00530714" w:rsidRDefault="00530714" w:rsidP="00530714">
      <w:pPr>
        <w:widowControl/>
        <w:ind w:firstLineChars="200" w:firstLine="482"/>
        <w:outlineLvl w:val="3"/>
        <w:rPr>
          <w:rFonts w:ascii="宋体" w:eastAsia="宋体" w:hAnsi="宋体" w:cs="Times New Roman"/>
          <w:b/>
          <w:bCs/>
          <w:kern w:val="44"/>
          <w:sz w:val="24"/>
          <w:szCs w:val="24"/>
        </w:rPr>
      </w:pPr>
      <w:r w:rsidRPr="00530714">
        <w:rPr>
          <w:rFonts w:ascii="宋体" w:eastAsia="宋体" w:hAnsi="宋体" w:cs="Times New Roman" w:hint="eastAsia"/>
          <w:b/>
          <w:bCs/>
          <w:kern w:val="44"/>
          <w:sz w:val="24"/>
          <w:szCs w:val="24"/>
        </w:rPr>
        <w:t>01-08运维服务要求</w:t>
      </w:r>
    </w:p>
    <w:p w:rsidR="00530714" w:rsidRPr="00530714" w:rsidRDefault="00530714" w:rsidP="00530714">
      <w:pPr>
        <w:ind w:firstLineChars="200" w:firstLine="482"/>
        <w:rPr>
          <w:rFonts w:ascii="宋体" w:eastAsia="宋体" w:hAnsi="宋体" w:cs="Times New Roman"/>
          <w:b/>
          <w:bCs/>
          <w:kern w:val="44"/>
          <w:sz w:val="24"/>
          <w:szCs w:val="24"/>
        </w:rPr>
      </w:pPr>
      <w:r w:rsidRPr="00530714">
        <w:rPr>
          <w:rFonts w:ascii="宋体" w:eastAsia="宋体" w:hAnsi="宋体" w:cs="Times New Roman" w:hint="eastAsia"/>
          <w:b/>
          <w:bCs/>
          <w:kern w:val="44"/>
          <w:sz w:val="24"/>
          <w:szCs w:val="24"/>
        </w:rPr>
        <w:t>1、</w:t>
      </w:r>
      <w:r w:rsidRPr="00530714">
        <w:rPr>
          <w:rFonts w:ascii="宋体" w:eastAsia="宋体" w:hAnsi="宋体" w:cs="Times New Roman" w:hint="eastAsia"/>
          <w:b/>
          <w:sz w:val="24"/>
          <w:szCs w:val="24"/>
        </w:rPr>
        <w:t>总体要求</w:t>
      </w:r>
    </w:p>
    <w:p w:rsidR="00530714" w:rsidRPr="00530714" w:rsidRDefault="00530714" w:rsidP="00530714">
      <w:pPr>
        <w:ind w:firstLineChars="200" w:firstLine="480"/>
        <w:rPr>
          <w:rFonts w:ascii="宋体" w:eastAsia="宋体" w:hAnsi="宋体" w:cs="Times New Roman"/>
          <w:b/>
          <w:bCs/>
          <w:kern w:val="44"/>
          <w:sz w:val="24"/>
          <w:szCs w:val="24"/>
        </w:rPr>
      </w:pPr>
      <w:r w:rsidRPr="00530714">
        <w:rPr>
          <w:rFonts w:ascii="宋体" w:eastAsia="宋体" w:hAnsi="宋体" w:cs="Times New Roman" w:hint="eastAsia"/>
          <w:sz w:val="24"/>
          <w:szCs w:val="24"/>
        </w:rPr>
        <w:t>（1）供应商提供的服务需满足《信息安全技术 云计算服务安全能力要求》（GBT 3116</w:t>
      </w:r>
      <w:r w:rsidRPr="00530714">
        <w:rPr>
          <w:rFonts w:ascii="宋体" w:eastAsia="宋体" w:hAnsi="宋体" w:cs="Times New Roman"/>
          <w:sz w:val="24"/>
          <w:szCs w:val="24"/>
        </w:rPr>
        <w:t>8</w:t>
      </w:r>
      <w:r w:rsidRPr="00530714">
        <w:rPr>
          <w:rFonts w:ascii="宋体" w:eastAsia="宋体" w:hAnsi="宋体" w:cs="Times New Roman" w:hint="eastAsia"/>
          <w:sz w:val="24"/>
          <w:szCs w:val="24"/>
        </w:rPr>
        <w:t>-2014）、《信息安全技术 云计算服务安全指南》（GBT 31167-2014）、《关于加强党政部门云计算服务网络安全管理的意见》（中网办发文[</w:t>
      </w:r>
      <w:r w:rsidRPr="00530714">
        <w:rPr>
          <w:rFonts w:ascii="宋体" w:eastAsia="宋体" w:hAnsi="宋体" w:cs="Times New Roman"/>
          <w:sz w:val="24"/>
          <w:szCs w:val="24"/>
        </w:rPr>
        <w:t>2015</w:t>
      </w:r>
      <w:r w:rsidRPr="00530714">
        <w:rPr>
          <w:rFonts w:ascii="宋体" w:eastAsia="宋体" w:hAnsi="宋体" w:cs="Times New Roman" w:hint="eastAsia"/>
          <w:sz w:val="24"/>
          <w:szCs w:val="24"/>
        </w:rPr>
        <w:t>]</w:t>
      </w:r>
      <w:r w:rsidRPr="00530714">
        <w:rPr>
          <w:rFonts w:ascii="宋体" w:eastAsia="宋体" w:hAnsi="宋体" w:cs="Times New Roman"/>
          <w:sz w:val="24"/>
          <w:szCs w:val="24"/>
        </w:rPr>
        <w:t>14号</w:t>
      </w:r>
      <w:r w:rsidRPr="00530714">
        <w:rPr>
          <w:rFonts w:ascii="宋体" w:eastAsia="宋体" w:hAnsi="宋体" w:cs="Times New Roman" w:hint="eastAsia"/>
          <w:sz w:val="24"/>
          <w:szCs w:val="24"/>
        </w:rPr>
        <w:t>）及国家主管部门发布的其他标准规范要求。</w:t>
      </w:r>
    </w:p>
    <w:p w:rsidR="00530714" w:rsidRPr="00530714" w:rsidRDefault="00530714" w:rsidP="00530714">
      <w:pPr>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（2）供应商</w:t>
      </w:r>
      <w:r w:rsidRPr="00530714">
        <w:rPr>
          <w:rFonts w:ascii="宋体" w:eastAsia="宋体" w:hAnsi="宋体" w:cs="Times New Roman"/>
          <w:sz w:val="24"/>
          <w:szCs w:val="24"/>
        </w:rPr>
        <w:t>提供的服务</w:t>
      </w:r>
      <w:r w:rsidRPr="00530714">
        <w:rPr>
          <w:rFonts w:ascii="宋体" w:eastAsia="宋体" w:hAnsi="宋体" w:cs="Times New Roman" w:hint="eastAsia"/>
          <w:sz w:val="24"/>
          <w:szCs w:val="24"/>
        </w:rPr>
        <w:t>需</w:t>
      </w:r>
      <w:r w:rsidRPr="00530714">
        <w:rPr>
          <w:rFonts w:ascii="宋体" w:eastAsia="宋体" w:hAnsi="宋体" w:cs="Times New Roman"/>
          <w:sz w:val="24"/>
          <w:szCs w:val="24"/>
        </w:rPr>
        <w:t>满足本项目业务需求</w:t>
      </w:r>
      <w:r w:rsidRPr="00530714">
        <w:rPr>
          <w:rFonts w:ascii="宋体" w:eastAsia="宋体" w:hAnsi="宋体" w:cs="Times New Roman" w:hint="eastAsia"/>
          <w:sz w:val="24"/>
          <w:szCs w:val="24"/>
        </w:rPr>
        <w:t>，</w:t>
      </w:r>
      <w:r w:rsidRPr="00530714">
        <w:rPr>
          <w:rFonts w:ascii="宋体" w:eastAsia="宋体" w:hAnsi="宋体" w:cs="Times New Roman"/>
          <w:sz w:val="24"/>
          <w:szCs w:val="24"/>
        </w:rPr>
        <w:t>确保云平台安全</w:t>
      </w:r>
      <w:r w:rsidRPr="00530714">
        <w:rPr>
          <w:rFonts w:ascii="宋体" w:eastAsia="宋体" w:hAnsi="宋体" w:cs="Times New Roman" w:hint="eastAsia"/>
          <w:sz w:val="24"/>
          <w:szCs w:val="24"/>
        </w:rPr>
        <w:t>、稳定、</w:t>
      </w:r>
      <w:r w:rsidRPr="00530714">
        <w:rPr>
          <w:rFonts w:ascii="宋体" w:eastAsia="宋体" w:hAnsi="宋体" w:cs="Times New Roman"/>
          <w:sz w:val="24"/>
          <w:szCs w:val="24"/>
        </w:rPr>
        <w:t>可靠运行</w:t>
      </w:r>
      <w:r w:rsidRPr="00530714">
        <w:rPr>
          <w:rFonts w:ascii="宋体" w:eastAsia="宋体" w:hAnsi="宋体" w:cs="Times New Roman" w:hint="eastAsia"/>
          <w:sz w:val="24"/>
          <w:szCs w:val="24"/>
        </w:rPr>
        <w:t>。</w:t>
      </w:r>
    </w:p>
    <w:p w:rsidR="00530714" w:rsidRPr="00530714" w:rsidRDefault="00530714" w:rsidP="00530714">
      <w:pPr>
        <w:ind w:firstLineChars="200" w:firstLine="482"/>
        <w:rPr>
          <w:rFonts w:ascii="宋体" w:eastAsia="宋体" w:hAnsi="宋体" w:cs="Times New Roman"/>
          <w:sz w:val="24"/>
          <w:szCs w:val="24"/>
        </w:rPr>
      </w:pPr>
      <w:r w:rsidRPr="00530714">
        <w:rPr>
          <w:rFonts w:ascii="宋体" w:eastAsia="宋体" w:hAnsi="宋体" w:cs="Times New Roman" w:hint="eastAsia"/>
          <w:b/>
          <w:sz w:val="24"/>
          <w:szCs w:val="24"/>
        </w:rPr>
        <w:t>2、运维管理平台要求</w:t>
      </w:r>
    </w:p>
    <w:p w:rsidR="00530714" w:rsidRPr="00530714" w:rsidRDefault="00530714" w:rsidP="00530714">
      <w:pPr>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2.1 通过统一的运维界面, 实现对资源整体使用情况、承载业务运行情况、网络运行情况、安全态势情况的一体化监控管理，提供各类资源申请、审批、下发的管理，并记录各类触发事件和运维事件。</w:t>
      </w:r>
    </w:p>
    <w:p w:rsidR="00530714" w:rsidRPr="00530714" w:rsidRDefault="00530714" w:rsidP="00530714">
      <w:pPr>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lastRenderedPageBreak/>
        <w:t>（1）资源整体使用情况：提供物理服务器、云平台cpu、内存、存储、虚机等多个维度的使用、性能、故障告警、负荷预警信息并进行综合状态评价。</w:t>
      </w:r>
    </w:p>
    <w:p w:rsidR="00530714" w:rsidRPr="00530714" w:rsidRDefault="00530714" w:rsidP="00530714">
      <w:pPr>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（2）承载业务运行情况：当前所承载业务数量，资源分配量，资源实时使用情况，资源占用率统计，异常情况告警。</w:t>
      </w:r>
    </w:p>
    <w:p w:rsidR="00530714" w:rsidRPr="00530714" w:rsidRDefault="00530714" w:rsidP="00530714">
      <w:pPr>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（3）网络运行情况：</w:t>
      </w:r>
      <w:r w:rsidRPr="00530714">
        <w:rPr>
          <w:rFonts w:ascii="宋体" w:eastAsia="宋体" w:hAnsi="宋体" w:cs="宋体"/>
          <w:sz w:val="24"/>
          <w:szCs w:val="24"/>
        </w:rPr>
        <w:t>提供网络监控工具，可以监控租用链路及物理主机、虚拟主机的网络通断情况和异常流量，并对流量的精准调整提供决策依据。</w:t>
      </w:r>
    </w:p>
    <w:p w:rsidR="00530714" w:rsidRPr="00530714" w:rsidRDefault="00530714" w:rsidP="00530714">
      <w:pPr>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（4）安全态势情况：监控信息系统安全风险和运行环境的变化，对监测到的安全告警及外部安全情报等有效信息进行及时的预警。</w:t>
      </w:r>
    </w:p>
    <w:p w:rsidR="00530714" w:rsidRPr="00530714" w:rsidRDefault="00530714" w:rsidP="00530714">
      <w:pPr>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2.2提供快捷运维功能，可以快速进行综合状态巡检、存储清理、虚机还原和僵尸机管理等日常操作；提供移动运维功能，可通过移动终端实时查看平台系统运行状态、管理整网安全态势、最新告警、安全事件等内容。</w:t>
      </w:r>
    </w:p>
    <w:p w:rsidR="00530714" w:rsidRPr="00530714" w:rsidRDefault="00530714" w:rsidP="00530714">
      <w:pPr>
        <w:numPr>
          <w:ilvl w:val="0"/>
          <w:numId w:val="6"/>
        </w:numPr>
        <w:spacing w:after="160" w:line="259" w:lineRule="auto"/>
        <w:ind w:firstLineChars="200" w:firstLine="482"/>
        <w:rPr>
          <w:rFonts w:ascii="宋体" w:eastAsia="宋体" w:hAnsi="宋体" w:cs="Times New Roman"/>
          <w:b/>
          <w:bCs/>
          <w:kern w:val="44"/>
          <w:sz w:val="24"/>
          <w:szCs w:val="24"/>
        </w:rPr>
      </w:pPr>
      <w:r w:rsidRPr="00530714">
        <w:rPr>
          <w:rFonts w:ascii="宋体" w:eastAsia="宋体" w:hAnsi="宋体" w:cs="Times New Roman" w:hint="eastAsia"/>
          <w:b/>
          <w:bCs/>
          <w:kern w:val="44"/>
          <w:sz w:val="24"/>
          <w:szCs w:val="24"/>
        </w:rPr>
        <w:t>日常巡检要求</w:t>
      </w:r>
    </w:p>
    <w:p w:rsidR="00530714" w:rsidRPr="00530714" w:rsidRDefault="00530714" w:rsidP="00530714">
      <w:pPr>
        <w:ind w:firstLineChars="200" w:firstLine="480"/>
        <w:rPr>
          <w:rFonts w:ascii="宋体" w:eastAsia="宋体" w:hAnsi="宋体" w:cs="Times New Roman"/>
          <w:bCs/>
          <w:kern w:val="44"/>
          <w:sz w:val="24"/>
          <w:szCs w:val="24"/>
        </w:rPr>
      </w:pPr>
      <w:r w:rsidRPr="00530714">
        <w:rPr>
          <w:rFonts w:ascii="宋体" w:eastAsia="宋体" w:hAnsi="宋体" w:cs="Times New Roman" w:hint="eastAsia"/>
          <w:bCs/>
          <w:kern w:val="44"/>
          <w:sz w:val="24"/>
          <w:szCs w:val="24"/>
        </w:rPr>
        <w:t>（1）日常运维监控</w:t>
      </w:r>
    </w:p>
    <w:p w:rsidR="00530714" w:rsidRPr="00530714" w:rsidRDefault="00530714" w:rsidP="00530714">
      <w:pPr>
        <w:ind w:firstLineChars="200" w:firstLine="480"/>
        <w:rPr>
          <w:rFonts w:ascii="宋体" w:eastAsia="宋体" w:hAnsi="宋体" w:cs="Times New Roman"/>
          <w:bCs/>
          <w:kern w:val="44"/>
          <w:sz w:val="24"/>
          <w:szCs w:val="24"/>
        </w:rPr>
      </w:pPr>
      <w:r w:rsidRPr="00530714">
        <w:rPr>
          <w:rFonts w:ascii="宋体" w:eastAsia="宋体" w:hAnsi="宋体" w:cs="Times New Roman" w:hint="eastAsia"/>
          <w:bCs/>
          <w:kern w:val="44"/>
          <w:sz w:val="24"/>
          <w:szCs w:val="24"/>
        </w:rPr>
        <w:t>供应商需对机房、链路及配套设施进行7×24小时集中监控。</w:t>
      </w:r>
    </w:p>
    <w:p w:rsidR="00530714" w:rsidRPr="00530714" w:rsidRDefault="00530714" w:rsidP="00530714">
      <w:pPr>
        <w:ind w:firstLineChars="200" w:firstLine="480"/>
        <w:rPr>
          <w:rFonts w:ascii="宋体" w:eastAsia="宋体" w:hAnsi="宋体" w:cs="Times New Roman"/>
          <w:bCs/>
          <w:kern w:val="44"/>
          <w:sz w:val="24"/>
          <w:szCs w:val="24"/>
        </w:rPr>
      </w:pPr>
      <w:r w:rsidRPr="00530714">
        <w:rPr>
          <w:rFonts w:ascii="宋体" w:eastAsia="宋体" w:hAnsi="宋体" w:cs="Times New Roman" w:hint="eastAsia"/>
          <w:bCs/>
          <w:kern w:val="44"/>
          <w:sz w:val="24"/>
          <w:szCs w:val="24"/>
        </w:rPr>
        <w:t>（2）定期预防性巡检</w:t>
      </w:r>
    </w:p>
    <w:p w:rsidR="00530714" w:rsidRPr="00530714" w:rsidRDefault="00530714" w:rsidP="00530714">
      <w:pPr>
        <w:ind w:firstLineChars="200" w:firstLine="480"/>
        <w:rPr>
          <w:rFonts w:ascii="宋体" w:eastAsia="宋体" w:hAnsi="宋体" w:cs="Times New Roman"/>
          <w:bCs/>
          <w:kern w:val="44"/>
          <w:sz w:val="24"/>
          <w:szCs w:val="24"/>
        </w:rPr>
      </w:pPr>
      <w:r w:rsidRPr="00530714">
        <w:rPr>
          <w:rFonts w:ascii="宋体" w:eastAsia="宋体" w:hAnsi="宋体" w:cs="Times New Roman" w:hint="eastAsia"/>
          <w:bCs/>
          <w:kern w:val="44"/>
          <w:sz w:val="24"/>
          <w:szCs w:val="24"/>
        </w:rPr>
        <w:t>供应商需定期对机房、链路及配套设施的运行状态和可靠性进行全面和系统的专业巡检，及时发现和排除可能存在的故障隐患，确保机房及配套设施处于最佳的工作状态。每月提交上一月的链路运行及巡检报告，报告内容包含资源池、链路、及配套设施的运行、维护文档和线路传输质量监测报告等内容。巡检记录存档备查。</w:t>
      </w:r>
    </w:p>
    <w:p w:rsidR="00530714" w:rsidRPr="00530714" w:rsidRDefault="00530714" w:rsidP="00530714">
      <w:pPr>
        <w:ind w:firstLineChars="200" w:firstLine="480"/>
        <w:rPr>
          <w:rFonts w:ascii="宋体" w:eastAsia="宋体" w:hAnsi="宋体" w:cs="Times New Roman"/>
          <w:bCs/>
          <w:kern w:val="44"/>
          <w:sz w:val="24"/>
          <w:szCs w:val="24"/>
        </w:rPr>
      </w:pPr>
      <w:r w:rsidRPr="00530714">
        <w:rPr>
          <w:rFonts w:ascii="宋体" w:eastAsia="宋体" w:hAnsi="宋体" w:cs="Times New Roman" w:hint="eastAsia"/>
          <w:bCs/>
          <w:kern w:val="44"/>
          <w:sz w:val="24"/>
          <w:szCs w:val="24"/>
        </w:rPr>
        <w:t>（3）系统、网络安全检查服务</w:t>
      </w:r>
    </w:p>
    <w:p w:rsidR="00530714" w:rsidRPr="00530714" w:rsidRDefault="00530714" w:rsidP="00530714">
      <w:pPr>
        <w:ind w:firstLineChars="200" w:firstLine="480"/>
        <w:rPr>
          <w:rFonts w:ascii="宋体" w:eastAsia="宋体" w:hAnsi="宋体" w:cs="Times New Roman"/>
          <w:bCs/>
          <w:kern w:val="44"/>
          <w:sz w:val="24"/>
          <w:szCs w:val="24"/>
        </w:rPr>
      </w:pPr>
      <w:r w:rsidRPr="00530714">
        <w:rPr>
          <w:rFonts w:ascii="宋体" w:eastAsia="宋体" w:hAnsi="宋体" w:cs="Times New Roman" w:hint="eastAsia"/>
          <w:bCs/>
          <w:kern w:val="44"/>
          <w:sz w:val="24"/>
          <w:szCs w:val="24"/>
        </w:rPr>
        <w:t>供应商需定期对托管设备、租用资源进行安全检查和漏洞扫描，包括安全基线核查、安全审计、安全加固、应急响应、备份恢复等，提供云平台基础设施包括物理资源层、资源层与控制层的持续和稳定的安全能力。</w:t>
      </w:r>
    </w:p>
    <w:p w:rsidR="00530714" w:rsidRPr="00530714" w:rsidRDefault="00530714" w:rsidP="00530714">
      <w:pPr>
        <w:ind w:firstLineChars="200" w:firstLine="480"/>
        <w:rPr>
          <w:rFonts w:ascii="宋体" w:eastAsia="宋体" w:hAnsi="宋体" w:cs="Times New Roman"/>
          <w:bCs/>
          <w:kern w:val="44"/>
          <w:sz w:val="24"/>
          <w:szCs w:val="24"/>
        </w:rPr>
      </w:pPr>
      <w:r w:rsidRPr="00530714">
        <w:rPr>
          <w:rFonts w:ascii="宋体" w:eastAsia="宋体" w:hAnsi="宋体" w:cs="Times New Roman" w:hint="eastAsia"/>
          <w:bCs/>
          <w:kern w:val="44"/>
          <w:sz w:val="24"/>
          <w:szCs w:val="24"/>
        </w:rPr>
        <w:t>对应用系统及操作、数据库系统的安全问题应及时通知采购人进行整改。对于网络环境安全问题则及时排除整改，并做书面巡检报告。</w:t>
      </w:r>
    </w:p>
    <w:p w:rsidR="00530714" w:rsidRPr="00530714" w:rsidRDefault="00530714" w:rsidP="00530714">
      <w:pPr>
        <w:ind w:firstLineChars="200" w:firstLine="482"/>
        <w:rPr>
          <w:rFonts w:ascii="宋体" w:eastAsia="宋体" w:hAnsi="宋体" w:cs="Times New Roman"/>
          <w:b/>
          <w:bCs/>
          <w:kern w:val="44"/>
          <w:sz w:val="24"/>
          <w:szCs w:val="24"/>
        </w:rPr>
      </w:pPr>
      <w:r w:rsidRPr="00530714">
        <w:rPr>
          <w:rFonts w:ascii="宋体" w:eastAsia="宋体" w:hAnsi="宋体" w:cs="Times New Roman" w:hint="eastAsia"/>
          <w:b/>
          <w:bCs/>
          <w:kern w:val="44"/>
          <w:sz w:val="24"/>
          <w:szCs w:val="24"/>
        </w:rPr>
        <w:t>4、重要时刻服务要求</w:t>
      </w:r>
    </w:p>
    <w:p w:rsidR="00530714" w:rsidRPr="00530714" w:rsidRDefault="00530714" w:rsidP="00530714">
      <w:pPr>
        <w:ind w:firstLineChars="200" w:firstLine="480"/>
        <w:rPr>
          <w:rFonts w:ascii="宋体" w:eastAsia="宋体" w:hAnsi="宋体" w:cs="Times New Roman"/>
          <w:bCs/>
          <w:kern w:val="44"/>
          <w:sz w:val="24"/>
          <w:szCs w:val="24"/>
        </w:rPr>
      </w:pPr>
      <w:r w:rsidRPr="00530714">
        <w:rPr>
          <w:rFonts w:ascii="宋体" w:eastAsia="宋体" w:hAnsi="宋体" w:cs="Times New Roman" w:hint="eastAsia"/>
          <w:bCs/>
          <w:kern w:val="44"/>
          <w:sz w:val="24"/>
          <w:szCs w:val="24"/>
        </w:rPr>
        <w:t>春节、五一、国庆、元旦等节假日及重大政治活动日期间（节假日前后一段时期，根据具体情况而定），对四川省生态环境厅网络和信息系统进行重点关注，提升应急响应级别，提供全面的安全运维和设备保障服务。</w:t>
      </w:r>
    </w:p>
    <w:p w:rsidR="00530714" w:rsidRPr="00530714" w:rsidRDefault="00530714" w:rsidP="00530714">
      <w:pPr>
        <w:rPr>
          <w:rFonts w:ascii="宋体" w:eastAsia="宋体" w:hAnsi="宋体" w:cs="Times New Roman"/>
          <w:bCs/>
          <w:kern w:val="44"/>
          <w:sz w:val="24"/>
          <w:szCs w:val="24"/>
        </w:rPr>
      </w:pPr>
      <w:r w:rsidRPr="00530714">
        <w:rPr>
          <w:rFonts w:ascii="宋体" w:eastAsia="宋体" w:hAnsi="宋体" w:cs="Times New Roman" w:hint="eastAsia"/>
          <w:bCs/>
          <w:kern w:val="44"/>
          <w:sz w:val="24"/>
          <w:szCs w:val="24"/>
        </w:rPr>
        <w:t xml:space="preserve">   （1）技术支持方式包括：现场支持、远程支持；</w:t>
      </w:r>
    </w:p>
    <w:p w:rsidR="00530714" w:rsidRPr="00530714" w:rsidRDefault="00530714" w:rsidP="00530714">
      <w:pPr>
        <w:rPr>
          <w:rFonts w:ascii="宋体" w:eastAsia="宋体" w:hAnsi="宋体" w:cs="Times New Roman"/>
          <w:bCs/>
          <w:kern w:val="44"/>
          <w:sz w:val="24"/>
          <w:szCs w:val="24"/>
        </w:rPr>
      </w:pPr>
      <w:r w:rsidRPr="00530714">
        <w:rPr>
          <w:rFonts w:ascii="宋体" w:eastAsia="宋体" w:hAnsi="宋体" w:cs="Times New Roman" w:hint="eastAsia"/>
          <w:bCs/>
          <w:kern w:val="44"/>
          <w:sz w:val="24"/>
          <w:szCs w:val="24"/>
        </w:rPr>
        <w:t xml:space="preserve">   （2）建立双方联络机制；</w:t>
      </w:r>
    </w:p>
    <w:p w:rsidR="00530714" w:rsidRPr="00530714" w:rsidRDefault="00530714" w:rsidP="00530714">
      <w:pPr>
        <w:rPr>
          <w:rFonts w:ascii="宋体" w:eastAsia="宋体" w:hAnsi="宋体" w:cs="Times New Roman"/>
          <w:bCs/>
          <w:kern w:val="44"/>
          <w:sz w:val="24"/>
          <w:szCs w:val="24"/>
        </w:rPr>
      </w:pPr>
      <w:r w:rsidRPr="00530714">
        <w:rPr>
          <w:rFonts w:ascii="宋体" w:eastAsia="宋体" w:hAnsi="宋体" w:cs="Times New Roman" w:hint="eastAsia"/>
          <w:bCs/>
          <w:kern w:val="44"/>
          <w:sz w:val="24"/>
          <w:szCs w:val="24"/>
        </w:rPr>
        <w:t xml:space="preserve">   （3）在容灾、可用性、紧急扩容预案等方面提供参考方案、并且提供在线支持。</w:t>
      </w:r>
    </w:p>
    <w:p w:rsidR="00530714" w:rsidRPr="00530714" w:rsidRDefault="00530714" w:rsidP="00530714">
      <w:pPr>
        <w:ind w:firstLineChars="200" w:firstLine="482"/>
        <w:rPr>
          <w:rFonts w:ascii="宋体" w:eastAsia="宋体" w:hAnsi="宋体" w:cs="Times New Roman"/>
          <w:b/>
          <w:bCs/>
          <w:kern w:val="44"/>
          <w:sz w:val="24"/>
          <w:szCs w:val="24"/>
        </w:rPr>
      </w:pPr>
      <w:r w:rsidRPr="00530714">
        <w:rPr>
          <w:rFonts w:ascii="宋体" w:eastAsia="宋体" w:hAnsi="宋体" w:cs="Times New Roman" w:hint="eastAsia"/>
          <w:b/>
          <w:bCs/>
          <w:kern w:val="44"/>
          <w:sz w:val="24"/>
          <w:szCs w:val="24"/>
        </w:rPr>
        <w:t>5、故障处理服务要求</w:t>
      </w:r>
    </w:p>
    <w:p w:rsidR="00530714" w:rsidRPr="00530714" w:rsidRDefault="00530714" w:rsidP="00530714">
      <w:pPr>
        <w:ind w:firstLineChars="200" w:firstLine="480"/>
        <w:rPr>
          <w:rFonts w:ascii="宋体" w:eastAsia="宋体" w:hAnsi="宋体" w:cs="Times New Roman"/>
          <w:bCs/>
          <w:kern w:val="44"/>
          <w:sz w:val="24"/>
          <w:szCs w:val="24"/>
        </w:rPr>
      </w:pPr>
      <w:r w:rsidRPr="00530714">
        <w:rPr>
          <w:rFonts w:ascii="宋体" w:eastAsia="宋体" w:hAnsi="宋体" w:cs="Times New Roman" w:hint="eastAsia"/>
          <w:bCs/>
          <w:kern w:val="44"/>
          <w:sz w:val="24"/>
          <w:szCs w:val="24"/>
        </w:rPr>
        <w:t>（1）机房、链路及配套设施发生故障后，供应商需立即发现和响应，并且派技术工程师到现场进行故障处理，在10分钟内通知采购人岗位技术人员或分管领导，每30分钟向以上人员通告故障处理和恢复进度，故障恢复时间应当符合相关要求。</w:t>
      </w:r>
    </w:p>
    <w:p w:rsidR="00530714" w:rsidRPr="00530714" w:rsidRDefault="00530714" w:rsidP="00530714">
      <w:pPr>
        <w:ind w:firstLineChars="200" w:firstLine="480"/>
        <w:rPr>
          <w:rFonts w:ascii="宋体" w:eastAsia="宋体" w:hAnsi="宋体" w:cs="Times New Roman"/>
          <w:bCs/>
          <w:kern w:val="44"/>
          <w:sz w:val="24"/>
          <w:szCs w:val="24"/>
        </w:rPr>
      </w:pPr>
      <w:r w:rsidRPr="00530714">
        <w:rPr>
          <w:rFonts w:ascii="宋体" w:eastAsia="宋体" w:hAnsi="宋体" w:cs="Times New Roman" w:hint="eastAsia"/>
          <w:bCs/>
          <w:kern w:val="44"/>
          <w:sz w:val="24"/>
          <w:szCs w:val="24"/>
        </w:rPr>
        <w:t>（2）在解决故障以后需在三个工作日内向四川省生态环境厅提供书面故障报告。</w:t>
      </w:r>
    </w:p>
    <w:p w:rsidR="00530714" w:rsidRPr="00530714" w:rsidRDefault="00530714" w:rsidP="00530714">
      <w:pPr>
        <w:ind w:firstLineChars="200" w:firstLine="480"/>
        <w:rPr>
          <w:rFonts w:ascii="宋体" w:eastAsia="宋体" w:hAnsi="宋体" w:cs="Times New Roman"/>
          <w:bCs/>
          <w:kern w:val="44"/>
          <w:sz w:val="24"/>
          <w:szCs w:val="24"/>
        </w:rPr>
      </w:pPr>
      <w:r w:rsidRPr="00530714">
        <w:rPr>
          <w:rFonts w:ascii="宋体" w:eastAsia="宋体" w:hAnsi="宋体" w:cs="Times New Roman" w:hint="eastAsia"/>
          <w:bCs/>
          <w:kern w:val="44"/>
          <w:sz w:val="24"/>
          <w:szCs w:val="24"/>
        </w:rPr>
        <w:t>（3）故障处理记录存档备查。</w:t>
      </w:r>
    </w:p>
    <w:p w:rsidR="00530714" w:rsidRPr="00530714" w:rsidRDefault="00530714" w:rsidP="00530714">
      <w:pPr>
        <w:ind w:firstLineChars="200" w:firstLine="482"/>
        <w:rPr>
          <w:rFonts w:ascii="宋体" w:eastAsia="宋体" w:hAnsi="宋体" w:cs="Times New Roman"/>
          <w:b/>
          <w:bCs/>
          <w:kern w:val="44"/>
          <w:sz w:val="24"/>
          <w:szCs w:val="24"/>
        </w:rPr>
      </w:pPr>
      <w:r w:rsidRPr="00530714">
        <w:rPr>
          <w:rFonts w:ascii="宋体" w:eastAsia="宋体" w:hAnsi="宋体" w:cs="Times New Roman" w:hint="eastAsia"/>
          <w:b/>
          <w:bCs/>
          <w:kern w:val="44"/>
          <w:sz w:val="24"/>
          <w:szCs w:val="24"/>
        </w:rPr>
        <w:t>6、通报服务要求</w:t>
      </w:r>
    </w:p>
    <w:p w:rsidR="00530714" w:rsidRPr="00530714" w:rsidRDefault="00530714" w:rsidP="00530714">
      <w:pPr>
        <w:ind w:firstLineChars="200" w:firstLine="480"/>
        <w:rPr>
          <w:rFonts w:ascii="宋体" w:eastAsia="宋体" w:hAnsi="宋体" w:cs="Times New Roman"/>
          <w:bCs/>
          <w:kern w:val="44"/>
          <w:sz w:val="24"/>
          <w:szCs w:val="24"/>
        </w:rPr>
      </w:pPr>
      <w:r w:rsidRPr="00530714">
        <w:rPr>
          <w:rFonts w:ascii="宋体" w:eastAsia="宋体" w:hAnsi="宋体" w:cs="Times New Roman" w:hint="eastAsia"/>
          <w:bCs/>
          <w:kern w:val="44"/>
          <w:sz w:val="24"/>
          <w:szCs w:val="24"/>
        </w:rPr>
        <w:t>（1）供应商需具备完善的运维管理制度，能及时提供书面故障报告、割接</w:t>
      </w:r>
      <w:r w:rsidRPr="00530714">
        <w:rPr>
          <w:rFonts w:ascii="宋体" w:eastAsia="宋体" w:hAnsi="宋体" w:cs="Times New Roman" w:hint="eastAsia"/>
          <w:bCs/>
          <w:kern w:val="44"/>
          <w:sz w:val="24"/>
          <w:szCs w:val="24"/>
        </w:rPr>
        <w:lastRenderedPageBreak/>
        <w:t>通知等（传输电路割接或传输设备升级等工作均应当至少提前72小时以正式割接通知函方式通知客户）。</w:t>
      </w:r>
    </w:p>
    <w:p w:rsidR="00530714" w:rsidRPr="00530714" w:rsidRDefault="00530714" w:rsidP="00530714">
      <w:pPr>
        <w:ind w:firstLineChars="200" w:firstLine="480"/>
        <w:rPr>
          <w:rFonts w:ascii="宋体" w:eastAsia="宋体" w:hAnsi="宋体" w:cs="Times New Roman"/>
          <w:bCs/>
          <w:kern w:val="44"/>
          <w:sz w:val="24"/>
          <w:szCs w:val="24"/>
        </w:rPr>
      </w:pPr>
      <w:r w:rsidRPr="00530714">
        <w:rPr>
          <w:rFonts w:ascii="宋体" w:eastAsia="宋体" w:hAnsi="宋体" w:cs="Times New Roman" w:hint="eastAsia"/>
          <w:bCs/>
          <w:kern w:val="44"/>
          <w:sz w:val="24"/>
          <w:szCs w:val="24"/>
        </w:rPr>
        <w:t>（2）对用户使用的资源如虚拟机、存储、IP、负载均衡、虚拟网络等资源的使用做到精细化管理并提供统计分析功能，根据用户需要提供资源计量报告。</w:t>
      </w:r>
    </w:p>
    <w:p w:rsidR="00530714" w:rsidRPr="00530714" w:rsidRDefault="00530714" w:rsidP="00530714">
      <w:pPr>
        <w:ind w:firstLineChars="200" w:firstLine="480"/>
        <w:rPr>
          <w:rFonts w:ascii="宋体" w:eastAsia="宋体" w:hAnsi="宋体" w:cs="Times New Roman"/>
          <w:bCs/>
          <w:kern w:val="44"/>
          <w:sz w:val="24"/>
          <w:szCs w:val="24"/>
        </w:rPr>
      </w:pPr>
      <w:r w:rsidRPr="00530714">
        <w:rPr>
          <w:rFonts w:ascii="宋体" w:eastAsia="宋体" w:hAnsi="宋体" w:cs="Times New Roman" w:hint="eastAsia"/>
          <w:bCs/>
          <w:kern w:val="44"/>
          <w:sz w:val="24"/>
          <w:szCs w:val="24"/>
        </w:rPr>
        <w:t>（3）根据资源池实际运行情况，定期提交以下运维报告：月度运维报告、季度运维报告、半年总结报告、年度总结报告。报告内容包括但不限于机房及配套设施基本情况和运行状态、日常运维监控、定期预防性巡检、来访人员管理情况、故障处理等供应商提供的运维服务执行情况，并需对以上运维服务执行情况进行总结分析，针对出现的问题要给出切实有效的改进措施。</w:t>
      </w:r>
    </w:p>
    <w:p w:rsidR="00530714" w:rsidRPr="00530714" w:rsidRDefault="00530714" w:rsidP="00530714">
      <w:pPr>
        <w:ind w:firstLineChars="200" w:firstLine="482"/>
        <w:rPr>
          <w:rFonts w:ascii="宋体" w:eastAsia="宋体" w:hAnsi="宋体" w:cs="Times New Roman"/>
          <w:b/>
          <w:bCs/>
          <w:kern w:val="44"/>
          <w:sz w:val="24"/>
          <w:szCs w:val="24"/>
        </w:rPr>
      </w:pPr>
      <w:r w:rsidRPr="00530714">
        <w:rPr>
          <w:rFonts w:ascii="宋体" w:eastAsia="宋体" w:hAnsi="宋体" w:cs="Times New Roman" w:hint="eastAsia"/>
          <w:b/>
          <w:bCs/>
          <w:kern w:val="44"/>
          <w:sz w:val="24"/>
          <w:szCs w:val="24"/>
        </w:rPr>
        <w:t>7、应急响应服务要求</w:t>
      </w:r>
    </w:p>
    <w:p w:rsidR="00530714" w:rsidRPr="00530714" w:rsidRDefault="00530714" w:rsidP="00530714">
      <w:pPr>
        <w:ind w:firstLineChars="200" w:firstLine="480"/>
        <w:rPr>
          <w:rFonts w:ascii="宋体" w:eastAsia="宋体" w:hAnsi="宋体" w:cs="Times New Roman"/>
          <w:bCs/>
          <w:kern w:val="44"/>
          <w:sz w:val="24"/>
          <w:szCs w:val="24"/>
        </w:rPr>
      </w:pPr>
      <w:r w:rsidRPr="00530714">
        <w:rPr>
          <w:rFonts w:ascii="宋体" w:eastAsia="宋体" w:hAnsi="宋体" w:cs="Times New Roman" w:hint="eastAsia"/>
          <w:bCs/>
          <w:kern w:val="44"/>
          <w:sz w:val="24"/>
          <w:szCs w:val="24"/>
        </w:rPr>
        <w:t>提供应急事件处理服务，及时分析处理安全突发事件，阻止攻击源，排除故障，及时恢复网络和业务系统。对安全突发事件按事件级别迅速启动应急预案，了解安全突发事件的基本现象，判断安全突发事件的原因，并进行安全突发事件的处理，协助甲方进行灾难恢复、入侵追踪和证据取证等工作。</w:t>
      </w:r>
    </w:p>
    <w:p w:rsidR="00530714" w:rsidRPr="00530714" w:rsidRDefault="00530714" w:rsidP="00530714">
      <w:pPr>
        <w:widowControl/>
        <w:ind w:firstLineChars="200" w:firstLine="482"/>
        <w:rPr>
          <w:rFonts w:ascii="宋体" w:eastAsia="宋体" w:hAnsi="宋体" w:cs="方正仿宋简体"/>
          <w:b/>
          <w:kern w:val="0"/>
          <w:sz w:val="24"/>
          <w:szCs w:val="24"/>
        </w:rPr>
      </w:pPr>
      <w:r w:rsidRPr="00530714">
        <w:rPr>
          <w:rFonts w:ascii="宋体" w:eastAsia="宋体" w:hAnsi="宋体" w:cs="方正仿宋简体" w:hint="eastAsia"/>
          <w:b/>
          <w:kern w:val="0"/>
          <w:sz w:val="24"/>
          <w:szCs w:val="24"/>
        </w:rPr>
        <w:t>8、服务响应要求</w:t>
      </w:r>
    </w:p>
    <w:p w:rsidR="00530714" w:rsidRPr="00530714" w:rsidRDefault="00530714" w:rsidP="00530714">
      <w:pPr>
        <w:widowControl/>
        <w:ind w:firstLineChars="200" w:firstLine="480"/>
        <w:rPr>
          <w:rFonts w:ascii="宋体" w:eastAsia="宋体" w:hAnsi="宋体" w:cs="Times New Roman"/>
          <w:b/>
          <w:bCs/>
          <w:sz w:val="24"/>
          <w:szCs w:val="24"/>
        </w:rPr>
      </w:pPr>
      <w:r w:rsidRPr="00530714">
        <w:rPr>
          <w:rFonts w:ascii="宋体" w:eastAsia="宋体" w:hAnsi="宋体" w:cs="方正仿宋简体" w:hint="eastAsia"/>
          <w:kern w:val="0"/>
          <w:sz w:val="24"/>
          <w:szCs w:val="24"/>
        </w:rPr>
        <w:t>供应商需提供7*24不间断技术服务支持时间。</w:t>
      </w:r>
    </w:p>
    <w:p w:rsidR="00530714" w:rsidRPr="00530714" w:rsidRDefault="00530714" w:rsidP="00530714">
      <w:pPr>
        <w:outlineLvl w:val="2"/>
        <w:rPr>
          <w:rFonts w:ascii="宋体" w:eastAsia="宋体" w:hAnsi="宋体" w:cs="Times New Roman"/>
          <w:b/>
          <w:bCs/>
          <w:sz w:val="24"/>
          <w:szCs w:val="24"/>
        </w:rPr>
      </w:pPr>
      <w:r w:rsidRPr="00530714">
        <w:rPr>
          <w:rFonts w:ascii="宋体" w:eastAsia="宋体" w:hAnsi="宋体" w:cs="Times New Roman" w:hint="eastAsia"/>
          <w:b/>
          <w:bCs/>
          <w:sz w:val="24"/>
          <w:szCs w:val="24"/>
        </w:rPr>
        <w:t>★（四）服务团队要求</w:t>
      </w:r>
    </w:p>
    <w:p w:rsidR="00530714" w:rsidRPr="00530714" w:rsidRDefault="00530714" w:rsidP="00530714">
      <w:pPr>
        <w:ind w:firstLineChars="200" w:firstLine="482"/>
        <w:rPr>
          <w:rFonts w:ascii="宋体" w:eastAsia="宋体" w:hAnsi="宋体" w:cs="Times New Roman"/>
          <w:b/>
          <w:bCs/>
          <w:sz w:val="24"/>
          <w:szCs w:val="24"/>
        </w:rPr>
      </w:pPr>
      <w:r w:rsidRPr="00530714">
        <w:rPr>
          <w:rFonts w:ascii="宋体" w:eastAsia="宋体" w:hAnsi="宋体" w:cs="Times New Roman" w:hint="eastAsia"/>
          <w:b/>
          <w:bCs/>
          <w:sz w:val="24"/>
          <w:szCs w:val="24"/>
        </w:rPr>
        <w:t>1、人员配置要求</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114"/>
        <w:gridCol w:w="709"/>
        <w:gridCol w:w="4816"/>
        <w:gridCol w:w="1776"/>
      </w:tblGrid>
      <w:tr w:rsidR="00530714" w:rsidRPr="00530714" w:rsidTr="005F2A2F">
        <w:trPr>
          <w:trHeight w:val="837"/>
          <w:jc w:val="center"/>
        </w:trPr>
        <w:tc>
          <w:tcPr>
            <w:tcW w:w="724" w:type="dxa"/>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序号</w:t>
            </w:r>
          </w:p>
        </w:tc>
        <w:tc>
          <w:tcPr>
            <w:tcW w:w="1114" w:type="dxa"/>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岗位</w:t>
            </w:r>
          </w:p>
        </w:tc>
        <w:tc>
          <w:tcPr>
            <w:tcW w:w="709" w:type="dxa"/>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人数</w:t>
            </w:r>
            <w:r w:rsidRPr="00530714">
              <w:rPr>
                <w:rFonts w:ascii="宋体" w:eastAsia="宋体" w:hAnsi="宋体" w:cs="Times New Roman"/>
                <w:sz w:val="24"/>
                <w:szCs w:val="24"/>
              </w:rPr>
              <w:t>要求</w:t>
            </w:r>
          </w:p>
        </w:tc>
        <w:tc>
          <w:tcPr>
            <w:tcW w:w="4816" w:type="dxa"/>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职责</w:t>
            </w:r>
          </w:p>
        </w:tc>
        <w:tc>
          <w:tcPr>
            <w:tcW w:w="1776" w:type="dxa"/>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备注</w:t>
            </w:r>
          </w:p>
        </w:tc>
      </w:tr>
      <w:tr w:rsidR="00530714" w:rsidRPr="00530714" w:rsidTr="005F2A2F">
        <w:trPr>
          <w:trHeight w:val="1823"/>
          <w:jc w:val="center"/>
        </w:trPr>
        <w:tc>
          <w:tcPr>
            <w:tcW w:w="724" w:type="dxa"/>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1</w:t>
            </w:r>
          </w:p>
        </w:tc>
        <w:tc>
          <w:tcPr>
            <w:tcW w:w="1114" w:type="dxa"/>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项目</w:t>
            </w:r>
            <w:r w:rsidRPr="00530714">
              <w:rPr>
                <w:rFonts w:ascii="宋体" w:eastAsia="宋体" w:hAnsi="宋体" w:cs="Times New Roman"/>
                <w:sz w:val="24"/>
                <w:szCs w:val="24"/>
              </w:rPr>
              <w:t>经理</w:t>
            </w:r>
          </w:p>
        </w:tc>
        <w:tc>
          <w:tcPr>
            <w:tcW w:w="709" w:type="dxa"/>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1</w:t>
            </w:r>
          </w:p>
        </w:tc>
        <w:tc>
          <w:tcPr>
            <w:tcW w:w="4816" w:type="dxa"/>
            <w:vAlign w:val="center"/>
          </w:tcPr>
          <w:p w:rsidR="00530714" w:rsidRPr="00530714" w:rsidRDefault="00530714" w:rsidP="00530714">
            <w:pPr>
              <w:rPr>
                <w:rFonts w:ascii="宋体" w:eastAsia="宋体" w:hAnsi="宋体" w:cs="Times New Roman"/>
                <w:sz w:val="24"/>
                <w:szCs w:val="24"/>
              </w:rPr>
            </w:pPr>
            <w:r w:rsidRPr="00530714">
              <w:rPr>
                <w:rFonts w:ascii="宋体" w:eastAsia="宋体" w:hAnsi="宋体" w:cs="Times New Roman" w:hint="eastAsia"/>
                <w:sz w:val="24"/>
                <w:szCs w:val="24"/>
              </w:rPr>
              <w:t>总体负责把控项目需求调研、方案设计、开发及外部对接、部署联调、文档整理、质量进度、试运行及培训、交付及验收等各个环节，以及与采购人、用户单位、监理、测评等相关单位的沟通协调工作。</w:t>
            </w:r>
          </w:p>
        </w:tc>
        <w:tc>
          <w:tcPr>
            <w:tcW w:w="1776" w:type="dxa"/>
            <w:vMerge w:val="restart"/>
            <w:vAlign w:val="center"/>
          </w:tcPr>
          <w:p w:rsidR="00530714" w:rsidRPr="00530714" w:rsidRDefault="00530714" w:rsidP="00530714">
            <w:pPr>
              <w:rPr>
                <w:rFonts w:ascii="宋体" w:eastAsia="宋体" w:hAnsi="宋体" w:cs="Times New Roman"/>
                <w:sz w:val="24"/>
                <w:szCs w:val="24"/>
              </w:rPr>
            </w:pPr>
            <w:r w:rsidRPr="00530714">
              <w:rPr>
                <w:rFonts w:ascii="宋体" w:eastAsia="宋体" w:hAnsi="宋体" w:cs="Times New Roman" w:hint="eastAsia"/>
                <w:sz w:val="24"/>
                <w:szCs w:val="24"/>
              </w:rPr>
              <w:t>1、以上人员不得重复。</w:t>
            </w:r>
          </w:p>
          <w:p w:rsidR="00530714" w:rsidRPr="00530714" w:rsidRDefault="00530714" w:rsidP="00530714">
            <w:pPr>
              <w:rPr>
                <w:rFonts w:ascii="宋体" w:eastAsia="宋体" w:hAnsi="宋体" w:cs="Times New Roman"/>
                <w:sz w:val="24"/>
                <w:szCs w:val="24"/>
              </w:rPr>
            </w:pPr>
            <w:r w:rsidRPr="00530714">
              <w:rPr>
                <w:rFonts w:ascii="宋体" w:eastAsia="宋体" w:hAnsi="宋体" w:cs="Times New Roman" w:hint="eastAsia"/>
                <w:sz w:val="24"/>
                <w:szCs w:val="24"/>
              </w:rPr>
              <w:t>2、需提供实施人员名单、身份证复印件、本单位工作证明材料复印件（投标人与实施人员签订的劳务合同或其他证明材料），并加盖投标人公章。</w:t>
            </w:r>
          </w:p>
        </w:tc>
      </w:tr>
      <w:tr w:rsidR="00530714" w:rsidRPr="00530714" w:rsidTr="005F2A2F">
        <w:trPr>
          <w:trHeight w:val="768"/>
          <w:jc w:val="center"/>
        </w:trPr>
        <w:tc>
          <w:tcPr>
            <w:tcW w:w="724" w:type="dxa"/>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2</w:t>
            </w:r>
          </w:p>
        </w:tc>
        <w:tc>
          <w:tcPr>
            <w:tcW w:w="1114" w:type="dxa"/>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技术负责人</w:t>
            </w:r>
          </w:p>
        </w:tc>
        <w:tc>
          <w:tcPr>
            <w:tcW w:w="709" w:type="dxa"/>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1</w:t>
            </w:r>
          </w:p>
        </w:tc>
        <w:tc>
          <w:tcPr>
            <w:tcW w:w="4816" w:type="dxa"/>
            <w:vAlign w:val="center"/>
          </w:tcPr>
          <w:p w:rsidR="00530714" w:rsidRPr="00530714" w:rsidRDefault="00530714" w:rsidP="00530714">
            <w:pPr>
              <w:rPr>
                <w:rFonts w:ascii="宋体" w:eastAsia="宋体" w:hAnsi="宋体" w:cs="Times New Roman"/>
                <w:sz w:val="24"/>
                <w:szCs w:val="24"/>
              </w:rPr>
            </w:pPr>
            <w:r w:rsidRPr="00530714">
              <w:rPr>
                <w:rFonts w:ascii="宋体" w:eastAsia="宋体" w:hAnsi="宋体" w:cs="Times New Roman"/>
                <w:sz w:val="24"/>
                <w:szCs w:val="24"/>
              </w:rPr>
              <w:t>对项目技术方面进行整体把控和指导，负责项目的整体</w:t>
            </w:r>
            <w:r w:rsidRPr="00530714">
              <w:rPr>
                <w:rFonts w:ascii="宋体" w:eastAsia="宋体" w:hAnsi="宋体" w:cs="Times New Roman" w:hint="eastAsia"/>
                <w:sz w:val="24"/>
                <w:szCs w:val="24"/>
              </w:rPr>
              <w:t>技术</w:t>
            </w:r>
            <w:r w:rsidRPr="00530714">
              <w:rPr>
                <w:rFonts w:ascii="宋体" w:eastAsia="宋体" w:hAnsi="宋体" w:cs="Times New Roman"/>
                <w:sz w:val="24"/>
                <w:szCs w:val="24"/>
              </w:rPr>
              <w:t>把关，负责解决项目的技术难点和风险点。</w:t>
            </w:r>
          </w:p>
        </w:tc>
        <w:tc>
          <w:tcPr>
            <w:tcW w:w="1776" w:type="dxa"/>
            <w:vMerge/>
            <w:vAlign w:val="center"/>
          </w:tcPr>
          <w:p w:rsidR="00530714" w:rsidRPr="00530714" w:rsidRDefault="00530714" w:rsidP="00530714">
            <w:pPr>
              <w:rPr>
                <w:rFonts w:ascii="宋体" w:eastAsia="宋体" w:hAnsi="宋体" w:cs="Times New Roman"/>
                <w:sz w:val="24"/>
                <w:szCs w:val="24"/>
              </w:rPr>
            </w:pPr>
          </w:p>
        </w:tc>
      </w:tr>
      <w:tr w:rsidR="00530714" w:rsidRPr="00530714" w:rsidTr="005F2A2F">
        <w:trPr>
          <w:trHeight w:val="822"/>
          <w:jc w:val="center"/>
        </w:trPr>
        <w:tc>
          <w:tcPr>
            <w:tcW w:w="724" w:type="dxa"/>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3</w:t>
            </w:r>
          </w:p>
        </w:tc>
        <w:tc>
          <w:tcPr>
            <w:tcW w:w="1114" w:type="dxa"/>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迁移工作对接</w:t>
            </w:r>
            <w:r w:rsidRPr="00530714">
              <w:rPr>
                <w:rFonts w:ascii="宋体" w:eastAsia="宋体" w:hAnsi="宋体" w:cs="Times New Roman"/>
                <w:sz w:val="24"/>
                <w:szCs w:val="24"/>
              </w:rPr>
              <w:t>人员</w:t>
            </w:r>
          </w:p>
        </w:tc>
        <w:tc>
          <w:tcPr>
            <w:tcW w:w="709" w:type="dxa"/>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8</w:t>
            </w:r>
          </w:p>
        </w:tc>
        <w:tc>
          <w:tcPr>
            <w:tcW w:w="4816" w:type="dxa"/>
            <w:vAlign w:val="center"/>
          </w:tcPr>
          <w:p w:rsidR="00530714" w:rsidRPr="00530714" w:rsidRDefault="00530714" w:rsidP="00530714">
            <w:pPr>
              <w:rPr>
                <w:rFonts w:ascii="宋体" w:eastAsia="宋体" w:hAnsi="宋体" w:cs="Times New Roman"/>
                <w:sz w:val="24"/>
                <w:szCs w:val="24"/>
              </w:rPr>
            </w:pPr>
            <w:r w:rsidRPr="00530714">
              <w:rPr>
                <w:rFonts w:ascii="宋体" w:eastAsia="宋体" w:hAnsi="宋体" w:cs="Times New Roman" w:hint="eastAsia"/>
                <w:sz w:val="24"/>
                <w:szCs w:val="24"/>
              </w:rPr>
              <w:t>在</w:t>
            </w:r>
            <w:r w:rsidRPr="00530714">
              <w:rPr>
                <w:rFonts w:ascii="宋体" w:eastAsia="宋体" w:hAnsi="宋体" w:cs="方正仿宋简体" w:hint="eastAsia"/>
                <w:kern w:val="0"/>
                <w:sz w:val="24"/>
                <w:szCs w:val="24"/>
              </w:rPr>
              <w:t>系统迁移服务</w:t>
            </w:r>
            <w:r w:rsidRPr="00530714">
              <w:rPr>
                <w:rFonts w:ascii="宋体" w:eastAsia="宋体" w:hAnsi="宋体" w:cs="Times New Roman" w:hint="eastAsia"/>
                <w:sz w:val="24"/>
                <w:szCs w:val="24"/>
              </w:rPr>
              <w:t>的各个环节中，与</w:t>
            </w:r>
            <w:r w:rsidRPr="00530714">
              <w:rPr>
                <w:rFonts w:ascii="宋体" w:eastAsia="宋体" w:hAnsi="宋体" w:cs="方正仿宋简体" w:hint="eastAsia"/>
                <w:kern w:val="0"/>
                <w:sz w:val="24"/>
                <w:szCs w:val="24"/>
              </w:rPr>
              <w:t>四川省生态环境厅的各个处室及直属单位</w:t>
            </w:r>
            <w:r w:rsidRPr="00530714">
              <w:rPr>
                <w:rFonts w:ascii="宋体" w:eastAsia="宋体" w:hAnsi="宋体" w:cs="Times New Roman" w:hint="eastAsia"/>
                <w:sz w:val="24"/>
                <w:szCs w:val="24"/>
              </w:rPr>
              <w:t>进行工作对接。</w:t>
            </w:r>
          </w:p>
        </w:tc>
        <w:tc>
          <w:tcPr>
            <w:tcW w:w="1776" w:type="dxa"/>
            <w:vMerge/>
            <w:vAlign w:val="center"/>
          </w:tcPr>
          <w:p w:rsidR="00530714" w:rsidRPr="00530714" w:rsidRDefault="00530714" w:rsidP="00530714">
            <w:pPr>
              <w:rPr>
                <w:rFonts w:ascii="宋体" w:eastAsia="宋体" w:hAnsi="宋体" w:cs="Times New Roman"/>
                <w:sz w:val="24"/>
                <w:szCs w:val="24"/>
              </w:rPr>
            </w:pPr>
          </w:p>
        </w:tc>
      </w:tr>
      <w:tr w:rsidR="00530714" w:rsidRPr="00530714" w:rsidTr="005F2A2F">
        <w:trPr>
          <w:trHeight w:val="837"/>
          <w:jc w:val="center"/>
        </w:trPr>
        <w:tc>
          <w:tcPr>
            <w:tcW w:w="724" w:type="dxa"/>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4</w:t>
            </w:r>
          </w:p>
        </w:tc>
        <w:tc>
          <w:tcPr>
            <w:tcW w:w="1114" w:type="dxa"/>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技术服务人员</w:t>
            </w:r>
          </w:p>
        </w:tc>
        <w:tc>
          <w:tcPr>
            <w:tcW w:w="709" w:type="dxa"/>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sz w:val="24"/>
                <w:szCs w:val="24"/>
              </w:rPr>
              <w:t>5</w:t>
            </w:r>
          </w:p>
        </w:tc>
        <w:tc>
          <w:tcPr>
            <w:tcW w:w="4816" w:type="dxa"/>
            <w:vAlign w:val="center"/>
          </w:tcPr>
          <w:p w:rsidR="00530714" w:rsidRPr="00530714" w:rsidRDefault="00530714" w:rsidP="00530714">
            <w:pPr>
              <w:rPr>
                <w:rFonts w:ascii="宋体" w:eastAsia="宋体" w:hAnsi="宋体" w:cs="Times New Roman"/>
                <w:sz w:val="24"/>
                <w:szCs w:val="24"/>
              </w:rPr>
            </w:pPr>
            <w:r w:rsidRPr="00530714">
              <w:rPr>
                <w:rFonts w:ascii="宋体" w:eastAsia="宋体" w:hAnsi="宋体" w:cs="Times New Roman" w:hint="eastAsia"/>
                <w:sz w:val="24"/>
                <w:szCs w:val="24"/>
              </w:rPr>
              <w:t>保证按时按质完成项目部署联调、试运行调优以及对系统进行内测，确保系统的功能、性能、安全达到本项目各项服务要求，确保同一问题不会再反复出现。等任务。</w:t>
            </w:r>
          </w:p>
        </w:tc>
        <w:tc>
          <w:tcPr>
            <w:tcW w:w="1776" w:type="dxa"/>
            <w:vMerge/>
            <w:vAlign w:val="center"/>
          </w:tcPr>
          <w:p w:rsidR="00530714" w:rsidRPr="00530714" w:rsidRDefault="00530714" w:rsidP="00530714">
            <w:pPr>
              <w:rPr>
                <w:rFonts w:ascii="宋体" w:eastAsia="宋体" w:hAnsi="宋体" w:cs="Times New Roman"/>
                <w:sz w:val="24"/>
                <w:szCs w:val="24"/>
              </w:rPr>
            </w:pPr>
          </w:p>
        </w:tc>
      </w:tr>
      <w:tr w:rsidR="00530714" w:rsidRPr="00530714" w:rsidTr="005F2A2F">
        <w:trPr>
          <w:trHeight w:val="64"/>
          <w:jc w:val="center"/>
        </w:trPr>
        <w:tc>
          <w:tcPr>
            <w:tcW w:w="724" w:type="dxa"/>
            <w:vMerge w:val="restart"/>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5</w:t>
            </w:r>
          </w:p>
        </w:tc>
        <w:tc>
          <w:tcPr>
            <w:tcW w:w="1114" w:type="dxa"/>
            <w:vMerge w:val="restart"/>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运维服务人员</w:t>
            </w:r>
          </w:p>
        </w:tc>
        <w:tc>
          <w:tcPr>
            <w:tcW w:w="709" w:type="dxa"/>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6</w:t>
            </w:r>
          </w:p>
        </w:tc>
        <w:tc>
          <w:tcPr>
            <w:tcW w:w="4816" w:type="dxa"/>
            <w:vAlign w:val="center"/>
          </w:tcPr>
          <w:p w:rsidR="00530714" w:rsidRPr="00530714" w:rsidRDefault="00530714" w:rsidP="00530714">
            <w:pPr>
              <w:rPr>
                <w:rFonts w:ascii="宋体" w:eastAsia="宋体" w:hAnsi="宋体" w:cs="Times New Roman"/>
                <w:sz w:val="24"/>
                <w:szCs w:val="24"/>
              </w:rPr>
            </w:pPr>
            <w:r w:rsidRPr="00530714">
              <w:rPr>
                <w:rFonts w:ascii="宋体" w:eastAsia="宋体" w:hAnsi="宋体" w:cs="Times New Roman" w:hint="eastAsia"/>
                <w:bCs/>
                <w:kern w:val="44"/>
                <w:sz w:val="24"/>
                <w:szCs w:val="24"/>
              </w:rPr>
              <w:t>主要负责资源池的软硬件和网络、安全运维，包括日常运维、故障受理、处理、跟踪、结果汇报等工作。</w:t>
            </w:r>
          </w:p>
        </w:tc>
        <w:tc>
          <w:tcPr>
            <w:tcW w:w="1776" w:type="dxa"/>
            <w:vMerge/>
            <w:vAlign w:val="center"/>
          </w:tcPr>
          <w:p w:rsidR="00530714" w:rsidRPr="00530714" w:rsidRDefault="00530714" w:rsidP="00530714">
            <w:pPr>
              <w:rPr>
                <w:rFonts w:ascii="宋体" w:eastAsia="宋体" w:hAnsi="宋体" w:cs="Times New Roman"/>
                <w:sz w:val="24"/>
                <w:szCs w:val="24"/>
              </w:rPr>
            </w:pPr>
          </w:p>
        </w:tc>
      </w:tr>
      <w:tr w:rsidR="00530714" w:rsidRPr="00530714" w:rsidTr="005F2A2F">
        <w:trPr>
          <w:trHeight w:val="479"/>
          <w:jc w:val="center"/>
        </w:trPr>
        <w:tc>
          <w:tcPr>
            <w:tcW w:w="724" w:type="dxa"/>
            <w:vMerge/>
            <w:vAlign w:val="center"/>
          </w:tcPr>
          <w:p w:rsidR="00530714" w:rsidRPr="00530714" w:rsidRDefault="00530714" w:rsidP="00530714">
            <w:pPr>
              <w:jc w:val="center"/>
              <w:rPr>
                <w:rFonts w:ascii="宋体" w:eastAsia="宋体" w:hAnsi="宋体" w:cs="Times New Roman"/>
                <w:sz w:val="24"/>
                <w:szCs w:val="24"/>
              </w:rPr>
            </w:pPr>
          </w:p>
        </w:tc>
        <w:tc>
          <w:tcPr>
            <w:tcW w:w="1114" w:type="dxa"/>
            <w:vMerge/>
            <w:vAlign w:val="center"/>
          </w:tcPr>
          <w:p w:rsidR="00530714" w:rsidRPr="00530714" w:rsidRDefault="00530714" w:rsidP="00530714">
            <w:pPr>
              <w:jc w:val="center"/>
              <w:rPr>
                <w:rFonts w:ascii="宋体" w:eastAsia="宋体" w:hAnsi="宋体" w:cs="Times New Roman"/>
                <w:sz w:val="24"/>
                <w:szCs w:val="24"/>
              </w:rPr>
            </w:pPr>
          </w:p>
        </w:tc>
        <w:tc>
          <w:tcPr>
            <w:tcW w:w="709" w:type="dxa"/>
            <w:vAlign w:val="center"/>
          </w:tcPr>
          <w:p w:rsidR="00530714" w:rsidRPr="00530714" w:rsidRDefault="00530714" w:rsidP="00530714">
            <w:pPr>
              <w:jc w:val="center"/>
              <w:rPr>
                <w:rFonts w:ascii="宋体" w:eastAsia="宋体" w:hAnsi="宋体" w:cs="Times New Roman"/>
                <w:sz w:val="24"/>
                <w:szCs w:val="24"/>
              </w:rPr>
            </w:pPr>
            <w:r w:rsidRPr="00530714">
              <w:rPr>
                <w:rFonts w:ascii="宋体" w:eastAsia="宋体" w:hAnsi="宋体" w:cs="Times New Roman" w:hint="eastAsia"/>
                <w:sz w:val="24"/>
                <w:szCs w:val="24"/>
              </w:rPr>
              <w:t>1</w:t>
            </w:r>
          </w:p>
        </w:tc>
        <w:tc>
          <w:tcPr>
            <w:tcW w:w="4816" w:type="dxa"/>
            <w:vAlign w:val="center"/>
          </w:tcPr>
          <w:p w:rsidR="00530714" w:rsidRPr="00530714" w:rsidRDefault="00530714" w:rsidP="00530714">
            <w:pPr>
              <w:rPr>
                <w:rFonts w:ascii="宋体" w:eastAsia="宋体" w:hAnsi="宋体" w:cs="Times New Roman"/>
                <w:sz w:val="24"/>
                <w:szCs w:val="24"/>
              </w:rPr>
            </w:pPr>
            <w:r w:rsidRPr="00530714">
              <w:rPr>
                <w:rFonts w:ascii="宋体" w:eastAsia="宋体" w:hAnsi="宋体" w:cs="Times New Roman" w:hint="eastAsia"/>
                <w:sz w:val="24"/>
                <w:szCs w:val="24"/>
              </w:rPr>
              <w:t>驻场服务人员</w:t>
            </w:r>
          </w:p>
        </w:tc>
        <w:tc>
          <w:tcPr>
            <w:tcW w:w="1776" w:type="dxa"/>
            <w:vMerge/>
            <w:vAlign w:val="center"/>
          </w:tcPr>
          <w:p w:rsidR="00530714" w:rsidRPr="00530714" w:rsidRDefault="00530714" w:rsidP="00530714">
            <w:pPr>
              <w:rPr>
                <w:rFonts w:ascii="宋体" w:eastAsia="宋体" w:hAnsi="宋体" w:cs="Times New Roman"/>
                <w:sz w:val="24"/>
                <w:szCs w:val="24"/>
              </w:rPr>
            </w:pPr>
          </w:p>
        </w:tc>
      </w:tr>
    </w:tbl>
    <w:p w:rsidR="00530714" w:rsidRPr="00530714" w:rsidRDefault="00530714" w:rsidP="00530714">
      <w:pPr>
        <w:rPr>
          <w:rFonts w:ascii="宋体" w:eastAsia="宋体" w:hAnsi="宋体" w:cs="Times New Roman"/>
          <w:b/>
          <w:bCs/>
          <w:sz w:val="24"/>
          <w:szCs w:val="24"/>
        </w:rPr>
      </w:pPr>
      <w:r w:rsidRPr="00530714">
        <w:rPr>
          <w:rFonts w:ascii="宋体" w:eastAsia="宋体" w:hAnsi="宋体" w:cs="Times New Roman" w:hint="eastAsia"/>
          <w:b/>
          <w:bCs/>
          <w:sz w:val="24"/>
          <w:szCs w:val="24"/>
        </w:rPr>
        <w:t>备注：</w:t>
      </w:r>
      <w:r w:rsidRPr="00530714">
        <w:rPr>
          <w:rFonts w:ascii="宋体" w:eastAsia="宋体" w:hAnsi="宋体" w:cs="Times New Roman" w:hint="eastAsia"/>
          <w:bCs/>
          <w:kern w:val="44"/>
          <w:sz w:val="24"/>
          <w:szCs w:val="24"/>
        </w:rPr>
        <w:t>供应商需在投标文件中承诺</w:t>
      </w:r>
      <w:r w:rsidRPr="00530714">
        <w:rPr>
          <w:rFonts w:ascii="宋体" w:eastAsia="宋体" w:hAnsi="宋体" w:cs="方正仿宋简体" w:hint="eastAsia"/>
          <w:sz w:val="24"/>
          <w:szCs w:val="24"/>
        </w:rPr>
        <w:t>本项目运维服务人员</w:t>
      </w:r>
      <w:r w:rsidRPr="00530714">
        <w:rPr>
          <w:rFonts w:ascii="宋体" w:eastAsia="宋体" w:hAnsi="宋体" w:cs="Times New Roman" w:hint="eastAsia"/>
          <w:sz w:val="24"/>
          <w:szCs w:val="24"/>
        </w:rPr>
        <w:t>不得更换，如出现不可抗力原因需更换的，必须向采购人提交书面申请，并详细说明更换的原因、替代人员的简历等，经采购人同意后，方可更换同时在</w:t>
      </w:r>
      <w:r w:rsidRPr="00530714">
        <w:rPr>
          <w:rFonts w:ascii="宋体" w:eastAsia="宋体" w:hAnsi="宋体" w:cs="宋体" w:hint="eastAsia"/>
          <w:sz w:val="24"/>
          <w:szCs w:val="24"/>
        </w:rPr>
        <w:t>在项目实施过程中接受采购人的</w:t>
      </w:r>
      <w:r w:rsidRPr="00530714">
        <w:rPr>
          <w:rFonts w:ascii="宋体" w:eastAsia="宋体" w:hAnsi="宋体" w:cs="宋体" w:hint="eastAsia"/>
          <w:sz w:val="24"/>
          <w:szCs w:val="24"/>
        </w:rPr>
        <w:lastRenderedPageBreak/>
        <w:t>监督</w:t>
      </w:r>
      <w:r w:rsidRPr="00530714">
        <w:rPr>
          <w:rFonts w:ascii="宋体" w:eastAsia="宋体" w:hAnsi="宋体" w:cs="方正仿宋简体" w:hint="eastAsia"/>
          <w:sz w:val="24"/>
          <w:szCs w:val="24"/>
        </w:rPr>
        <w:t>。（需提供承诺函）</w:t>
      </w:r>
    </w:p>
    <w:p w:rsidR="00530714" w:rsidRPr="00530714" w:rsidRDefault="00530714" w:rsidP="00530714">
      <w:pPr>
        <w:keepNext/>
        <w:keepLines/>
        <w:spacing w:before="260" w:after="260" w:line="400" w:lineRule="exact"/>
        <w:outlineLvl w:val="1"/>
        <w:rPr>
          <w:rFonts w:ascii="宋体" w:eastAsia="宋体" w:hAnsi="宋体" w:cs="Times New Roman"/>
          <w:b/>
          <w:sz w:val="24"/>
          <w:szCs w:val="32"/>
        </w:rPr>
      </w:pPr>
      <w:r w:rsidRPr="00530714">
        <w:rPr>
          <w:rFonts w:ascii="宋体" w:eastAsia="宋体" w:hAnsi="宋体" w:cs="Times New Roman" w:hint="eastAsia"/>
          <w:b/>
          <w:sz w:val="24"/>
          <w:szCs w:val="32"/>
        </w:rPr>
        <w:t>四、</w:t>
      </w:r>
      <w:r w:rsidRPr="00530714">
        <w:rPr>
          <w:rFonts w:ascii="宋体" w:eastAsia="宋体" w:hAnsi="宋体" w:cs="Times New Roman" w:hint="eastAsia"/>
          <w:b/>
          <w:bCs/>
          <w:sz w:val="24"/>
          <w:szCs w:val="24"/>
        </w:rPr>
        <w:t>演示</w:t>
      </w:r>
      <w:r w:rsidRPr="00530714">
        <w:rPr>
          <w:rFonts w:ascii="宋体" w:eastAsia="宋体" w:hAnsi="宋体" w:cs="Times New Roman" w:hint="eastAsia"/>
          <w:b/>
          <w:sz w:val="24"/>
          <w:szCs w:val="32"/>
        </w:rPr>
        <w:t>要求</w:t>
      </w:r>
    </w:p>
    <w:p w:rsidR="00530714" w:rsidRPr="00530714" w:rsidRDefault="00530714" w:rsidP="00530714">
      <w:pPr>
        <w:spacing w:after="160" w:line="259" w:lineRule="auto"/>
        <w:rPr>
          <w:rFonts w:ascii="宋体" w:eastAsia="宋体" w:hAnsi="宋体" w:cs="Times New Roman"/>
          <w:bCs/>
          <w:sz w:val="24"/>
          <w:szCs w:val="24"/>
        </w:rPr>
      </w:pPr>
      <w:r w:rsidRPr="00530714">
        <w:rPr>
          <w:rFonts w:ascii="宋体" w:eastAsia="宋体" w:hAnsi="宋体" w:cs="Times New Roman" w:hint="eastAsia"/>
          <w:b/>
          <w:bCs/>
          <w:sz w:val="24"/>
          <w:szCs w:val="24"/>
        </w:rPr>
        <w:t>（一）演示</w:t>
      </w:r>
      <w:r w:rsidRPr="00530714">
        <w:rPr>
          <w:rFonts w:ascii="宋体" w:eastAsia="宋体" w:hAnsi="宋体" w:cs="Times New Roman"/>
          <w:b/>
          <w:bCs/>
          <w:sz w:val="24"/>
          <w:szCs w:val="24"/>
        </w:rPr>
        <w:t>内容</w:t>
      </w:r>
      <w:r w:rsidRPr="00530714">
        <w:rPr>
          <w:rFonts w:ascii="宋体" w:eastAsia="宋体" w:hAnsi="宋体" w:cs="Times New Roman" w:hint="eastAsia"/>
          <w:b/>
          <w:bCs/>
          <w:sz w:val="24"/>
          <w:szCs w:val="24"/>
        </w:rPr>
        <w:t>：</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95"/>
        <w:gridCol w:w="5982"/>
        <w:gridCol w:w="1369"/>
      </w:tblGrid>
      <w:tr w:rsidR="00530714" w:rsidRPr="00530714" w:rsidTr="005F2A2F">
        <w:trPr>
          <w:jc w:val="center"/>
        </w:trPr>
        <w:tc>
          <w:tcPr>
            <w:tcW w:w="709" w:type="dxa"/>
            <w:vAlign w:val="center"/>
          </w:tcPr>
          <w:p w:rsidR="00530714" w:rsidRPr="00530714" w:rsidRDefault="00530714" w:rsidP="00530714">
            <w:pPr>
              <w:jc w:val="center"/>
              <w:rPr>
                <w:rFonts w:ascii="宋体" w:eastAsia="宋体" w:hAnsi="宋体" w:cs="Times New Roman"/>
                <w:b/>
                <w:bCs/>
                <w:sz w:val="24"/>
                <w:szCs w:val="24"/>
              </w:rPr>
            </w:pPr>
            <w:r w:rsidRPr="00530714">
              <w:rPr>
                <w:rFonts w:ascii="宋体" w:eastAsia="宋体" w:hAnsi="宋体" w:cs="Times New Roman"/>
                <w:b/>
                <w:bCs/>
                <w:sz w:val="24"/>
                <w:szCs w:val="24"/>
              </w:rPr>
              <w:t>序号</w:t>
            </w:r>
          </w:p>
        </w:tc>
        <w:tc>
          <w:tcPr>
            <w:tcW w:w="1295" w:type="dxa"/>
            <w:vAlign w:val="center"/>
          </w:tcPr>
          <w:p w:rsidR="00530714" w:rsidRPr="00530714" w:rsidRDefault="00530714" w:rsidP="00530714">
            <w:pPr>
              <w:jc w:val="center"/>
              <w:rPr>
                <w:rFonts w:ascii="宋体" w:eastAsia="宋体" w:hAnsi="宋体" w:cs="Times New Roman"/>
                <w:b/>
                <w:bCs/>
                <w:sz w:val="24"/>
                <w:szCs w:val="24"/>
              </w:rPr>
            </w:pPr>
            <w:r w:rsidRPr="00530714">
              <w:rPr>
                <w:rFonts w:ascii="宋体" w:eastAsia="宋体" w:hAnsi="宋体" w:cs="Times New Roman"/>
                <w:b/>
                <w:bCs/>
                <w:sz w:val="24"/>
                <w:szCs w:val="24"/>
              </w:rPr>
              <w:t>演示内容</w:t>
            </w:r>
          </w:p>
        </w:tc>
        <w:tc>
          <w:tcPr>
            <w:tcW w:w="5982" w:type="dxa"/>
            <w:vAlign w:val="center"/>
          </w:tcPr>
          <w:p w:rsidR="00530714" w:rsidRPr="00530714" w:rsidRDefault="00530714" w:rsidP="00530714">
            <w:pPr>
              <w:jc w:val="center"/>
              <w:rPr>
                <w:rFonts w:ascii="宋体" w:eastAsia="宋体" w:hAnsi="宋体" w:cs="Times New Roman"/>
                <w:b/>
                <w:bCs/>
                <w:sz w:val="24"/>
                <w:szCs w:val="24"/>
              </w:rPr>
            </w:pPr>
            <w:r w:rsidRPr="00530714">
              <w:rPr>
                <w:rFonts w:ascii="宋体" w:eastAsia="宋体" w:hAnsi="宋体" w:cs="Times New Roman"/>
                <w:b/>
                <w:bCs/>
                <w:sz w:val="24"/>
                <w:szCs w:val="24"/>
              </w:rPr>
              <w:t>演示要求</w:t>
            </w:r>
          </w:p>
        </w:tc>
        <w:tc>
          <w:tcPr>
            <w:tcW w:w="1369" w:type="dxa"/>
            <w:vAlign w:val="center"/>
          </w:tcPr>
          <w:p w:rsidR="00530714" w:rsidRPr="00530714" w:rsidRDefault="00530714" w:rsidP="00530714">
            <w:pPr>
              <w:jc w:val="center"/>
              <w:rPr>
                <w:rFonts w:ascii="宋体" w:eastAsia="宋体" w:hAnsi="宋体" w:cs="Times New Roman"/>
                <w:b/>
                <w:bCs/>
                <w:sz w:val="24"/>
                <w:szCs w:val="24"/>
              </w:rPr>
            </w:pPr>
            <w:r w:rsidRPr="00530714">
              <w:rPr>
                <w:rFonts w:ascii="宋体" w:eastAsia="宋体" w:hAnsi="宋体" w:cs="Times New Roman"/>
                <w:b/>
                <w:bCs/>
                <w:sz w:val="24"/>
                <w:szCs w:val="24"/>
              </w:rPr>
              <w:t>备注</w:t>
            </w:r>
          </w:p>
        </w:tc>
      </w:tr>
      <w:tr w:rsidR="00530714" w:rsidRPr="00530714" w:rsidTr="005F2A2F">
        <w:trPr>
          <w:jc w:val="center"/>
        </w:trPr>
        <w:tc>
          <w:tcPr>
            <w:tcW w:w="709" w:type="dxa"/>
            <w:vAlign w:val="center"/>
          </w:tcPr>
          <w:p w:rsidR="00530714" w:rsidRPr="00530714" w:rsidRDefault="00530714" w:rsidP="00530714">
            <w:pPr>
              <w:jc w:val="center"/>
              <w:rPr>
                <w:rFonts w:ascii="宋体" w:eastAsia="宋体" w:hAnsi="宋体" w:cs="Times New Roman"/>
                <w:b/>
                <w:bCs/>
                <w:sz w:val="24"/>
                <w:szCs w:val="24"/>
              </w:rPr>
            </w:pPr>
            <w:r w:rsidRPr="00530714">
              <w:rPr>
                <w:rFonts w:ascii="宋体" w:eastAsia="宋体" w:hAnsi="宋体" w:cs="Times New Roman" w:hint="eastAsia"/>
                <w:b/>
                <w:bCs/>
                <w:sz w:val="24"/>
                <w:szCs w:val="24"/>
              </w:rPr>
              <w:t>1</w:t>
            </w:r>
          </w:p>
        </w:tc>
        <w:tc>
          <w:tcPr>
            <w:tcW w:w="1295" w:type="dxa"/>
            <w:vAlign w:val="center"/>
          </w:tcPr>
          <w:p w:rsidR="00530714" w:rsidRPr="00530714" w:rsidRDefault="00530714" w:rsidP="00530714">
            <w:pPr>
              <w:jc w:val="center"/>
              <w:rPr>
                <w:rFonts w:ascii="宋体" w:eastAsia="宋体" w:hAnsi="宋体" w:cs="Times New Roman"/>
                <w:b/>
                <w:bCs/>
                <w:sz w:val="24"/>
                <w:szCs w:val="24"/>
              </w:rPr>
            </w:pPr>
            <w:r w:rsidRPr="00530714">
              <w:rPr>
                <w:rFonts w:ascii="宋体" w:eastAsia="宋体" w:hAnsi="宋体" w:cs="Times New Roman" w:hint="eastAsia"/>
                <w:b/>
                <w:sz w:val="24"/>
                <w:szCs w:val="24"/>
              </w:rPr>
              <w:t>运维管理平台</w:t>
            </w:r>
          </w:p>
        </w:tc>
        <w:tc>
          <w:tcPr>
            <w:tcW w:w="5982" w:type="dxa"/>
            <w:vAlign w:val="center"/>
          </w:tcPr>
          <w:p w:rsidR="00530714" w:rsidRPr="00530714" w:rsidRDefault="00530714" w:rsidP="00530714">
            <w:pPr>
              <w:numPr>
                <w:ilvl w:val="0"/>
                <w:numId w:val="7"/>
              </w:numPr>
              <w:spacing w:after="160" w:line="259" w:lineRule="auto"/>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 xml:space="preserve">演示统一的运维界面： </w:t>
            </w:r>
          </w:p>
          <w:p w:rsidR="00530714" w:rsidRPr="00530714" w:rsidRDefault="00530714" w:rsidP="00530714">
            <w:pPr>
              <w:ind w:firstLineChars="200" w:firstLine="480"/>
              <w:rPr>
                <w:rFonts w:ascii="宋体" w:eastAsia="宋体" w:hAnsi="宋体" w:cs="Times New Roman"/>
                <w:sz w:val="24"/>
                <w:szCs w:val="24"/>
              </w:rPr>
            </w:pPr>
            <w:r w:rsidRPr="00530714">
              <w:rPr>
                <w:rFonts w:ascii="宋体" w:eastAsia="宋体" w:hAnsi="宋体" w:cs="宋体" w:hint="eastAsia"/>
                <w:sz w:val="24"/>
                <w:szCs w:val="24"/>
              </w:rPr>
              <w:t>■</w:t>
            </w:r>
            <w:r w:rsidRPr="00530714">
              <w:rPr>
                <w:rFonts w:ascii="宋体" w:eastAsia="宋体" w:hAnsi="宋体" w:cs="Times New Roman" w:hint="eastAsia"/>
                <w:sz w:val="24"/>
                <w:szCs w:val="24"/>
              </w:rPr>
              <w:t>（1）资源整体使用情况至少包括物理服务器、云平台cpu、内存、存储、虚机等多个维度的使用、性能、故障告警、负荷预警信息并进行综合状态评价。</w:t>
            </w:r>
          </w:p>
          <w:p w:rsidR="00530714" w:rsidRPr="00530714" w:rsidRDefault="00530714" w:rsidP="00530714">
            <w:pPr>
              <w:ind w:firstLineChars="200" w:firstLine="480"/>
              <w:rPr>
                <w:rFonts w:ascii="宋体" w:eastAsia="宋体" w:hAnsi="宋体" w:cs="Times New Roman"/>
                <w:sz w:val="24"/>
                <w:szCs w:val="24"/>
              </w:rPr>
            </w:pPr>
            <w:r w:rsidRPr="00530714">
              <w:rPr>
                <w:rFonts w:ascii="宋体" w:eastAsia="宋体" w:hAnsi="宋体" w:cs="宋体" w:hint="eastAsia"/>
                <w:sz w:val="24"/>
                <w:szCs w:val="24"/>
              </w:rPr>
              <w:t>■</w:t>
            </w:r>
            <w:r w:rsidRPr="00530714">
              <w:rPr>
                <w:rFonts w:ascii="宋体" w:eastAsia="宋体" w:hAnsi="宋体" w:cs="Times New Roman" w:hint="eastAsia"/>
                <w:sz w:val="24"/>
                <w:szCs w:val="24"/>
              </w:rPr>
              <w:t>（2）承载业务运行情况至少包括当前所承载业务数量，资源分配量，资源实时使用情况，资源占用率统计，异常情况告警。</w:t>
            </w:r>
          </w:p>
          <w:p w:rsidR="00530714" w:rsidRPr="00530714" w:rsidRDefault="00530714" w:rsidP="00530714">
            <w:pPr>
              <w:ind w:firstLineChars="200" w:firstLine="480"/>
              <w:rPr>
                <w:rFonts w:ascii="宋体" w:eastAsia="宋体" w:hAnsi="宋体" w:cs="Times New Roman"/>
                <w:sz w:val="24"/>
                <w:szCs w:val="24"/>
              </w:rPr>
            </w:pPr>
            <w:r w:rsidRPr="00530714">
              <w:rPr>
                <w:rFonts w:ascii="宋体" w:eastAsia="宋体" w:hAnsi="宋体" w:cs="宋体" w:hint="eastAsia"/>
                <w:sz w:val="24"/>
                <w:szCs w:val="24"/>
              </w:rPr>
              <w:t>■</w:t>
            </w:r>
            <w:r w:rsidRPr="00530714">
              <w:rPr>
                <w:rFonts w:ascii="宋体" w:eastAsia="宋体" w:hAnsi="宋体" w:cs="Times New Roman" w:hint="eastAsia"/>
                <w:sz w:val="24"/>
                <w:szCs w:val="24"/>
              </w:rPr>
              <w:t>（3）网络运行情况包括</w:t>
            </w:r>
            <w:r w:rsidRPr="00530714">
              <w:rPr>
                <w:rFonts w:ascii="宋体" w:eastAsia="宋体" w:hAnsi="宋体" w:cs="宋体"/>
                <w:sz w:val="24"/>
                <w:szCs w:val="24"/>
              </w:rPr>
              <w:t>监控租用链路及物理主机、虚拟主机的网络通断情况和异常流量。</w:t>
            </w:r>
          </w:p>
          <w:p w:rsidR="00530714" w:rsidRPr="00530714" w:rsidRDefault="00530714" w:rsidP="00530714">
            <w:pPr>
              <w:ind w:firstLineChars="200" w:firstLine="480"/>
              <w:rPr>
                <w:rFonts w:ascii="宋体" w:eastAsia="宋体" w:hAnsi="宋体" w:cs="Times New Roman"/>
                <w:sz w:val="24"/>
                <w:szCs w:val="24"/>
              </w:rPr>
            </w:pPr>
            <w:r w:rsidRPr="00530714">
              <w:rPr>
                <w:rFonts w:ascii="宋体" w:eastAsia="宋体" w:hAnsi="宋体" w:cs="宋体" w:hint="eastAsia"/>
                <w:sz w:val="24"/>
                <w:szCs w:val="24"/>
              </w:rPr>
              <w:t>■</w:t>
            </w:r>
            <w:r w:rsidRPr="00530714">
              <w:rPr>
                <w:rFonts w:ascii="宋体" w:eastAsia="宋体" w:hAnsi="宋体" w:cs="Times New Roman" w:hint="eastAsia"/>
                <w:sz w:val="24"/>
                <w:szCs w:val="24"/>
              </w:rPr>
              <w:t>（4）安全态势情况包括监控信息系统安全风险和运行环境的变化，对监测到的安全告警及外部安全情报等有效信息进行及时的预警。</w:t>
            </w:r>
          </w:p>
          <w:p w:rsidR="00530714" w:rsidRPr="00530714" w:rsidRDefault="00530714" w:rsidP="00530714">
            <w:pPr>
              <w:ind w:firstLineChars="200" w:firstLine="480"/>
              <w:rPr>
                <w:rFonts w:ascii="宋体" w:eastAsia="宋体" w:hAnsi="宋体" w:cs="Times New Roman"/>
                <w:sz w:val="24"/>
                <w:szCs w:val="24"/>
              </w:rPr>
            </w:pPr>
            <w:r w:rsidRPr="00530714">
              <w:rPr>
                <w:rFonts w:ascii="宋体" w:eastAsia="宋体" w:hAnsi="宋体" w:cs="宋体" w:hint="eastAsia"/>
                <w:sz w:val="24"/>
                <w:szCs w:val="24"/>
              </w:rPr>
              <w:t>■</w:t>
            </w:r>
            <w:r w:rsidRPr="00530714">
              <w:rPr>
                <w:rFonts w:ascii="宋体" w:eastAsia="宋体" w:hAnsi="宋体" w:cs="Times New Roman" w:hint="eastAsia"/>
                <w:sz w:val="24"/>
                <w:szCs w:val="24"/>
              </w:rPr>
              <w:t>（5）各类资源申请、审批、下发的管理；记录各类触发事件和运维事件。</w:t>
            </w:r>
          </w:p>
          <w:p w:rsidR="00530714" w:rsidRPr="00530714" w:rsidRDefault="00530714" w:rsidP="00530714">
            <w:pPr>
              <w:ind w:firstLineChars="200" w:firstLine="480"/>
              <w:rPr>
                <w:rFonts w:ascii="宋体" w:eastAsia="宋体" w:hAnsi="宋体" w:cs="Times New Roman"/>
                <w:sz w:val="24"/>
                <w:szCs w:val="24"/>
              </w:rPr>
            </w:pPr>
            <w:r w:rsidRPr="00530714">
              <w:rPr>
                <w:rFonts w:ascii="宋体" w:eastAsia="宋体" w:hAnsi="宋体" w:cs="宋体" w:hint="eastAsia"/>
                <w:sz w:val="24"/>
                <w:szCs w:val="24"/>
              </w:rPr>
              <w:t>■</w:t>
            </w:r>
            <w:r w:rsidRPr="00530714">
              <w:rPr>
                <w:rFonts w:ascii="宋体" w:eastAsia="宋体" w:hAnsi="宋体" w:cs="Times New Roman" w:hint="eastAsia"/>
                <w:sz w:val="24"/>
                <w:szCs w:val="24"/>
              </w:rPr>
              <w:t>2.演示提供快捷运维功能，至少包括综合状态巡检、存储清理、虚机还原和僵尸机管理。</w:t>
            </w:r>
          </w:p>
          <w:p w:rsidR="00530714" w:rsidRPr="00530714" w:rsidRDefault="00530714" w:rsidP="00530714">
            <w:pPr>
              <w:ind w:firstLineChars="200" w:firstLine="480"/>
              <w:rPr>
                <w:rFonts w:ascii="宋体" w:eastAsia="宋体" w:hAnsi="宋体" w:cs="Times New Roman"/>
                <w:sz w:val="24"/>
                <w:szCs w:val="24"/>
              </w:rPr>
            </w:pPr>
            <w:r w:rsidRPr="00530714">
              <w:rPr>
                <w:rFonts w:ascii="宋体" w:eastAsia="宋体" w:hAnsi="宋体" w:cs="宋体" w:hint="eastAsia"/>
                <w:sz w:val="24"/>
                <w:szCs w:val="24"/>
              </w:rPr>
              <w:t>■</w:t>
            </w:r>
            <w:r w:rsidRPr="00530714">
              <w:rPr>
                <w:rFonts w:ascii="宋体" w:eastAsia="宋体" w:hAnsi="宋体" w:cs="Times New Roman" w:hint="eastAsia"/>
                <w:sz w:val="24"/>
                <w:szCs w:val="24"/>
              </w:rPr>
              <w:t>3.演示移动运维功能，包括通过移动终端实时查看平台系统运行状态、管理整网安全态势、最新告警、安全事件。</w:t>
            </w:r>
          </w:p>
        </w:tc>
        <w:tc>
          <w:tcPr>
            <w:tcW w:w="1369" w:type="dxa"/>
            <w:vAlign w:val="center"/>
          </w:tcPr>
          <w:p w:rsidR="00530714" w:rsidRPr="00530714" w:rsidRDefault="00530714" w:rsidP="00530714">
            <w:pPr>
              <w:rPr>
                <w:rFonts w:ascii="宋体" w:eastAsia="宋体" w:hAnsi="宋体" w:cs="Times New Roman"/>
                <w:b/>
                <w:bCs/>
                <w:sz w:val="24"/>
                <w:szCs w:val="24"/>
              </w:rPr>
            </w:pPr>
            <w:r w:rsidRPr="00530714">
              <w:rPr>
                <w:rFonts w:ascii="宋体" w:eastAsia="宋体" w:hAnsi="宋体" w:cs="Times New Roman" w:hint="eastAsia"/>
                <w:sz w:val="24"/>
                <w:szCs w:val="24"/>
              </w:rPr>
              <w:t>使用原型演示或真实系统演示，不能用PPT、图片、录屏等方式</w:t>
            </w:r>
          </w:p>
        </w:tc>
      </w:tr>
    </w:tbl>
    <w:p w:rsidR="00530714" w:rsidRPr="00530714" w:rsidRDefault="00530714" w:rsidP="00530714">
      <w:pPr>
        <w:spacing w:after="160" w:line="259" w:lineRule="auto"/>
        <w:rPr>
          <w:rFonts w:ascii="仿宋" w:eastAsia="仿宋" w:hAnsi="仿宋" w:cs="Times New Roman"/>
          <w:b/>
          <w:bCs/>
          <w:sz w:val="24"/>
          <w:szCs w:val="24"/>
        </w:rPr>
      </w:pPr>
      <w:r w:rsidRPr="00530714">
        <w:rPr>
          <w:rFonts w:ascii="宋体" w:eastAsia="宋体" w:hAnsi="宋体" w:cs="Times New Roman" w:hint="eastAsia"/>
          <w:b/>
          <w:bCs/>
          <w:sz w:val="24"/>
          <w:szCs w:val="24"/>
        </w:rPr>
        <w:t>（二）演示时间</w:t>
      </w:r>
      <w:r w:rsidRPr="00530714">
        <w:rPr>
          <w:rFonts w:ascii="宋体" w:eastAsia="宋体" w:hAnsi="宋体" w:cs="Times New Roman"/>
          <w:b/>
          <w:bCs/>
          <w:sz w:val="24"/>
          <w:szCs w:val="24"/>
        </w:rPr>
        <w:t>：</w:t>
      </w:r>
      <w:r w:rsidRPr="00530714">
        <w:rPr>
          <w:rFonts w:ascii="Calibri" w:eastAsia="宋体" w:hAnsi="Calibri" w:cs="Times New Roman" w:hint="eastAsia"/>
          <w:sz w:val="24"/>
          <w:szCs w:val="24"/>
        </w:rPr>
        <w:t>现场演示时间控制在</w:t>
      </w:r>
      <w:r w:rsidRPr="00530714">
        <w:rPr>
          <w:rFonts w:ascii="Calibri" w:eastAsia="宋体" w:hAnsi="Calibri" w:cs="Times New Roman" w:hint="eastAsia"/>
          <w:sz w:val="24"/>
          <w:szCs w:val="24"/>
        </w:rPr>
        <w:t>30</w:t>
      </w:r>
      <w:r w:rsidRPr="00530714">
        <w:rPr>
          <w:rFonts w:ascii="Calibri" w:eastAsia="宋体" w:hAnsi="Calibri" w:cs="Times New Roman" w:hint="eastAsia"/>
          <w:sz w:val="24"/>
          <w:szCs w:val="24"/>
        </w:rPr>
        <w:t>分钟以内，时间到即停止讲解和演示。</w:t>
      </w:r>
    </w:p>
    <w:p w:rsidR="00530714" w:rsidRPr="00530714" w:rsidRDefault="00530714" w:rsidP="00530714">
      <w:pPr>
        <w:spacing w:line="276" w:lineRule="auto"/>
        <w:rPr>
          <w:rFonts w:ascii="宋体" w:eastAsia="宋体" w:hAnsi="宋体" w:cs="Times New Roman"/>
          <w:sz w:val="24"/>
          <w:szCs w:val="24"/>
        </w:rPr>
      </w:pPr>
      <w:r w:rsidRPr="00530714">
        <w:rPr>
          <w:rFonts w:ascii="宋体" w:eastAsia="宋体" w:hAnsi="宋体" w:cs="Times New Roman" w:hint="eastAsia"/>
          <w:sz w:val="24"/>
          <w:szCs w:val="24"/>
        </w:rPr>
        <w:t>备注：</w:t>
      </w:r>
    </w:p>
    <w:p w:rsidR="00530714" w:rsidRPr="00530714" w:rsidRDefault="00530714" w:rsidP="00530714">
      <w:pPr>
        <w:spacing w:after="160" w:line="276" w:lineRule="auto"/>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1、在评审现场，代理机构只提供基本电源，不提供其它任何配套设施，演示前投标人有5分钟的设备调试时间，因投标人设备设施故障或其他因素导致的无法演示或虽演示无法佐证参数的风险由供应商自行承担。演示过程中专家不会提问，演示后评审组有权针对演示内容提问，提问时间不计入演示时间，演示时间控制及监督由本项目监督代表现场监督。其他未规定事宜,本着公平公正原则，在监督代表监督下执行。</w:t>
      </w:r>
    </w:p>
    <w:p w:rsidR="00530714" w:rsidRPr="00530714" w:rsidRDefault="00530714" w:rsidP="00530714">
      <w:pPr>
        <w:spacing w:after="160" w:line="276" w:lineRule="auto"/>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2、演示顺序随机（现场抽签确定），现场监督监督抽签顺序。</w:t>
      </w:r>
    </w:p>
    <w:p w:rsidR="00530714" w:rsidRPr="00530714" w:rsidRDefault="00530714" w:rsidP="00530714">
      <w:pPr>
        <w:keepNext/>
        <w:keepLines/>
        <w:spacing w:before="260" w:after="260" w:line="400" w:lineRule="exact"/>
        <w:outlineLvl w:val="1"/>
        <w:rPr>
          <w:rFonts w:ascii="宋体" w:eastAsia="宋体" w:hAnsi="宋体" w:cs="Times New Roman"/>
          <w:b/>
          <w:sz w:val="24"/>
          <w:szCs w:val="32"/>
        </w:rPr>
      </w:pPr>
      <w:r w:rsidRPr="00530714">
        <w:rPr>
          <w:rFonts w:ascii="宋体" w:eastAsia="宋体" w:hAnsi="宋体" w:cs="Times New Roman" w:hint="eastAsia"/>
          <w:b/>
          <w:sz w:val="24"/>
          <w:szCs w:val="32"/>
        </w:rPr>
        <w:t>五、</w:t>
      </w:r>
      <w:r w:rsidRPr="00530714">
        <w:rPr>
          <w:rFonts w:ascii="宋体" w:eastAsia="宋体" w:hAnsi="宋体" w:cs="Times New Roman" w:hint="eastAsia"/>
          <w:b/>
          <w:bCs/>
          <w:sz w:val="24"/>
          <w:szCs w:val="24"/>
        </w:rPr>
        <w:t>整体方案要求</w:t>
      </w:r>
    </w:p>
    <w:p w:rsidR="00530714" w:rsidRPr="00530714" w:rsidRDefault="00530714" w:rsidP="00530714">
      <w:pPr>
        <w:widowControl/>
        <w:spacing w:after="160" w:line="259" w:lineRule="auto"/>
        <w:ind w:firstLineChars="200" w:firstLine="482"/>
        <w:outlineLvl w:val="2"/>
        <w:rPr>
          <w:rFonts w:ascii="宋体" w:eastAsia="宋体" w:hAnsi="宋体" w:cs="Times New Roman"/>
          <w:b/>
          <w:sz w:val="24"/>
          <w:szCs w:val="24"/>
        </w:rPr>
      </w:pPr>
      <w:r w:rsidRPr="00530714">
        <w:rPr>
          <w:rFonts w:ascii="宋体" w:eastAsia="宋体" w:hAnsi="宋体" w:cs="方正仿宋简体" w:hint="eastAsia"/>
          <w:b/>
          <w:bCs/>
          <w:kern w:val="0"/>
          <w:sz w:val="24"/>
          <w:szCs w:val="24"/>
        </w:rPr>
        <w:t>（一）</w:t>
      </w:r>
      <w:r w:rsidRPr="00530714">
        <w:rPr>
          <w:rFonts w:ascii="宋体" w:eastAsia="宋体" w:hAnsi="宋体" w:cs="Times New Roman" w:hint="eastAsia"/>
          <w:b/>
          <w:bCs/>
          <w:sz w:val="24"/>
          <w:szCs w:val="24"/>
        </w:rPr>
        <w:t>项</w:t>
      </w:r>
      <w:r w:rsidRPr="00530714">
        <w:rPr>
          <w:rFonts w:ascii="宋体" w:eastAsia="宋体" w:hAnsi="宋体" w:cs="Times New Roman" w:hint="eastAsia"/>
          <w:b/>
          <w:sz w:val="24"/>
          <w:szCs w:val="24"/>
        </w:rPr>
        <w:t>目需求的理解</w:t>
      </w:r>
    </w:p>
    <w:p w:rsidR="00530714" w:rsidRPr="00530714" w:rsidRDefault="00530714" w:rsidP="00530714">
      <w:pPr>
        <w:spacing w:after="160" w:line="259" w:lineRule="auto"/>
        <w:ind w:firstLineChars="200" w:firstLine="480"/>
        <w:rPr>
          <w:rFonts w:ascii="宋体" w:eastAsia="宋体" w:hAnsi="宋体" w:cs="Times New Roman"/>
          <w:sz w:val="24"/>
          <w:szCs w:val="24"/>
        </w:rPr>
      </w:pPr>
      <w:r w:rsidRPr="00530714">
        <w:rPr>
          <w:rFonts w:ascii="宋体" w:eastAsia="宋体" w:hAnsi="宋体" w:cs="Times New Roman" w:hint="eastAsia"/>
          <w:sz w:val="24"/>
          <w:szCs w:val="24"/>
        </w:rPr>
        <w:t>●1、针对本项目服务</w:t>
      </w:r>
      <w:r w:rsidRPr="00530714">
        <w:rPr>
          <w:rFonts w:ascii="宋体" w:eastAsia="宋体" w:hAnsi="宋体" w:cs="Times New Roman"/>
          <w:sz w:val="24"/>
          <w:szCs w:val="24"/>
        </w:rPr>
        <w:t>要求</w:t>
      </w:r>
      <w:r w:rsidRPr="00530714">
        <w:rPr>
          <w:rFonts w:ascii="宋体" w:eastAsia="宋体" w:hAnsi="宋体" w:cs="Times New Roman" w:hint="eastAsia"/>
          <w:sz w:val="24"/>
          <w:szCs w:val="24"/>
        </w:rPr>
        <w:t>8项工作内容（</w:t>
      </w:r>
      <w:r w:rsidRPr="00530714">
        <w:rPr>
          <w:rFonts w:ascii="宋体" w:eastAsia="宋体" w:hAnsi="宋体" w:cs="方正仿宋简体" w:hint="eastAsia"/>
          <w:sz w:val="24"/>
          <w:szCs w:val="24"/>
        </w:rPr>
        <w:t>设备租用服务、云资源池租用服务、本地备份租用服务、设备托管服务、链路租用服务、安全服务、系统迁移服</w:t>
      </w:r>
      <w:r w:rsidRPr="00530714">
        <w:rPr>
          <w:rFonts w:ascii="宋体" w:eastAsia="宋体" w:hAnsi="宋体" w:cs="方正仿宋简体" w:hint="eastAsia"/>
          <w:sz w:val="24"/>
          <w:szCs w:val="24"/>
        </w:rPr>
        <w:lastRenderedPageBreak/>
        <w:t>务和运维服务</w:t>
      </w:r>
      <w:r w:rsidRPr="00530714">
        <w:rPr>
          <w:rFonts w:ascii="宋体" w:eastAsia="宋体" w:hAnsi="宋体" w:cs="Times New Roman" w:hint="eastAsia"/>
          <w:sz w:val="24"/>
          <w:szCs w:val="24"/>
        </w:rPr>
        <w:t>），从工作难点、解决方案两个方面进行逐条分析</w:t>
      </w:r>
    </w:p>
    <w:p w:rsidR="00530714" w:rsidRPr="00530714" w:rsidRDefault="00530714" w:rsidP="00530714">
      <w:pPr>
        <w:widowControl/>
        <w:spacing w:after="160" w:line="259" w:lineRule="auto"/>
        <w:ind w:firstLineChars="200" w:firstLine="482"/>
        <w:outlineLvl w:val="2"/>
        <w:rPr>
          <w:rFonts w:ascii="宋体" w:eastAsia="宋体" w:hAnsi="宋体" w:cs="Times New Roman"/>
          <w:b/>
          <w:sz w:val="24"/>
          <w:szCs w:val="24"/>
        </w:rPr>
      </w:pPr>
      <w:r w:rsidRPr="00530714">
        <w:rPr>
          <w:rFonts w:ascii="宋体" w:eastAsia="宋体" w:hAnsi="宋体" w:cs="Times New Roman" w:hint="eastAsia"/>
          <w:b/>
          <w:sz w:val="24"/>
          <w:szCs w:val="24"/>
        </w:rPr>
        <w:t>（二）项目实施方案</w:t>
      </w:r>
    </w:p>
    <w:p w:rsidR="00530714" w:rsidRPr="00530714" w:rsidRDefault="00530714" w:rsidP="00530714">
      <w:pPr>
        <w:spacing w:after="160" w:line="259" w:lineRule="auto"/>
        <w:ind w:firstLineChars="200" w:firstLine="482"/>
        <w:rPr>
          <w:rFonts w:ascii="宋体" w:eastAsia="宋体" w:hAnsi="宋体" w:cs="Times New Roman"/>
          <w:b/>
          <w:sz w:val="24"/>
          <w:szCs w:val="24"/>
        </w:rPr>
      </w:pPr>
      <w:r w:rsidRPr="00530714">
        <w:rPr>
          <w:rFonts w:ascii="宋体" w:eastAsia="宋体" w:hAnsi="宋体" w:cs="Times New Roman" w:hint="eastAsia"/>
          <w:b/>
          <w:sz w:val="24"/>
          <w:szCs w:val="24"/>
        </w:rPr>
        <w:t>1、设备租用服务方案【</w:t>
      </w:r>
      <w:r w:rsidRPr="00530714">
        <w:rPr>
          <w:rFonts w:ascii="宋体" w:eastAsia="宋体" w:hAnsi="宋体" w:cs="Times New Roman" w:hint="eastAsia"/>
          <w:sz w:val="24"/>
          <w:szCs w:val="24"/>
        </w:rPr>
        <w:t>包含所租用设备的质量保障以及如何配合完成租用设备承载系统的部署、调试工作方案</w:t>
      </w:r>
      <w:r w:rsidRPr="00530714">
        <w:rPr>
          <w:rFonts w:ascii="宋体" w:eastAsia="宋体" w:hAnsi="宋体" w:cs="Times New Roman" w:hint="eastAsia"/>
          <w:b/>
          <w:sz w:val="24"/>
          <w:szCs w:val="24"/>
        </w:rPr>
        <w:t>】</w:t>
      </w:r>
    </w:p>
    <w:p w:rsidR="00530714" w:rsidRPr="00530714" w:rsidRDefault="00530714" w:rsidP="00530714">
      <w:pPr>
        <w:spacing w:after="160" w:line="259" w:lineRule="auto"/>
        <w:ind w:firstLineChars="200" w:firstLine="480"/>
        <w:rPr>
          <w:rFonts w:ascii="宋体" w:eastAsia="宋体" w:hAnsi="宋体" w:cs="Times New Roman"/>
          <w:b/>
          <w:sz w:val="24"/>
          <w:szCs w:val="24"/>
        </w:rPr>
      </w:pPr>
      <w:r w:rsidRPr="00530714">
        <w:rPr>
          <w:rFonts w:ascii="宋体" w:eastAsia="宋体" w:hAnsi="宋体" w:cs="Times New Roman" w:hint="eastAsia"/>
          <w:sz w:val="24"/>
          <w:szCs w:val="24"/>
        </w:rPr>
        <w:t>●</w:t>
      </w:r>
      <w:r w:rsidRPr="00530714">
        <w:rPr>
          <w:rFonts w:ascii="宋体" w:eastAsia="宋体" w:hAnsi="宋体" w:cs="Times New Roman" w:hint="eastAsia"/>
          <w:b/>
          <w:sz w:val="24"/>
          <w:szCs w:val="24"/>
        </w:rPr>
        <w:t>2、云资源池租用服务方案【</w:t>
      </w:r>
      <w:r w:rsidRPr="00530714">
        <w:rPr>
          <w:rFonts w:ascii="宋体" w:eastAsia="宋体" w:hAnsi="宋体" w:cs="Times New Roman" w:hint="eastAsia"/>
          <w:sz w:val="24"/>
          <w:szCs w:val="24"/>
        </w:rPr>
        <w:t>按照不低于省级政务云现状的标准提供云资源池设计方案（1）计算资源池（资源量满足要求；提供便捷的扩容升级方式；物理组网通畅；快速定位处理故障同时提供满足</w:t>
      </w:r>
      <w:r w:rsidRPr="00530714">
        <w:rPr>
          <w:rFonts w:ascii="Calibri" w:eastAsia="宋体" w:hAnsi="Calibri" w:cs="Times New Roman" w:hint="eastAsia"/>
          <w:bCs/>
          <w:sz w:val="24"/>
          <w:szCs w:val="24"/>
        </w:rPr>
        <w:t>计算资源池技术要求</w:t>
      </w:r>
      <w:r w:rsidRPr="00530714">
        <w:rPr>
          <w:rFonts w:ascii="宋体" w:eastAsia="宋体" w:hAnsi="宋体" w:cs="Times New Roman" w:hint="eastAsia"/>
          <w:sz w:val="24"/>
          <w:szCs w:val="24"/>
        </w:rPr>
        <w:t>的服务方案）（2）存储资源池(资源量满足要求；分布式存储副本设置不低于3副本；充分考虑多种存储类型的扩展需求并提供扩展性强、类型丰富的综合存储方案)（3）云资源池配套服务方案（提供满足云资源池配套能力要求的技术方案）</w:t>
      </w:r>
      <w:r w:rsidRPr="00530714">
        <w:rPr>
          <w:rFonts w:ascii="宋体" w:eastAsia="宋体" w:hAnsi="宋体" w:cs="Times New Roman" w:hint="eastAsia"/>
          <w:b/>
          <w:sz w:val="24"/>
          <w:szCs w:val="24"/>
        </w:rPr>
        <w:t>】</w:t>
      </w:r>
    </w:p>
    <w:p w:rsidR="00530714" w:rsidRPr="00530714" w:rsidRDefault="00530714" w:rsidP="00530714">
      <w:pPr>
        <w:spacing w:after="160" w:line="259" w:lineRule="auto"/>
        <w:ind w:firstLineChars="200" w:firstLine="480"/>
        <w:rPr>
          <w:rFonts w:ascii="宋体" w:eastAsia="宋体" w:hAnsi="宋体" w:cs="Times New Roman"/>
          <w:b/>
          <w:sz w:val="24"/>
          <w:szCs w:val="24"/>
        </w:rPr>
      </w:pPr>
      <w:r w:rsidRPr="00530714">
        <w:rPr>
          <w:rFonts w:ascii="宋体" w:eastAsia="宋体" w:hAnsi="宋体" w:cs="Times New Roman" w:hint="eastAsia"/>
          <w:sz w:val="24"/>
          <w:szCs w:val="24"/>
        </w:rPr>
        <w:t>●</w:t>
      </w:r>
      <w:r w:rsidRPr="00530714">
        <w:rPr>
          <w:rFonts w:ascii="宋体" w:eastAsia="宋体" w:hAnsi="宋体" w:cs="Times New Roman" w:hint="eastAsia"/>
          <w:b/>
          <w:sz w:val="24"/>
          <w:szCs w:val="24"/>
        </w:rPr>
        <w:t>3、本地备份租用服务方案【</w:t>
      </w:r>
      <w:r w:rsidRPr="00530714">
        <w:rPr>
          <w:rFonts w:ascii="宋体" w:eastAsia="宋体" w:hAnsi="宋体" w:cs="Times New Roman" w:hint="eastAsia"/>
          <w:sz w:val="24"/>
          <w:szCs w:val="24"/>
        </w:rPr>
        <w:t>（1）对四川省级政务云的要求相关要求进行描述（2）本地备份备份资源租用方案（资源量满足要求；扩展便捷；提供相关备份工具</w:t>
      </w:r>
      <w:r w:rsidRPr="00530714">
        <w:rPr>
          <w:rFonts w:ascii="宋体" w:eastAsia="宋体" w:hAnsi="宋体" w:cs="Times New Roman"/>
          <w:sz w:val="24"/>
          <w:szCs w:val="24"/>
        </w:rPr>
        <w:t>）</w:t>
      </w:r>
      <w:r w:rsidRPr="00530714">
        <w:rPr>
          <w:rFonts w:ascii="宋体" w:eastAsia="宋体" w:hAnsi="宋体" w:cs="Times New Roman" w:hint="eastAsia"/>
          <w:b/>
          <w:sz w:val="24"/>
          <w:szCs w:val="24"/>
        </w:rPr>
        <w:t>】</w:t>
      </w:r>
    </w:p>
    <w:p w:rsidR="00530714" w:rsidRPr="00530714" w:rsidRDefault="00530714" w:rsidP="00530714">
      <w:pPr>
        <w:spacing w:after="160" w:line="259" w:lineRule="auto"/>
        <w:ind w:firstLineChars="200" w:firstLine="480"/>
        <w:rPr>
          <w:rFonts w:ascii="宋体" w:eastAsia="宋体" w:hAnsi="宋体" w:cs="Times New Roman"/>
          <w:b/>
          <w:sz w:val="24"/>
          <w:szCs w:val="24"/>
        </w:rPr>
      </w:pPr>
      <w:r w:rsidRPr="00530714">
        <w:rPr>
          <w:rFonts w:ascii="宋体" w:eastAsia="宋体" w:hAnsi="宋体" w:cs="Times New Roman" w:hint="eastAsia"/>
          <w:sz w:val="24"/>
          <w:szCs w:val="24"/>
        </w:rPr>
        <w:t>●</w:t>
      </w:r>
      <w:r w:rsidRPr="00530714">
        <w:rPr>
          <w:rFonts w:ascii="宋体" w:eastAsia="宋体" w:hAnsi="宋体" w:cs="Times New Roman" w:hint="eastAsia"/>
          <w:b/>
          <w:sz w:val="24"/>
          <w:szCs w:val="24"/>
        </w:rPr>
        <w:t>4、设备托管服务方案【</w:t>
      </w:r>
      <w:r w:rsidRPr="00530714">
        <w:rPr>
          <w:rFonts w:ascii="宋体" w:eastAsia="宋体" w:hAnsi="宋体" w:cs="Times New Roman" w:hint="eastAsia"/>
          <w:bCs/>
          <w:sz w:val="24"/>
          <w:szCs w:val="24"/>
        </w:rPr>
        <w:t>针对</w:t>
      </w:r>
      <w:r w:rsidRPr="00530714">
        <w:rPr>
          <w:rFonts w:ascii="宋体" w:eastAsia="宋体" w:hAnsi="宋体" w:cs="Times New Roman" w:hint="eastAsia"/>
          <w:sz w:val="24"/>
          <w:szCs w:val="24"/>
        </w:rPr>
        <w:t>四川省政务云机房内的7个标准机柜（42U）的提供方案（布局集中，方便采购人管理）以及配合纳入云管理平台进行统一监控和管理服务方案</w:t>
      </w:r>
      <w:r w:rsidRPr="00530714">
        <w:rPr>
          <w:rFonts w:ascii="宋体" w:eastAsia="宋体" w:hAnsi="宋体" w:cs="Times New Roman" w:hint="eastAsia"/>
          <w:b/>
          <w:sz w:val="24"/>
          <w:szCs w:val="24"/>
        </w:rPr>
        <w:t>】</w:t>
      </w:r>
    </w:p>
    <w:p w:rsidR="00530714" w:rsidRPr="00530714" w:rsidRDefault="00530714" w:rsidP="00530714">
      <w:pPr>
        <w:spacing w:after="160" w:line="259" w:lineRule="auto"/>
        <w:ind w:firstLineChars="200" w:firstLine="482"/>
        <w:rPr>
          <w:rFonts w:ascii="宋体" w:eastAsia="宋体" w:hAnsi="宋体" w:cs="Times New Roman"/>
          <w:sz w:val="24"/>
          <w:szCs w:val="24"/>
        </w:rPr>
      </w:pPr>
      <w:r w:rsidRPr="00530714">
        <w:rPr>
          <w:rFonts w:ascii="宋体" w:eastAsia="宋体" w:hAnsi="宋体" w:cs="Times New Roman" w:hint="eastAsia"/>
          <w:b/>
          <w:sz w:val="24"/>
          <w:szCs w:val="24"/>
        </w:rPr>
        <w:t>5、链路租用服务方案</w:t>
      </w:r>
      <w:r w:rsidRPr="00530714">
        <w:rPr>
          <w:rFonts w:ascii="宋体" w:eastAsia="宋体" w:hAnsi="宋体" w:cs="Times New Roman" w:hint="eastAsia"/>
          <w:sz w:val="24"/>
          <w:szCs w:val="24"/>
        </w:rPr>
        <w:t>【网络规划设计方案及组网配置服务方案（提供组网配置清单）】</w:t>
      </w:r>
    </w:p>
    <w:p w:rsidR="00530714" w:rsidRPr="00530714" w:rsidRDefault="00530714" w:rsidP="00530714">
      <w:pPr>
        <w:widowControl/>
        <w:spacing w:after="160" w:line="259" w:lineRule="auto"/>
        <w:ind w:firstLineChars="200" w:firstLine="480"/>
        <w:rPr>
          <w:rFonts w:ascii="宋体" w:eastAsia="宋体" w:hAnsi="宋体" w:cs="Times New Roman"/>
          <w:b/>
          <w:sz w:val="24"/>
          <w:szCs w:val="24"/>
        </w:rPr>
      </w:pPr>
      <w:r w:rsidRPr="00530714">
        <w:rPr>
          <w:rFonts w:ascii="宋体" w:eastAsia="宋体" w:hAnsi="宋体" w:cs="Times New Roman" w:hint="eastAsia"/>
          <w:sz w:val="24"/>
          <w:szCs w:val="24"/>
        </w:rPr>
        <w:t>●</w:t>
      </w:r>
      <w:r w:rsidRPr="00530714">
        <w:rPr>
          <w:rFonts w:ascii="宋体" w:eastAsia="宋体" w:hAnsi="宋体" w:cs="Times New Roman" w:hint="eastAsia"/>
          <w:b/>
          <w:sz w:val="24"/>
          <w:szCs w:val="24"/>
        </w:rPr>
        <w:t>6、安全服务方案【</w:t>
      </w:r>
      <w:r w:rsidRPr="00530714">
        <w:rPr>
          <w:rFonts w:ascii="宋体" w:eastAsia="宋体" w:hAnsi="宋体" w:cs="Times New Roman" w:hint="eastAsia"/>
          <w:sz w:val="24"/>
          <w:szCs w:val="24"/>
        </w:rPr>
        <w:t>满足省级政务云要求和国家信息安全等级保护（2.0版本）三级要求的安全保障方案（（1）安全产品具体功能（2）安全管理工作界面（3）安全保障服务模式（4）态势感知工作维度（5）安全响应机制（6）应急处置方案（</w:t>
      </w:r>
      <w:r w:rsidRPr="00530714">
        <w:rPr>
          <w:rFonts w:ascii="Calibri" w:eastAsia="宋体" w:hAnsi="Calibri" w:cs="Times New Roman" w:hint="eastAsia"/>
          <w:sz w:val="24"/>
          <w:szCs w:val="24"/>
        </w:rPr>
        <w:t>应急</w:t>
      </w:r>
      <w:r w:rsidRPr="00530714">
        <w:rPr>
          <w:rFonts w:ascii="Calibri" w:eastAsia="宋体" w:hAnsi="Calibri" w:cs="Times New Roman"/>
          <w:sz w:val="24"/>
          <w:szCs w:val="24"/>
        </w:rPr>
        <w:t>人员安排</w:t>
      </w:r>
      <w:r w:rsidRPr="00530714">
        <w:rPr>
          <w:rFonts w:ascii="Calibri" w:eastAsia="宋体" w:hAnsi="Calibri" w:cs="Times New Roman" w:hint="eastAsia"/>
          <w:sz w:val="24"/>
          <w:szCs w:val="24"/>
        </w:rPr>
        <w:t>、常见应急情况的描述及应急保障</w:t>
      </w:r>
      <w:r w:rsidRPr="00530714">
        <w:rPr>
          <w:rFonts w:ascii="Calibri" w:eastAsia="宋体" w:hAnsi="Calibri" w:cs="Times New Roman"/>
          <w:sz w:val="24"/>
          <w:szCs w:val="24"/>
        </w:rPr>
        <w:t>措施</w:t>
      </w:r>
      <w:r w:rsidRPr="00530714">
        <w:rPr>
          <w:rFonts w:ascii="宋体" w:eastAsia="宋体" w:hAnsi="宋体" w:cs="Times New Roman" w:hint="eastAsia"/>
          <w:sz w:val="24"/>
          <w:szCs w:val="24"/>
        </w:rPr>
        <w:t>）</w:t>
      </w:r>
      <w:r w:rsidRPr="00530714">
        <w:rPr>
          <w:rFonts w:ascii="宋体" w:eastAsia="宋体" w:hAnsi="宋体" w:cs="Times New Roman" w:hint="eastAsia"/>
          <w:b/>
          <w:sz w:val="24"/>
          <w:szCs w:val="24"/>
        </w:rPr>
        <w:t>】</w:t>
      </w:r>
    </w:p>
    <w:p w:rsidR="00530714" w:rsidRPr="00530714" w:rsidRDefault="00530714" w:rsidP="00530714">
      <w:pPr>
        <w:widowControl/>
        <w:spacing w:after="160" w:line="259" w:lineRule="auto"/>
        <w:ind w:firstLineChars="200" w:firstLine="480"/>
        <w:rPr>
          <w:rFonts w:ascii="宋体" w:eastAsia="宋体" w:hAnsi="宋体" w:cs="方正仿宋简体"/>
          <w:b/>
          <w:kern w:val="0"/>
          <w:sz w:val="24"/>
          <w:szCs w:val="24"/>
        </w:rPr>
      </w:pPr>
      <w:r w:rsidRPr="00530714">
        <w:rPr>
          <w:rFonts w:ascii="宋体" w:eastAsia="宋体" w:hAnsi="宋体" w:cs="Times New Roman" w:hint="eastAsia"/>
          <w:sz w:val="24"/>
          <w:szCs w:val="24"/>
        </w:rPr>
        <w:t>●</w:t>
      </w:r>
      <w:r w:rsidRPr="00530714">
        <w:rPr>
          <w:rFonts w:ascii="宋体" w:eastAsia="宋体" w:hAnsi="宋体" w:cs="Times New Roman" w:hint="eastAsia"/>
          <w:b/>
          <w:sz w:val="24"/>
          <w:szCs w:val="24"/>
        </w:rPr>
        <w:t>7、系统迁移服务方案【</w:t>
      </w:r>
      <w:r w:rsidRPr="00530714">
        <w:rPr>
          <w:rFonts w:ascii="宋体" w:eastAsia="宋体" w:hAnsi="宋体" w:cs="方正仿宋简体" w:hint="eastAsia"/>
          <w:kern w:val="0"/>
          <w:sz w:val="24"/>
          <w:szCs w:val="24"/>
        </w:rPr>
        <w:t>（1）人员组织方案（2）工程界面及职责分工（3）工程实施计划（4）网络组织及规划方案（5）网络及安全方案（6）设备迁移方案（7）云化系统迁移方案（8）业务连续性保障方案及措施（9）数据备份方案（10）数据库迁移方案（11）特殊系统、特殊设备的过渡方案（12）风险防控及应急方案（13）机柜及IP地址等资源规划方案（14）物流运输方案（15）包装与运输操作规范（16）培训方案（17）测试验收方案（18）设备标签、标识方案（19）迁移</w:t>
      </w:r>
      <w:r w:rsidRPr="00530714">
        <w:rPr>
          <w:rFonts w:ascii="Calibri" w:eastAsia="宋体" w:hAnsi="Calibri" w:cs="Times New Roman" w:hint="eastAsia"/>
          <w:sz w:val="24"/>
          <w:szCs w:val="24"/>
        </w:rPr>
        <w:t>应急方案</w:t>
      </w:r>
      <w:r w:rsidRPr="00530714">
        <w:rPr>
          <w:rFonts w:ascii="宋体" w:eastAsia="宋体" w:hAnsi="宋体" w:cs="方正仿宋简体" w:hint="eastAsia"/>
          <w:kern w:val="0"/>
          <w:sz w:val="24"/>
          <w:szCs w:val="24"/>
        </w:rPr>
        <w:t>(1)需识别系统迁移过程中潜在的风险，明确应急预案，对迁移过程中可能出现的问题及迁移失败后的回退机制提供充分的应急处置措施2)如果在迁移过程中遇到不能预料的意外情况和故障，影响到现有业务的正常进行，应采取必要的回退措施，将系统恢复到原来的状态及环境下。供应商需对应急措施和预案做详细说明</w:t>
      </w:r>
      <w:r w:rsidRPr="00530714">
        <w:rPr>
          <w:rFonts w:ascii="宋体" w:eastAsia="宋体" w:hAnsi="宋体" w:cs="Times New Roman" w:hint="eastAsia"/>
          <w:b/>
          <w:sz w:val="24"/>
          <w:szCs w:val="24"/>
        </w:rPr>
        <w:t>】</w:t>
      </w:r>
    </w:p>
    <w:p w:rsidR="00530714" w:rsidRPr="00530714" w:rsidRDefault="00530714" w:rsidP="00530714">
      <w:pPr>
        <w:widowControl/>
        <w:spacing w:after="160" w:line="259" w:lineRule="auto"/>
        <w:ind w:firstLineChars="200" w:firstLine="482"/>
        <w:outlineLvl w:val="2"/>
        <w:rPr>
          <w:rFonts w:ascii="宋体" w:eastAsia="宋体" w:hAnsi="宋体" w:cs="Times New Roman"/>
          <w:b/>
          <w:sz w:val="24"/>
          <w:szCs w:val="24"/>
        </w:rPr>
      </w:pPr>
      <w:r w:rsidRPr="00530714">
        <w:rPr>
          <w:rFonts w:ascii="宋体" w:eastAsia="宋体" w:hAnsi="宋体" w:cs="Times New Roman" w:hint="eastAsia"/>
          <w:b/>
          <w:sz w:val="24"/>
          <w:szCs w:val="24"/>
        </w:rPr>
        <w:t>（三）运维服务方案</w:t>
      </w:r>
    </w:p>
    <w:p w:rsidR="00530714" w:rsidRPr="00530714" w:rsidRDefault="00530714" w:rsidP="00530714">
      <w:pPr>
        <w:spacing w:after="160" w:line="259" w:lineRule="auto"/>
        <w:ind w:firstLineChars="200" w:firstLine="480"/>
        <w:rPr>
          <w:rFonts w:ascii="Calibri" w:eastAsia="宋体" w:hAnsi="Calibri" w:cs="Times New Roman"/>
          <w:b/>
          <w:sz w:val="24"/>
          <w:szCs w:val="24"/>
        </w:rPr>
      </w:pPr>
      <w:r w:rsidRPr="00530714">
        <w:rPr>
          <w:rFonts w:ascii="宋体" w:eastAsia="宋体" w:hAnsi="宋体" w:cs="Times New Roman" w:hint="eastAsia"/>
          <w:sz w:val="24"/>
          <w:szCs w:val="24"/>
        </w:rPr>
        <w:t>●</w:t>
      </w:r>
      <w:r w:rsidRPr="00530714">
        <w:rPr>
          <w:rFonts w:ascii="宋体" w:eastAsia="宋体" w:hAnsi="宋体" w:cs="Times New Roman" w:hint="eastAsia"/>
          <w:b/>
          <w:sz w:val="24"/>
          <w:szCs w:val="24"/>
        </w:rPr>
        <w:t>1、</w:t>
      </w:r>
      <w:r w:rsidRPr="00530714">
        <w:rPr>
          <w:rFonts w:ascii="Calibri" w:eastAsia="宋体" w:hAnsi="Calibri" w:cs="Times New Roman" w:hint="eastAsia"/>
          <w:b/>
          <w:sz w:val="24"/>
          <w:szCs w:val="24"/>
        </w:rPr>
        <w:t>运维管理平台设计方案及运维服务方案【</w:t>
      </w:r>
      <w:r w:rsidRPr="00530714">
        <w:rPr>
          <w:rFonts w:ascii="Calibri" w:eastAsia="宋体" w:hAnsi="Calibri" w:cs="Times New Roman" w:hint="eastAsia"/>
          <w:sz w:val="24"/>
          <w:szCs w:val="24"/>
        </w:rPr>
        <w:t>（</w:t>
      </w:r>
      <w:r w:rsidRPr="00530714">
        <w:rPr>
          <w:rFonts w:ascii="Calibri" w:eastAsia="宋体" w:hAnsi="Calibri" w:cs="Times New Roman" w:hint="eastAsia"/>
          <w:sz w:val="24"/>
          <w:szCs w:val="24"/>
        </w:rPr>
        <w:t>1</w:t>
      </w:r>
      <w:r w:rsidRPr="00530714">
        <w:rPr>
          <w:rFonts w:ascii="Calibri" w:eastAsia="宋体" w:hAnsi="Calibri" w:cs="Times New Roman" w:hint="eastAsia"/>
          <w:sz w:val="24"/>
          <w:szCs w:val="24"/>
        </w:rPr>
        <w:t>）运维管理平台设计原则、思路、整体架构以及功能、性能、实现方式及后期扩展性等（需体现方便采购人</w:t>
      </w:r>
      <w:r w:rsidRPr="00530714">
        <w:rPr>
          <w:rFonts w:ascii="Calibri" w:eastAsia="宋体" w:hAnsi="Calibri" w:cs="Times New Roman" w:hint="eastAsia"/>
          <w:sz w:val="24"/>
          <w:szCs w:val="24"/>
        </w:rPr>
        <w:lastRenderedPageBreak/>
        <w:t>的管理）（</w:t>
      </w:r>
      <w:r w:rsidRPr="00530714">
        <w:rPr>
          <w:rFonts w:ascii="Calibri" w:eastAsia="宋体" w:hAnsi="Calibri" w:cs="Times New Roman" w:hint="eastAsia"/>
          <w:sz w:val="24"/>
          <w:szCs w:val="24"/>
        </w:rPr>
        <w:t>2</w:t>
      </w:r>
      <w:r w:rsidRPr="00530714">
        <w:rPr>
          <w:rFonts w:ascii="Calibri" w:eastAsia="宋体" w:hAnsi="Calibri" w:cs="Times New Roman" w:hint="eastAsia"/>
          <w:sz w:val="24"/>
          <w:szCs w:val="24"/>
        </w:rPr>
        <w:t>）本项目巡检服务方案（至少包含日常巡检制度、巡查、巡检内容及保障、根据本项目服务需求制定的周、月、季度、年度巡检记录表样表）（</w:t>
      </w:r>
      <w:r w:rsidRPr="00530714">
        <w:rPr>
          <w:rFonts w:ascii="Calibri" w:eastAsia="宋体" w:hAnsi="Calibri" w:cs="Times New Roman" w:hint="eastAsia"/>
          <w:sz w:val="24"/>
          <w:szCs w:val="24"/>
        </w:rPr>
        <w:t>3</w:t>
      </w:r>
      <w:r w:rsidRPr="00530714">
        <w:rPr>
          <w:rFonts w:ascii="Calibri" w:eastAsia="宋体" w:hAnsi="Calibri" w:cs="Times New Roman" w:hint="eastAsia"/>
          <w:sz w:val="24"/>
          <w:szCs w:val="24"/>
        </w:rPr>
        <w:t>）</w:t>
      </w:r>
      <w:r w:rsidRPr="00530714">
        <w:rPr>
          <w:rFonts w:ascii="宋体" w:eastAsia="宋体" w:hAnsi="宋体" w:cs="Times New Roman" w:hint="eastAsia"/>
          <w:bCs/>
          <w:kern w:val="44"/>
          <w:sz w:val="24"/>
          <w:szCs w:val="24"/>
        </w:rPr>
        <w:t>重要时刻服务保障方案（</w:t>
      </w:r>
      <w:r w:rsidRPr="00530714">
        <w:rPr>
          <w:rFonts w:ascii="Calibri" w:eastAsia="宋体" w:hAnsi="Calibri" w:cs="Times New Roman" w:hint="eastAsia"/>
          <w:sz w:val="24"/>
          <w:szCs w:val="24"/>
        </w:rPr>
        <w:t>在</w:t>
      </w:r>
      <w:r w:rsidRPr="00530714">
        <w:rPr>
          <w:rFonts w:ascii="宋体" w:eastAsia="宋体" w:hAnsi="宋体" w:cs="Times New Roman" w:hint="eastAsia"/>
          <w:bCs/>
          <w:kern w:val="44"/>
          <w:sz w:val="24"/>
          <w:szCs w:val="24"/>
        </w:rPr>
        <w:t>节假日及重大政治活动日期间</w:t>
      </w:r>
      <w:r w:rsidRPr="00530714">
        <w:rPr>
          <w:rFonts w:ascii="Calibri" w:eastAsia="宋体" w:hAnsi="Calibri" w:cs="Times New Roman" w:hint="eastAsia"/>
          <w:sz w:val="24"/>
          <w:szCs w:val="24"/>
        </w:rPr>
        <w:t>的技术保障措施</w:t>
      </w:r>
      <w:r w:rsidRPr="00530714">
        <w:rPr>
          <w:rFonts w:ascii="宋体" w:eastAsia="宋体" w:hAnsi="宋体" w:cs="Times New Roman" w:hint="eastAsia"/>
          <w:bCs/>
          <w:kern w:val="44"/>
          <w:sz w:val="24"/>
          <w:szCs w:val="24"/>
        </w:rPr>
        <w:t>）（4）故障处理服务及应急响应服务方案（至少包含技术支持方式以及人员配备及分工情况、安全突发事件处理流程、安全突发事件处理方法、仪表及工具配备情况等）（5）通报服务方案（至少包含运维管理制度及运维报告按月度运维报告、季度运维报告、半年总结报告、年度总结报告提供相关样表）</w:t>
      </w:r>
      <w:r w:rsidRPr="00530714">
        <w:rPr>
          <w:rFonts w:ascii="Calibri" w:eastAsia="宋体" w:hAnsi="Calibri" w:cs="Times New Roman" w:hint="eastAsia"/>
          <w:sz w:val="24"/>
          <w:szCs w:val="24"/>
        </w:rPr>
        <w:t>】</w:t>
      </w:r>
    </w:p>
    <w:p w:rsidR="00530714" w:rsidRPr="00530714" w:rsidRDefault="00530714" w:rsidP="00530714">
      <w:pPr>
        <w:widowControl/>
        <w:spacing w:after="160" w:line="259" w:lineRule="auto"/>
        <w:ind w:firstLineChars="200" w:firstLine="482"/>
        <w:outlineLvl w:val="2"/>
        <w:rPr>
          <w:rFonts w:ascii="宋体" w:eastAsia="宋体" w:hAnsi="宋体" w:cs="Times New Roman"/>
          <w:b/>
          <w:sz w:val="24"/>
          <w:szCs w:val="24"/>
        </w:rPr>
      </w:pPr>
      <w:r w:rsidRPr="00530714">
        <w:rPr>
          <w:rFonts w:ascii="宋体" w:eastAsia="宋体" w:hAnsi="宋体" w:cs="Times New Roman" w:hint="eastAsia"/>
          <w:b/>
          <w:sz w:val="24"/>
          <w:szCs w:val="24"/>
        </w:rPr>
        <w:t>（四）项目资料管理方案</w:t>
      </w:r>
    </w:p>
    <w:p w:rsidR="00530714" w:rsidRPr="00530714" w:rsidRDefault="00530714" w:rsidP="00530714">
      <w:pPr>
        <w:spacing w:after="160" w:line="259" w:lineRule="auto"/>
        <w:ind w:firstLine="480"/>
        <w:rPr>
          <w:rFonts w:ascii="Calibri" w:eastAsia="宋体" w:hAnsi="Calibri" w:cs="Times New Roman"/>
          <w:sz w:val="24"/>
          <w:szCs w:val="24"/>
        </w:rPr>
      </w:pPr>
      <w:r w:rsidRPr="00530714">
        <w:rPr>
          <w:rFonts w:ascii="Calibri" w:eastAsia="宋体" w:hAnsi="Calibri" w:cs="Times New Roman" w:hint="eastAsia"/>
          <w:sz w:val="24"/>
          <w:szCs w:val="24"/>
        </w:rPr>
        <w:t>至少包含项目资料内部存档</w:t>
      </w:r>
      <w:r w:rsidRPr="00530714">
        <w:rPr>
          <w:rFonts w:ascii="Calibri" w:eastAsia="宋体" w:hAnsi="Calibri" w:cs="Times New Roman"/>
          <w:sz w:val="24"/>
          <w:szCs w:val="24"/>
        </w:rPr>
        <w:t>内容、</w:t>
      </w:r>
      <w:r w:rsidRPr="00530714">
        <w:rPr>
          <w:rFonts w:ascii="Calibri" w:eastAsia="宋体" w:hAnsi="Calibri" w:cs="Times New Roman" w:hint="eastAsia"/>
          <w:sz w:val="24"/>
          <w:szCs w:val="24"/>
        </w:rPr>
        <w:t>项目资料</w:t>
      </w:r>
      <w:r w:rsidRPr="00530714">
        <w:rPr>
          <w:rFonts w:ascii="Calibri" w:eastAsia="宋体" w:hAnsi="Calibri" w:cs="Times New Roman"/>
          <w:sz w:val="24"/>
          <w:szCs w:val="24"/>
        </w:rPr>
        <w:t>内部管理</w:t>
      </w:r>
      <w:r w:rsidRPr="00530714">
        <w:rPr>
          <w:rFonts w:ascii="Calibri" w:eastAsia="宋体" w:hAnsi="Calibri" w:cs="Times New Roman" w:hint="eastAsia"/>
          <w:sz w:val="24"/>
          <w:szCs w:val="24"/>
        </w:rPr>
        <w:t>流程、项目</w:t>
      </w:r>
      <w:r w:rsidRPr="00530714">
        <w:rPr>
          <w:rFonts w:ascii="Calibri" w:eastAsia="宋体" w:hAnsi="Calibri" w:cs="Times New Roman"/>
          <w:sz w:val="24"/>
          <w:szCs w:val="24"/>
        </w:rPr>
        <w:t>资料移交内容、</w:t>
      </w:r>
      <w:r w:rsidRPr="00530714">
        <w:rPr>
          <w:rFonts w:ascii="Calibri" w:eastAsia="宋体" w:hAnsi="Calibri" w:cs="Times New Roman" w:hint="eastAsia"/>
          <w:sz w:val="24"/>
          <w:szCs w:val="24"/>
        </w:rPr>
        <w:t>项目资料移交流程。</w:t>
      </w:r>
    </w:p>
    <w:p w:rsidR="00530714" w:rsidRPr="00530714" w:rsidRDefault="00530714" w:rsidP="00530714">
      <w:pPr>
        <w:widowControl/>
        <w:spacing w:after="160" w:line="259" w:lineRule="auto"/>
        <w:ind w:firstLineChars="200" w:firstLine="482"/>
        <w:outlineLvl w:val="2"/>
        <w:rPr>
          <w:rFonts w:ascii="宋体" w:eastAsia="宋体" w:hAnsi="宋体" w:cs="Times New Roman"/>
          <w:b/>
          <w:sz w:val="24"/>
          <w:szCs w:val="24"/>
        </w:rPr>
      </w:pPr>
      <w:r w:rsidRPr="00530714">
        <w:rPr>
          <w:rFonts w:ascii="宋体" w:eastAsia="宋体" w:hAnsi="宋体" w:cs="Times New Roman" w:hint="eastAsia"/>
          <w:b/>
          <w:sz w:val="24"/>
          <w:szCs w:val="24"/>
        </w:rPr>
        <w:t>（五）保密方案</w:t>
      </w:r>
    </w:p>
    <w:p w:rsidR="00530714" w:rsidRPr="00530714" w:rsidRDefault="00530714" w:rsidP="00530714">
      <w:pPr>
        <w:spacing w:after="160" w:line="259" w:lineRule="auto"/>
        <w:ind w:firstLine="480"/>
        <w:rPr>
          <w:rFonts w:ascii="Calibri" w:eastAsia="宋体" w:hAnsi="Calibri" w:cs="Times New Roman"/>
          <w:sz w:val="24"/>
          <w:szCs w:val="24"/>
        </w:rPr>
      </w:pPr>
      <w:r w:rsidRPr="00530714">
        <w:rPr>
          <w:rFonts w:ascii="Calibri" w:eastAsia="宋体" w:hAnsi="Calibri" w:cs="Times New Roman" w:hint="eastAsia"/>
          <w:sz w:val="24"/>
          <w:szCs w:val="24"/>
        </w:rPr>
        <w:t>至少包含保密制措施、</w:t>
      </w:r>
      <w:r w:rsidRPr="00530714">
        <w:rPr>
          <w:rFonts w:ascii="Calibri" w:eastAsia="宋体" w:hAnsi="Calibri" w:cs="Times New Roman"/>
          <w:sz w:val="24"/>
          <w:szCs w:val="24"/>
        </w:rPr>
        <w:t>保密要求、保密范围</w:t>
      </w:r>
      <w:r w:rsidRPr="00530714">
        <w:rPr>
          <w:rFonts w:ascii="Calibri" w:eastAsia="宋体" w:hAnsi="Calibri" w:cs="Times New Roman" w:hint="eastAsia"/>
          <w:sz w:val="24"/>
          <w:szCs w:val="24"/>
        </w:rPr>
        <w:t>。</w:t>
      </w:r>
    </w:p>
    <w:p w:rsidR="00530714" w:rsidRPr="00530714" w:rsidRDefault="00530714" w:rsidP="00530714">
      <w:pPr>
        <w:spacing w:after="160" w:line="259" w:lineRule="auto"/>
        <w:ind w:firstLineChars="200" w:firstLine="482"/>
        <w:rPr>
          <w:rFonts w:ascii="Calibri" w:eastAsia="宋体" w:hAnsi="Calibri" w:cs="Times New Roman"/>
          <w:b/>
          <w:sz w:val="24"/>
          <w:szCs w:val="24"/>
        </w:rPr>
      </w:pPr>
      <w:r w:rsidRPr="00530714">
        <w:rPr>
          <w:rFonts w:ascii="宋体" w:eastAsia="宋体" w:hAnsi="宋体" w:cs="Times New Roman" w:hint="eastAsia"/>
          <w:b/>
          <w:bCs/>
          <w:kern w:val="44"/>
          <w:sz w:val="24"/>
          <w:szCs w:val="24"/>
        </w:rPr>
        <w:t>备注：以上方案各项需结合本项目服务需求提供合理可行的相关内容，</w:t>
      </w:r>
      <w:r w:rsidRPr="00530714">
        <w:rPr>
          <w:rFonts w:ascii="Calibri" w:eastAsia="宋体" w:hAnsi="Calibri" w:cs="Times New Roman" w:hint="eastAsia"/>
          <w:b/>
          <w:sz w:val="24"/>
          <w:szCs w:val="24"/>
        </w:rPr>
        <w:t>否则视为该项为负偏离（合理可行是指集约高效、内容完整、不存在不适用项目实际情况的情形、不存在凭空编造、逻辑漏洞、科学原理错误以及不可能实现的夸大情形等）。</w:t>
      </w:r>
      <w:bookmarkStart w:id="4" w:name="_GoBack"/>
      <w:bookmarkEnd w:id="4"/>
    </w:p>
    <w:p w:rsidR="00530714" w:rsidRPr="00530714" w:rsidRDefault="00530714" w:rsidP="00530714">
      <w:pPr>
        <w:spacing w:after="160" w:line="276" w:lineRule="auto"/>
        <w:rPr>
          <w:rFonts w:ascii="宋体" w:eastAsia="宋体" w:hAnsi="宋体" w:cs="Times New Roman"/>
          <w:bCs/>
          <w:sz w:val="24"/>
          <w:szCs w:val="24"/>
        </w:rPr>
      </w:pPr>
    </w:p>
    <w:p w:rsidR="00C149B6" w:rsidRPr="00530714" w:rsidRDefault="00C149B6"/>
    <w:sectPr w:rsidR="00C149B6" w:rsidRPr="005307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EA3" w:rsidRDefault="00DD1EA3" w:rsidP="00530714">
      <w:r>
        <w:separator/>
      </w:r>
    </w:p>
  </w:endnote>
  <w:endnote w:type="continuationSeparator" w:id="0">
    <w:p w:rsidR="00DD1EA3" w:rsidRDefault="00DD1EA3" w:rsidP="0053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Eʩ">
    <w:altName w:val="Arial Unicode MS"/>
    <w:charset w:val="00"/>
    <w:family w:val="auto"/>
    <w:pitch w:val="variable"/>
    <w:sig w:usb0="00000000" w:usb1="4000207B" w:usb2="00000000" w:usb3="00000000" w:csb0="FFFFFFFF" w:csb1="00000000"/>
  </w:font>
  <w:font w:name="等线">
    <w:altName w:val="DengXian"/>
    <w:charset w:val="86"/>
    <w:family w:val="auto"/>
    <w:pitch w:val="variable"/>
    <w:sig w:usb0="A00002BF" w:usb1="38CF7CFA" w:usb2="00000016" w:usb3="00000000" w:csb0="0004000F" w:csb1="00000000"/>
  </w:font>
  <w:font w:name="仿宋">
    <w:altName w:val="宋体"/>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EA3" w:rsidRDefault="00DD1EA3" w:rsidP="00530714">
      <w:r>
        <w:separator/>
      </w:r>
    </w:p>
  </w:footnote>
  <w:footnote w:type="continuationSeparator" w:id="0">
    <w:p w:rsidR="00DD1EA3" w:rsidRDefault="00DD1EA3" w:rsidP="005307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pPr>
        <w:ind w:left="840" w:hanging="84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00000002"/>
    <w:multiLevelType w:val="multilevel"/>
    <w:tmpl w:val="00000002"/>
    <w:lvl w:ilvl="0">
      <w:start w:val="1"/>
      <w:numFmt w:val="decimal"/>
      <w:suff w:val="nothing"/>
      <w:lvlText w:val="%1."/>
      <w:lvlJc w:val="left"/>
      <w:pPr>
        <w:ind w:left="846"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07"/>
    <w:multiLevelType w:val="multilevel"/>
    <w:tmpl w:val="00000007"/>
    <w:lvl w:ilvl="0">
      <w:start w:val="1"/>
      <w:numFmt w:val="decimal"/>
      <w:suff w:val="nothing"/>
      <w:lvlText w:val="%1."/>
      <w:lvlJc w:val="left"/>
      <w:pPr>
        <w:ind w:left="1406" w:hanging="84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00000008"/>
    <w:multiLevelType w:val="multilevel"/>
    <w:tmpl w:val="00000008"/>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D"/>
    <w:multiLevelType w:val="multilevel"/>
    <w:tmpl w:val="0000000D"/>
    <w:lvl w:ilvl="0">
      <w:start w:val="1"/>
      <w:numFmt w:val="decimal"/>
      <w:suff w:val="nothing"/>
      <w:lvlText w:val="%1."/>
      <w:lvlJc w:val="left"/>
      <w:pPr>
        <w:ind w:left="840" w:hanging="84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
    <w:nsid w:val="00000011"/>
    <w:multiLevelType w:val="multilevel"/>
    <w:tmpl w:val="00000011"/>
    <w:lvl w:ilvl="0">
      <w:start w:val="1"/>
      <w:numFmt w:val="decimal"/>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12"/>
    <w:multiLevelType w:val="singleLevel"/>
    <w:tmpl w:val="00000012"/>
    <w:lvl w:ilvl="0">
      <w:start w:val="1"/>
      <w:numFmt w:val="japaneseCounting"/>
      <w:lvlText w:val="第%1条"/>
      <w:lvlJc w:val="left"/>
      <w:pPr>
        <w:tabs>
          <w:tab w:val="left" w:pos="1521"/>
        </w:tabs>
        <w:ind w:left="1521" w:hanging="1095"/>
      </w:pPr>
      <w:rPr>
        <w:rFonts w:hint="eastAsia"/>
      </w:rPr>
    </w:lvl>
  </w:abstractNum>
  <w:abstractNum w:abstractNumId="7">
    <w:nsid w:val="00000013"/>
    <w:multiLevelType w:val="multilevel"/>
    <w:tmpl w:val="00000013"/>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8">
    <w:nsid w:val="00000014"/>
    <w:multiLevelType w:val="multilevel"/>
    <w:tmpl w:val="00000014"/>
    <w:lvl w:ilvl="0">
      <w:start w:val="1"/>
      <w:numFmt w:val="chineseCountingThousand"/>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16"/>
    <w:multiLevelType w:val="multilevel"/>
    <w:tmpl w:val="00000016"/>
    <w:lvl w:ilvl="0">
      <w:start w:val="1"/>
      <w:numFmt w:val="decimal"/>
      <w:suff w:val="nothing"/>
      <w:lvlText w:val="%1."/>
      <w:lvlJc w:val="left"/>
      <w:pPr>
        <w:ind w:left="1560" w:hanging="720"/>
      </w:pPr>
      <w:rPr>
        <w:rFonts w:hint="eastAsia"/>
        <w:sz w:val="28"/>
        <w:szCs w:val="28"/>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0">
    <w:nsid w:val="587D89C6"/>
    <w:multiLevelType w:val="singleLevel"/>
    <w:tmpl w:val="587D89C6"/>
    <w:lvl w:ilvl="0">
      <w:start w:val="1"/>
      <w:numFmt w:val="decimal"/>
      <w:suff w:val="nothing"/>
      <w:lvlText w:val="%1、"/>
      <w:lvlJc w:val="left"/>
    </w:lvl>
  </w:abstractNum>
  <w:abstractNum w:abstractNumId="11">
    <w:nsid w:val="58EC9FF9"/>
    <w:multiLevelType w:val="singleLevel"/>
    <w:tmpl w:val="58EC9FF9"/>
    <w:lvl w:ilvl="0">
      <w:start w:val="2"/>
      <w:numFmt w:val="decimal"/>
      <w:suff w:val="nothing"/>
      <w:lvlText w:val="%1、"/>
      <w:lvlJc w:val="left"/>
    </w:lvl>
  </w:abstractNum>
  <w:abstractNum w:abstractNumId="12">
    <w:nsid w:val="59C07086"/>
    <w:multiLevelType w:val="singleLevel"/>
    <w:tmpl w:val="59C07086"/>
    <w:lvl w:ilvl="0">
      <w:start w:val="1"/>
      <w:numFmt w:val="decimal"/>
      <w:suff w:val="nothing"/>
      <w:lvlText w:val="%1、"/>
      <w:lvlJc w:val="left"/>
    </w:lvl>
  </w:abstractNum>
  <w:abstractNum w:abstractNumId="13">
    <w:nsid w:val="5A332CFB"/>
    <w:multiLevelType w:val="multilevel"/>
    <w:tmpl w:val="5A332CFB"/>
    <w:lvl w:ilvl="0">
      <w:start w:val="1"/>
      <w:numFmt w:val="decimal"/>
      <w:suff w:val="nothing"/>
      <w:lvlText w:val="%1."/>
      <w:lvlJc w:val="left"/>
      <w:pPr>
        <w:ind w:left="1560" w:hanging="720"/>
      </w:pPr>
      <w:rPr>
        <w:rFonts w:hint="eastAsia"/>
        <w:sz w:val="28"/>
        <w:szCs w:val="28"/>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4">
    <w:nsid w:val="5C0880BB"/>
    <w:multiLevelType w:val="singleLevel"/>
    <w:tmpl w:val="5C0880BB"/>
    <w:lvl w:ilvl="0">
      <w:start w:val="1"/>
      <w:numFmt w:val="decimal"/>
      <w:lvlText w:val="%1."/>
      <w:lvlJc w:val="left"/>
      <w:pPr>
        <w:tabs>
          <w:tab w:val="left" w:pos="312"/>
        </w:tabs>
      </w:pPr>
    </w:lvl>
  </w:abstractNum>
  <w:abstractNum w:abstractNumId="15">
    <w:nsid w:val="5D2941E9"/>
    <w:multiLevelType w:val="singleLevel"/>
    <w:tmpl w:val="5D2941E9"/>
    <w:lvl w:ilvl="0">
      <w:start w:val="1"/>
      <w:numFmt w:val="decimal"/>
      <w:suff w:val="nothing"/>
      <w:lvlText w:val="%1、"/>
      <w:lvlJc w:val="left"/>
    </w:lvl>
  </w:abstractNum>
  <w:abstractNum w:abstractNumId="16">
    <w:nsid w:val="5E60BFFC"/>
    <w:multiLevelType w:val="singleLevel"/>
    <w:tmpl w:val="5E60BFFC"/>
    <w:lvl w:ilvl="0">
      <w:start w:val="1"/>
      <w:numFmt w:val="decimal"/>
      <w:suff w:val="nothing"/>
      <w:lvlText w:val="%1."/>
      <w:lvlJc w:val="left"/>
    </w:lvl>
  </w:abstractNum>
  <w:abstractNum w:abstractNumId="17">
    <w:nsid w:val="7737C261"/>
    <w:multiLevelType w:val="singleLevel"/>
    <w:tmpl w:val="7737C261"/>
    <w:lvl w:ilvl="0">
      <w:start w:val="3"/>
      <w:numFmt w:val="decimal"/>
      <w:suff w:val="nothing"/>
      <w:lvlText w:val="%1、"/>
      <w:lvlJc w:val="left"/>
    </w:lvl>
  </w:abstractNum>
  <w:abstractNum w:abstractNumId="18">
    <w:nsid w:val="7E9F6F7D"/>
    <w:multiLevelType w:val="multilevel"/>
    <w:tmpl w:val="7E9F6F7D"/>
    <w:lvl w:ilvl="0">
      <w:start w:val="1"/>
      <w:numFmt w:val="japaneseCounting"/>
      <w:lvlText w:val="（%1）"/>
      <w:lvlJc w:val="left"/>
      <w:pPr>
        <w:ind w:left="1247" w:hanging="765"/>
      </w:pPr>
      <w:rPr>
        <w:rFonts w:hint="default"/>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18"/>
  </w:num>
  <w:num w:numId="2">
    <w:abstractNumId w:val="10"/>
  </w:num>
  <w:num w:numId="3">
    <w:abstractNumId w:val="12"/>
  </w:num>
  <w:num w:numId="4">
    <w:abstractNumId w:val="15"/>
  </w:num>
  <w:num w:numId="5">
    <w:abstractNumId w:val="11"/>
  </w:num>
  <w:num w:numId="6">
    <w:abstractNumId w:val="17"/>
  </w:num>
  <w:num w:numId="7">
    <w:abstractNumId w:val="14"/>
  </w:num>
  <w:num w:numId="8">
    <w:abstractNumId w:val="16"/>
  </w:num>
  <w:num w:numId="9">
    <w:abstractNumId w:val="6"/>
  </w:num>
  <w:num w:numId="10">
    <w:abstractNumId w:val="5"/>
  </w:num>
  <w:num w:numId="11">
    <w:abstractNumId w:val="8"/>
  </w:num>
  <w:num w:numId="12">
    <w:abstractNumId w:val="7"/>
  </w:num>
  <w:num w:numId="13">
    <w:abstractNumId w:val="0"/>
  </w:num>
  <w:num w:numId="14">
    <w:abstractNumId w:val="4"/>
  </w:num>
  <w:num w:numId="15">
    <w:abstractNumId w:val="2"/>
  </w:num>
  <w:num w:numId="16">
    <w:abstractNumId w:val="3"/>
  </w:num>
  <w:num w:numId="17">
    <w:abstractNumId w:val="1"/>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FDD"/>
    <w:rsid w:val="00530714"/>
    <w:rsid w:val="00C149B6"/>
    <w:rsid w:val="00DD1EA3"/>
    <w:rsid w:val="00EA0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30714"/>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rsid w:val="00530714"/>
    <w:pPr>
      <w:keepNext/>
      <w:keepLines/>
      <w:spacing w:before="260" w:after="260" w:line="415" w:lineRule="auto"/>
      <w:outlineLvl w:val="1"/>
    </w:pPr>
    <w:rPr>
      <w:rFonts w:ascii="Arial" w:eastAsia="黑体" w:hAnsi="Arial" w:cs="Times New Roman"/>
      <w:b/>
      <w:bCs/>
      <w:sz w:val="32"/>
      <w:szCs w:val="32"/>
    </w:rPr>
  </w:style>
  <w:style w:type="paragraph" w:styleId="3">
    <w:name w:val="heading 3"/>
    <w:basedOn w:val="a"/>
    <w:next w:val="a"/>
    <w:link w:val="3Char"/>
    <w:qFormat/>
    <w:rsid w:val="00530714"/>
    <w:pPr>
      <w:keepNext/>
      <w:keepLines/>
      <w:spacing w:before="260" w:after="260"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5307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30714"/>
    <w:rPr>
      <w:sz w:val="18"/>
      <w:szCs w:val="18"/>
    </w:rPr>
  </w:style>
  <w:style w:type="paragraph" w:styleId="a4">
    <w:name w:val="footer"/>
    <w:basedOn w:val="a"/>
    <w:link w:val="Char0"/>
    <w:uiPriority w:val="99"/>
    <w:unhideWhenUsed/>
    <w:qFormat/>
    <w:rsid w:val="0053071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30714"/>
    <w:rPr>
      <w:sz w:val="18"/>
      <w:szCs w:val="18"/>
    </w:rPr>
  </w:style>
  <w:style w:type="character" w:customStyle="1" w:styleId="1Char">
    <w:name w:val="标题 1 Char"/>
    <w:basedOn w:val="a0"/>
    <w:link w:val="1"/>
    <w:qFormat/>
    <w:rsid w:val="00530714"/>
    <w:rPr>
      <w:rFonts w:ascii="Calibri" w:eastAsia="宋体" w:hAnsi="Calibri" w:cs="Times New Roman"/>
      <w:b/>
      <w:bCs/>
      <w:kern w:val="44"/>
      <w:sz w:val="44"/>
      <w:szCs w:val="44"/>
    </w:rPr>
  </w:style>
  <w:style w:type="character" w:customStyle="1" w:styleId="2Char">
    <w:name w:val="标题 2 Char"/>
    <w:basedOn w:val="a0"/>
    <w:link w:val="2"/>
    <w:rsid w:val="00530714"/>
    <w:rPr>
      <w:rFonts w:ascii="Arial" w:eastAsia="黑体" w:hAnsi="Arial" w:cs="Times New Roman"/>
      <w:b/>
      <w:bCs/>
      <w:sz w:val="32"/>
      <w:szCs w:val="32"/>
    </w:rPr>
  </w:style>
  <w:style w:type="character" w:customStyle="1" w:styleId="3Char">
    <w:name w:val="标题 3 Char"/>
    <w:basedOn w:val="a0"/>
    <w:link w:val="3"/>
    <w:rsid w:val="00530714"/>
    <w:rPr>
      <w:rFonts w:ascii="Calibri" w:eastAsia="宋体" w:hAnsi="Calibri" w:cs="Times New Roman"/>
      <w:b/>
      <w:bCs/>
      <w:sz w:val="32"/>
      <w:szCs w:val="32"/>
    </w:rPr>
  </w:style>
  <w:style w:type="numbering" w:customStyle="1" w:styleId="10">
    <w:name w:val="无列表1"/>
    <w:next w:val="a2"/>
    <w:uiPriority w:val="99"/>
    <w:semiHidden/>
    <w:unhideWhenUsed/>
    <w:rsid w:val="00530714"/>
  </w:style>
  <w:style w:type="paragraph" w:styleId="7">
    <w:name w:val="toc 7"/>
    <w:basedOn w:val="a"/>
    <w:next w:val="a"/>
    <w:qFormat/>
    <w:rsid w:val="00530714"/>
    <w:pPr>
      <w:spacing w:after="160" w:line="259" w:lineRule="auto"/>
      <w:ind w:leftChars="1200" w:left="2520"/>
    </w:pPr>
    <w:rPr>
      <w:rFonts w:ascii="Calibri" w:eastAsia="宋体" w:hAnsi="Calibri" w:cs="Times New Roman"/>
      <w:szCs w:val="24"/>
    </w:rPr>
  </w:style>
  <w:style w:type="paragraph" w:styleId="a5">
    <w:name w:val="Normal Indent"/>
    <w:basedOn w:val="a"/>
    <w:link w:val="Char1"/>
    <w:qFormat/>
    <w:rsid w:val="00530714"/>
    <w:pPr>
      <w:spacing w:after="160" w:line="259" w:lineRule="auto"/>
      <w:ind w:firstLineChars="200" w:firstLine="200"/>
    </w:pPr>
    <w:rPr>
      <w:rFonts w:ascii="Calibri" w:eastAsia="宋体" w:hAnsi="Calibri" w:cs="Times New Roman"/>
      <w:szCs w:val="24"/>
    </w:rPr>
  </w:style>
  <w:style w:type="paragraph" w:styleId="a6">
    <w:name w:val="Document Map"/>
    <w:basedOn w:val="a"/>
    <w:link w:val="Char2"/>
    <w:qFormat/>
    <w:rsid w:val="00530714"/>
    <w:pPr>
      <w:spacing w:after="160" w:line="259" w:lineRule="auto"/>
    </w:pPr>
    <w:rPr>
      <w:rFonts w:ascii="宋体" w:eastAsia="宋体" w:hAnsi="Calibri" w:cs="Times New Roman"/>
      <w:sz w:val="18"/>
      <w:szCs w:val="18"/>
    </w:rPr>
  </w:style>
  <w:style w:type="character" w:customStyle="1" w:styleId="Char2">
    <w:name w:val="文档结构图 Char"/>
    <w:basedOn w:val="a0"/>
    <w:link w:val="a6"/>
    <w:qFormat/>
    <w:rsid w:val="00530714"/>
    <w:rPr>
      <w:rFonts w:ascii="宋体" w:eastAsia="宋体" w:hAnsi="Calibri" w:cs="Times New Roman"/>
      <w:sz w:val="18"/>
      <w:szCs w:val="18"/>
    </w:rPr>
  </w:style>
  <w:style w:type="paragraph" w:styleId="a7">
    <w:name w:val="annotation text"/>
    <w:basedOn w:val="a"/>
    <w:link w:val="Char3"/>
    <w:qFormat/>
    <w:rsid w:val="00530714"/>
    <w:pPr>
      <w:spacing w:after="160" w:line="259" w:lineRule="auto"/>
      <w:jc w:val="left"/>
    </w:pPr>
    <w:rPr>
      <w:rFonts w:ascii="Calibri" w:eastAsia="宋体" w:hAnsi="Calibri" w:cs="Times New Roman"/>
      <w:szCs w:val="24"/>
    </w:rPr>
  </w:style>
  <w:style w:type="character" w:customStyle="1" w:styleId="Char3">
    <w:name w:val="批注文字 Char"/>
    <w:basedOn w:val="a0"/>
    <w:link w:val="a7"/>
    <w:qFormat/>
    <w:rsid w:val="00530714"/>
    <w:rPr>
      <w:rFonts w:ascii="Calibri" w:eastAsia="宋体" w:hAnsi="Calibri" w:cs="Times New Roman"/>
      <w:szCs w:val="24"/>
    </w:rPr>
  </w:style>
  <w:style w:type="paragraph" w:styleId="a8">
    <w:name w:val="Body Text Indent"/>
    <w:basedOn w:val="a"/>
    <w:link w:val="Char4"/>
    <w:qFormat/>
    <w:rsid w:val="00530714"/>
    <w:pPr>
      <w:spacing w:after="160" w:line="259" w:lineRule="auto"/>
      <w:ind w:firstLine="630"/>
    </w:pPr>
    <w:rPr>
      <w:rFonts w:ascii="Calibri" w:eastAsia="宋体" w:hAnsi="Calibri" w:cs="Times New Roman"/>
      <w:sz w:val="32"/>
      <w:szCs w:val="20"/>
    </w:rPr>
  </w:style>
  <w:style w:type="character" w:customStyle="1" w:styleId="Char4">
    <w:name w:val="正文文本缩进 Char"/>
    <w:basedOn w:val="a0"/>
    <w:link w:val="a8"/>
    <w:rsid w:val="00530714"/>
    <w:rPr>
      <w:rFonts w:ascii="Calibri" w:eastAsia="宋体" w:hAnsi="Calibri" w:cs="Times New Roman"/>
      <w:sz w:val="32"/>
      <w:szCs w:val="20"/>
    </w:rPr>
  </w:style>
  <w:style w:type="paragraph" w:styleId="5">
    <w:name w:val="toc 5"/>
    <w:basedOn w:val="a"/>
    <w:next w:val="a"/>
    <w:qFormat/>
    <w:rsid w:val="00530714"/>
    <w:pPr>
      <w:spacing w:after="160" w:line="259" w:lineRule="auto"/>
      <w:ind w:leftChars="800" w:left="1680"/>
    </w:pPr>
    <w:rPr>
      <w:rFonts w:ascii="Calibri" w:eastAsia="宋体" w:hAnsi="Calibri" w:cs="Times New Roman"/>
      <w:szCs w:val="24"/>
    </w:rPr>
  </w:style>
  <w:style w:type="paragraph" w:styleId="30">
    <w:name w:val="toc 3"/>
    <w:basedOn w:val="a"/>
    <w:next w:val="a"/>
    <w:qFormat/>
    <w:rsid w:val="00530714"/>
    <w:pPr>
      <w:spacing w:after="160" w:line="259" w:lineRule="auto"/>
      <w:ind w:leftChars="400" w:left="840"/>
    </w:pPr>
    <w:rPr>
      <w:rFonts w:ascii="Calibri" w:eastAsia="宋体" w:hAnsi="Calibri" w:cs="Times New Roman"/>
      <w:szCs w:val="24"/>
    </w:rPr>
  </w:style>
  <w:style w:type="paragraph" w:styleId="a9">
    <w:name w:val="Plain Text"/>
    <w:basedOn w:val="a"/>
    <w:link w:val="Char5"/>
    <w:qFormat/>
    <w:rsid w:val="00530714"/>
    <w:pPr>
      <w:spacing w:after="160" w:line="259" w:lineRule="auto"/>
    </w:pPr>
    <w:rPr>
      <w:rFonts w:ascii="宋体" w:eastAsia="宋体" w:hAnsi="Courier New" w:cs="Times New Roman"/>
      <w:szCs w:val="24"/>
    </w:rPr>
  </w:style>
  <w:style w:type="character" w:customStyle="1" w:styleId="Char5">
    <w:name w:val="纯文本 Char"/>
    <w:basedOn w:val="a0"/>
    <w:link w:val="a9"/>
    <w:rsid w:val="00530714"/>
    <w:rPr>
      <w:rFonts w:ascii="宋体" w:eastAsia="宋体" w:hAnsi="Courier New" w:cs="Times New Roman"/>
      <w:szCs w:val="24"/>
    </w:rPr>
  </w:style>
  <w:style w:type="paragraph" w:styleId="8">
    <w:name w:val="toc 8"/>
    <w:basedOn w:val="a"/>
    <w:next w:val="a"/>
    <w:qFormat/>
    <w:rsid w:val="00530714"/>
    <w:pPr>
      <w:spacing w:after="160" w:line="259" w:lineRule="auto"/>
      <w:ind w:leftChars="1400" w:left="2940"/>
    </w:pPr>
    <w:rPr>
      <w:rFonts w:ascii="Calibri" w:eastAsia="宋体" w:hAnsi="Calibri" w:cs="Times New Roman"/>
      <w:szCs w:val="24"/>
    </w:rPr>
  </w:style>
  <w:style w:type="paragraph" w:styleId="aa">
    <w:name w:val="Balloon Text"/>
    <w:basedOn w:val="a"/>
    <w:link w:val="Char6"/>
    <w:qFormat/>
    <w:rsid w:val="00530714"/>
    <w:pPr>
      <w:spacing w:after="160" w:line="259" w:lineRule="auto"/>
    </w:pPr>
    <w:rPr>
      <w:rFonts w:ascii="Calibri" w:eastAsia="宋体" w:hAnsi="Calibri" w:cs="Times New Roman"/>
      <w:sz w:val="18"/>
      <w:szCs w:val="18"/>
    </w:rPr>
  </w:style>
  <w:style w:type="character" w:customStyle="1" w:styleId="Char6">
    <w:name w:val="批注框文本 Char"/>
    <w:basedOn w:val="a0"/>
    <w:link w:val="aa"/>
    <w:qFormat/>
    <w:rsid w:val="00530714"/>
    <w:rPr>
      <w:rFonts w:ascii="Calibri" w:eastAsia="宋体" w:hAnsi="Calibri" w:cs="Times New Roman"/>
      <w:sz w:val="18"/>
      <w:szCs w:val="18"/>
    </w:rPr>
  </w:style>
  <w:style w:type="paragraph" w:styleId="11">
    <w:name w:val="toc 1"/>
    <w:basedOn w:val="a"/>
    <w:next w:val="a"/>
    <w:qFormat/>
    <w:rsid w:val="00530714"/>
    <w:pPr>
      <w:spacing w:after="160" w:line="259" w:lineRule="auto"/>
    </w:pPr>
    <w:rPr>
      <w:rFonts w:ascii="Calibri" w:eastAsia="宋体" w:hAnsi="Calibri" w:cs="Times New Roman"/>
      <w:szCs w:val="24"/>
    </w:rPr>
  </w:style>
  <w:style w:type="paragraph" w:styleId="4">
    <w:name w:val="toc 4"/>
    <w:basedOn w:val="a"/>
    <w:next w:val="a"/>
    <w:qFormat/>
    <w:rsid w:val="00530714"/>
    <w:pPr>
      <w:spacing w:after="160" w:line="259" w:lineRule="auto"/>
      <w:ind w:leftChars="600" w:left="1260"/>
    </w:pPr>
    <w:rPr>
      <w:rFonts w:ascii="Calibri" w:eastAsia="宋体" w:hAnsi="Calibri" w:cs="Times New Roman"/>
      <w:szCs w:val="24"/>
    </w:rPr>
  </w:style>
  <w:style w:type="paragraph" w:styleId="6">
    <w:name w:val="toc 6"/>
    <w:basedOn w:val="a"/>
    <w:next w:val="a"/>
    <w:qFormat/>
    <w:rsid w:val="00530714"/>
    <w:pPr>
      <w:spacing w:after="160" w:line="259" w:lineRule="auto"/>
      <w:ind w:leftChars="1000" w:left="2100"/>
    </w:pPr>
    <w:rPr>
      <w:rFonts w:ascii="Calibri" w:eastAsia="宋体" w:hAnsi="Calibri" w:cs="Times New Roman"/>
      <w:szCs w:val="24"/>
    </w:rPr>
  </w:style>
  <w:style w:type="paragraph" w:styleId="20">
    <w:name w:val="toc 2"/>
    <w:basedOn w:val="a"/>
    <w:next w:val="a"/>
    <w:qFormat/>
    <w:rsid w:val="00530714"/>
    <w:pPr>
      <w:spacing w:after="160" w:line="259" w:lineRule="auto"/>
      <w:ind w:leftChars="200" w:left="420"/>
    </w:pPr>
    <w:rPr>
      <w:rFonts w:ascii="Calibri" w:eastAsia="宋体" w:hAnsi="Calibri" w:cs="Times New Roman"/>
      <w:szCs w:val="24"/>
    </w:rPr>
  </w:style>
  <w:style w:type="paragraph" w:styleId="9">
    <w:name w:val="toc 9"/>
    <w:basedOn w:val="a"/>
    <w:next w:val="a"/>
    <w:qFormat/>
    <w:rsid w:val="00530714"/>
    <w:pPr>
      <w:spacing w:after="160" w:line="259" w:lineRule="auto"/>
      <w:ind w:leftChars="1600" w:left="3360"/>
    </w:pPr>
    <w:rPr>
      <w:rFonts w:ascii="Calibri" w:eastAsia="宋体" w:hAnsi="Calibri" w:cs="Times New Roman"/>
      <w:szCs w:val="24"/>
    </w:rPr>
  </w:style>
  <w:style w:type="paragraph" w:styleId="ab">
    <w:name w:val="Normal (Web)"/>
    <w:basedOn w:val="a"/>
    <w:qFormat/>
    <w:rsid w:val="00530714"/>
    <w:pPr>
      <w:widowControl/>
      <w:spacing w:before="100" w:beforeAutospacing="1" w:after="100" w:afterAutospacing="1" w:line="259" w:lineRule="auto"/>
      <w:jc w:val="left"/>
    </w:pPr>
    <w:rPr>
      <w:rFonts w:ascii="宋体" w:eastAsia="宋体" w:hAnsi="Calibri" w:cs="Times New Roman"/>
      <w:kern w:val="0"/>
      <w:sz w:val="18"/>
      <w:szCs w:val="18"/>
    </w:rPr>
  </w:style>
  <w:style w:type="paragraph" w:styleId="ac">
    <w:name w:val="annotation subject"/>
    <w:basedOn w:val="a7"/>
    <w:next w:val="a7"/>
    <w:link w:val="Char7"/>
    <w:qFormat/>
    <w:rsid w:val="00530714"/>
    <w:rPr>
      <w:b/>
      <w:bCs/>
    </w:rPr>
  </w:style>
  <w:style w:type="character" w:customStyle="1" w:styleId="Char7">
    <w:name w:val="批注主题 Char"/>
    <w:basedOn w:val="Char3"/>
    <w:link w:val="ac"/>
    <w:qFormat/>
    <w:rsid w:val="00530714"/>
    <w:rPr>
      <w:rFonts w:ascii="Calibri" w:eastAsia="宋体" w:hAnsi="Calibri" w:cs="Times New Roman"/>
      <w:b/>
      <w:bCs/>
      <w:szCs w:val="24"/>
    </w:rPr>
  </w:style>
  <w:style w:type="character" w:styleId="ad">
    <w:name w:val="page number"/>
    <w:qFormat/>
    <w:rsid w:val="00530714"/>
  </w:style>
  <w:style w:type="character" w:customStyle="1" w:styleId="12">
    <w:name w:val="访问过的超链接1"/>
    <w:basedOn w:val="a0"/>
    <w:semiHidden/>
    <w:unhideWhenUsed/>
    <w:qFormat/>
    <w:rsid w:val="00530714"/>
    <w:rPr>
      <w:color w:val="954F72"/>
      <w:u w:val="single"/>
    </w:rPr>
  </w:style>
  <w:style w:type="character" w:customStyle="1" w:styleId="13">
    <w:name w:val="超链接1"/>
    <w:basedOn w:val="a0"/>
    <w:uiPriority w:val="99"/>
    <w:unhideWhenUsed/>
    <w:qFormat/>
    <w:rsid w:val="00530714"/>
    <w:rPr>
      <w:color w:val="0563C1"/>
      <w:u w:val="single"/>
    </w:rPr>
  </w:style>
  <w:style w:type="character" w:styleId="ae">
    <w:name w:val="annotation reference"/>
    <w:uiPriority w:val="99"/>
    <w:qFormat/>
    <w:rsid w:val="00530714"/>
    <w:rPr>
      <w:sz w:val="21"/>
      <w:szCs w:val="21"/>
    </w:rPr>
  </w:style>
  <w:style w:type="character" w:customStyle="1" w:styleId="font101">
    <w:name w:val="font101"/>
    <w:qFormat/>
    <w:rsid w:val="00530714"/>
    <w:rPr>
      <w:rFonts w:ascii="宋体" w:eastAsia="宋体" w:hAnsi="宋体" w:cs="宋体" w:hint="eastAsia"/>
      <w:color w:val="000000"/>
      <w:sz w:val="21"/>
      <w:szCs w:val="21"/>
      <w:u w:val="single"/>
    </w:rPr>
  </w:style>
  <w:style w:type="character" w:customStyle="1" w:styleId="font31">
    <w:name w:val="font31"/>
    <w:qFormat/>
    <w:rsid w:val="00530714"/>
    <w:rPr>
      <w:rFonts w:ascii="宋体" w:eastAsia="宋体" w:hAnsi="宋体" w:cs="宋体" w:hint="eastAsia"/>
      <w:color w:val="000000"/>
      <w:sz w:val="21"/>
      <w:szCs w:val="21"/>
      <w:u w:val="none"/>
    </w:rPr>
  </w:style>
  <w:style w:type="character" w:customStyle="1" w:styleId="font111">
    <w:name w:val="font111"/>
    <w:qFormat/>
    <w:rsid w:val="00530714"/>
    <w:rPr>
      <w:rFonts w:ascii="Eʩ" w:eastAsia="Eʩ" w:hAnsi="Eʩ" w:cs="Eʩ" w:hint="default"/>
      <w:color w:val="000000"/>
      <w:sz w:val="21"/>
      <w:szCs w:val="21"/>
      <w:u w:val="single"/>
    </w:rPr>
  </w:style>
  <w:style w:type="character" w:customStyle="1" w:styleId="font91">
    <w:name w:val="font91"/>
    <w:qFormat/>
    <w:rsid w:val="00530714"/>
    <w:rPr>
      <w:rFonts w:ascii="宋体" w:eastAsia="宋体" w:hAnsi="宋体" w:cs="宋体" w:hint="eastAsia"/>
      <w:color w:val="FF0000"/>
      <w:sz w:val="21"/>
      <w:szCs w:val="21"/>
      <w:u w:val="single"/>
    </w:rPr>
  </w:style>
  <w:style w:type="paragraph" w:customStyle="1" w:styleId="Style2">
    <w:name w:val="_Style 2"/>
    <w:basedOn w:val="a"/>
    <w:qFormat/>
    <w:rsid w:val="00530714"/>
    <w:pPr>
      <w:spacing w:after="160" w:line="259" w:lineRule="auto"/>
      <w:ind w:firstLineChars="200" w:firstLine="420"/>
    </w:pPr>
    <w:rPr>
      <w:rFonts w:ascii="Calibri" w:eastAsia="宋体" w:hAnsi="Calibri" w:cs="Times New Roman"/>
      <w:sz w:val="18"/>
      <w:szCs w:val="18"/>
    </w:rPr>
  </w:style>
  <w:style w:type="paragraph" w:customStyle="1" w:styleId="af">
    <w:name w:val="正文首行缩进两字符"/>
    <w:basedOn w:val="a"/>
    <w:qFormat/>
    <w:rsid w:val="00530714"/>
    <w:pPr>
      <w:spacing w:after="160" w:line="360" w:lineRule="auto"/>
      <w:ind w:firstLineChars="200" w:firstLine="200"/>
    </w:pPr>
    <w:rPr>
      <w:rFonts w:ascii="Calibri" w:eastAsia="宋体" w:hAnsi="Calibri" w:cs="Times New Roman"/>
      <w:szCs w:val="24"/>
    </w:rPr>
  </w:style>
  <w:style w:type="paragraph" w:customStyle="1" w:styleId="21">
    <w:name w:val="样式 首行缩进:  2 字符"/>
    <w:basedOn w:val="a"/>
    <w:qFormat/>
    <w:rsid w:val="00530714"/>
    <w:pPr>
      <w:spacing w:after="160" w:line="400" w:lineRule="exact"/>
      <w:ind w:firstLineChars="200" w:firstLine="200"/>
    </w:pPr>
    <w:rPr>
      <w:rFonts w:ascii="Calibri" w:eastAsia="宋体" w:hAnsi="Calibri" w:cs="宋体"/>
      <w:sz w:val="24"/>
      <w:szCs w:val="24"/>
    </w:rPr>
  </w:style>
  <w:style w:type="paragraph" w:customStyle="1" w:styleId="af0">
    <w:name w:val="样式"/>
    <w:qFormat/>
    <w:rsid w:val="00530714"/>
    <w:pPr>
      <w:widowControl w:val="0"/>
      <w:autoSpaceDE w:val="0"/>
      <w:autoSpaceDN w:val="0"/>
      <w:adjustRightInd w:val="0"/>
      <w:spacing w:after="160" w:line="259" w:lineRule="auto"/>
    </w:pPr>
    <w:rPr>
      <w:rFonts w:ascii="宋体" w:eastAsia="宋体" w:hAnsi="宋体" w:cs="宋体"/>
      <w:kern w:val="0"/>
      <w:sz w:val="24"/>
      <w:szCs w:val="24"/>
    </w:rPr>
  </w:style>
  <w:style w:type="paragraph" w:customStyle="1" w:styleId="14">
    <w:name w:val="正文1"/>
    <w:qFormat/>
    <w:rsid w:val="00530714"/>
    <w:pPr>
      <w:widowControl w:val="0"/>
      <w:adjustRightInd w:val="0"/>
      <w:spacing w:after="160" w:line="312" w:lineRule="atLeast"/>
      <w:jc w:val="both"/>
      <w:textAlignment w:val="baseline"/>
    </w:pPr>
    <w:rPr>
      <w:rFonts w:ascii="宋体" w:eastAsia="宋体" w:hAnsi="Calibri" w:cs="Times New Roman"/>
      <w:kern w:val="0"/>
      <w:sz w:val="34"/>
    </w:rPr>
  </w:style>
  <w:style w:type="paragraph" w:styleId="af1">
    <w:name w:val="List Paragraph"/>
    <w:basedOn w:val="a"/>
    <w:uiPriority w:val="99"/>
    <w:unhideWhenUsed/>
    <w:qFormat/>
    <w:rsid w:val="00530714"/>
    <w:pPr>
      <w:spacing w:after="160" w:line="259" w:lineRule="auto"/>
      <w:ind w:firstLineChars="200" w:firstLine="420"/>
    </w:pPr>
    <w:rPr>
      <w:rFonts w:ascii="Calibri" w:eastAsia="宋体" w:hAnsi="Calibri" w:cs="Times New Roman"/>
      <w:szCs w:val="24"/>
    </w:rPr>
  </w:style>
  <w:style w:type="character" w:customStyle="1" w:styleId="Char10">
    <w:name w:val="批注文字 Char1"/>
    <w:basedOn w:val="a0"/>
    <w:qFormat/>
    <w:rsid w:val="00530714"/>
    <w:rPr>
      <w:rFonts w:ascii="Times New Roman" w:eastAsia="宋体" w:hAnsi="Times New Roman" w:cs="Times New Roman"/>
      <w:szCs w:val="24"/>
    </w:rPr>
  </w:style>
  <w:style w:type="character" w:customStyle="1" w:styleId="Char1">
    <w:name w:val="正文缩进 Char"/>
    <w:link w:val="a5"/>
    <w:qFormat/>
    <w:rsid w:val="00530714"/>
    <w:rPr>
      <w:rFonts w:ascii="Calibri" w:eastAsia="宋体" w:hAnsi="Calibri" w:cs="Times New Roman"/>
      <w:szCs w:val="24"/>
    </w:rPr>
  </w:style>
  <w:style w:type="paragraph" w:customStyle="1" w:styleId="Style46">
    <w:name w:val="_Style 46"/>
    <w:qFormat/>
    <w:rsid w:val="00530714"/>
    <w:pPr>
      <w:widowControl w:val="0"/>
      <w:spacing w:after="160" w:line="259" w:lineRule="auto"/>
      <w:jc w:val="both"/>
    </w:pPr>
    <w:rPr>
      <w:rFonts w:ascii="Calibri" w:eastAsia="宋体" w:hAnsi="Calibri" w:cs="Times New Roman"/>
      <w:szCs w:val="24"/>
    </w:rPr>
  </w:style>
  <w:style w:type="paragraph" w:customStyle="1" w:styleId="22">
    <w:name w:val="正文 缩进2字符"/>
    <w:basedOn w:val="a"/>
    <w:qFormat/>
    <w:rsid w:val="00530714"/>
    <w:pPr>
      <w:tabs>
        <w:tab w:val="left" w:pos="2787"/>
      </w:tabs>
      <w:spacing w:afterLines="50" w:after="160" w:line="360" w:lineRule="auto"/>
      <w:ind w:leftChars="50" w:left="140" w:firstLineChars="200" w:firstLine="560"/>
    </w:pPr>
    <w:rPr>
      <w:rFonts w:ascii="等线" w:eastAsia="仿宋" w:hAnsi="等线" w:cs="宋体"/>
      <w:sz w:val="28"/>
      <w:szCs w:val="20"/>
    </w:rPr>
  </w:style>
  <w:style w:type="paragraph" w:styleId="af2">
    <w:name w:val="Revision"/>
    <w:hidden/>
    <w:uiPriority w:val="99"/>
    <w:semiHidden/>
    <w:rsid w:val="00530714"/>
    <w:rPr>
      <w:rFonts w:ascii="Calibri" w:eastAsia="宋体" w:hAnsi="Calibri" w:cs="Times New Roman"/>
      <w:szCs w:val="24"/>
    </w:rPr>
  </w:style>
  <w:style w:type="character" w:styleId="af3">
    <w:name w:val="FollowedHyperlink"/>
    <w:basedOn w:val="a0"/>
    <w:uiPriority w:val="99"/>
    <w:semiHidden/>
    <w:unhideWhenUsed/>
    <w:rsid w:val="00530714"/>
    <w:rPr>
      <w:color w:val="800080" w:themeColor="followedHyperlink"/>
      <w:u w:val="single"/>
    </w:rPr>
  </w:style>
  <w:style w:type="character" w:styleId="af4">
    <w:name w:val="Hyperlink"/>
    <w:basedOn w:val="a0"/>
    <w:uiPriority w:val="99"/>
    <w:semiHidden/>
    <w:unhideWhenUsed/>
    <w:rsid w:val="005307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30714"/>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rsid w:val="00530714"/>
    <w:pPr>
      <w:keepNext/>
      <w:keepLines/>
      <w:spacing w:before="260" w:after="260" w:line="415" w:lineRule="auto"/>
      <w:outlineLvl w:val="1"/>
    </w:pPr>
    <w:rPr>
      <w:rFonts w:ascii="Arial" w:eastAsia="黑体" w:hAnsi="Arial" w:cs="Times New Roman"/>
      <w:b/>
      <w:bCs/>
      <w:sz w:val="32"/>
      <w:szCs w:val="32"/>
    </w:rPr>
  </w:style>
  <w:style w:type="paragraph" w:styleId="3">
    <w:name w:val="heading 3"/>
    <w:basedOn w:val="a"/>
    <w:next w:val="a"/>
    <w:link w:val="3Char"/>
    <w:qFormat/>
    <w:rsid w:val="00530714"/>
    <w:pPr>
      <w:keepNext/>
      <w:keepLines/>
      <w:spacing w:before="260" w:after="260"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5307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30714"/>
    <w:rPr>
      <w:sz w:val="18"/>
      <w:szCs w:val="18"/>
    </w:rPr>
  </w:style>
  <w:style w:type="paragraph" w:styleId="a4">
    <w:name w:val="footer"/>
    <w:basedOn w:val="a"/>
    <w:link w:val="Char0"/>
    <w:uiPriority w:val="99"/>
    <w:unhideWhenUsed/>
    <w:qFormat/>
    <w:rsid w:val="0053071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30714"/>
    <w:rPr>
      <w:sz w:val="18"/>
      <w:szCs w:val="18"/>
    </w:rPr>
  </w:style>
  <w:style w:type="character" w:customStyle="1" w:styleId="1Char">
    <w:name w:val="标题 1 Char"/>
    <w:basedOn w:val="a0"/>
    <w:link w:val="1"/>
    <w:qFormat/>
    <w:rsid w:val="00530714"/>
    <w:rPr>
      <w:rFonts w:ascii="Calibri" w:eastAsia="宋体" w:hAnsi="Calibri" w:cs="Times New Roman"/>
      <w:b/>
      <w:bCs/>
      <w:kern w:val="44"/>
      <w:sz w:val="44"/>
      <w:szCs w:val="44"/>
    </w:rPr>
  </w:style>
  <w:style w:type="character" w:customStyle="1" w:styleId="2Char">
    <w:name w:val="标题 2 Char"/>
    <w:basedOn w:val="a0"/>
    <w:link w:val="2"/>
    <w:rsid w:val="00530714"/>
    <w:rPr>
      <w:rFonts w:ascii="Arial" w:eastAsia="黑体" w:hAnsi="Arial" w:cs="Times New Roman"/>
      <w:b/>
      <w:bCs/>
      <w:sz w:val="32"/>
      <w:szCs w:val="32"/>
    </w:rPr>
  </w:style>
  <w:style w:type="character" w:customStyle="1" w:styleId="3Char">
    <w:name w:val="标题 3 Char"/>
    <w:basedOn w:val="a0"/>
    <w:link w:val="3"/>
    <w:rsid w:val="00530714"/>
    <w:rPr>
      <w:rFonts w:ascii="Calibri" w:eastAsia="宋体" w:hAnsi="Calibri" w:cs="Times New Roman"/>
      <w:b/>
      <w:bCs/>
      <w:sz w:val="32"/>
      <w:szCs w:val="32"/>
    </w:rPr>
  </w:style>
  <w:style w:type="numbering" w:customStyle="1" w:styleId="10">
    <w:name w:val="无列表1"/>
    <w:next w:val="a2"/>
    <w:uiPriority w:val="99"/>
    <w:semiHidden/>
    <w:unhideWhenUsed/>
    <w:rsid w:val="00530714"/>
  </w:style>
  <w:style w:type="paragraph" w:styleId="7">
    <w:name w:val="toc 7"/>
    <w:basedOn w:val="a"/>
    <w:next w:val="a"/>
    <w:qFormat/>
    <w:rsid w:val="00530714"/>
    <w:pPr>
      <w:spacing w:after="160" w:line="259" w:lineRule="auto"/>
      <w:ind w:leftChars="1200" w:left="2520"/>
    </w:pPr>
    <w:rPr>
      <w:rFonts w:ascii="Calibri" w:eastAsia="宋体" w:hAnsi="Calibri" w:cs="Times New Roman"/>
      <w:szCs w:val="24"/>
    </w:rPr>
  </w:style>
  <w:style w:type="paragraph" w:styleId="a5">
    <w:name w:val="Normal Indent"/>
    <w:basedOn w:val="a"/>
    <w:link w:val="Char1"/>
    <w:qFormat/>
    <w:rsid w:val="00530714"/>
    <w:pPr>
      <w:spacing w:after="160" w:line="259" w:lineRule="auto"/>
      <w:ind w:firstLineChars="200" w:firstLine="200"/>
    </w:pPr>
    <w:rPr>
      <w:rFonts w:ascii="Calibri" w:eastAsia="宋体" w:hAnsi="Calibri" w:cs="Times New Roman"/>
      <w:szCs w:val="24"/>
    </w:rPr>
  </w:style>
  <w:style w:type="paragraph" w:styleId="a6">
    <w:name w:val="Document Map"/>
    <w:basedOn w:val="a"/>
    <w:link w:val="Char2"/>
    <w:qFormat/>
    <w:rsid w:val="00530714"/>
    <w:pPr>
      <w:spacing w:after="160" w:line="259" w:lineRule="auto"/>
    </w:pPr>
    <w:rPr>
      <w:rFonts w:ascii="宋体" w:eastAsia="宋体" w:hAnsi="Calibri" w:cs="Times New Roman"/>
      <w:sz w:val="18"/>
      <w:szCs w:val="18"/>
    </w:rPr>
  </w:style>
  <w:style w:type="character" w:customStyle="1" w:styleId="Char2">
    <w:name w:val="文档结构图 Char"/>
    <w:basedOn w:val="a0"/>
    <w:link w:val="a6"/>
    <w:qFormat/>
    <w:rsid w:val="00530714"/>
    <w:rPr>
      <w:rFonts w:ascii="宋体" w:eastAsia="宋体" w:hAnsi="Calibri" w:cs="Times New Roman"/>
      <w:sz w:val="18"/>
      <w:szCs w:val="18"/>
    </w:rPr>
  </w:style>
  <w:style w:type="paragraph" w:styleId="a7">
    <w:name w:val="annotation text"/>
    <w:basedOn w:val="a"/>
    <w:link w:val="Char3"/>
    <w:qFormat/>
    <w:rsid w:val="00530714"/>
    <w:pPr>
      <w:spacing w:after="160" w:line="259" w:lineRule="auto"/>
      <w:jc w:val="left"/>
    </w:pPr>
    <w:rPr>
      <w:rFonts w:ascii="Calibri" w:eastAsia="宋体" w:hAnsi="Calibri" w:cs="Times New Roman"/>
      <w:szCs w:val="24"/>
    </w:rPr>
  </w:style>
  <w:style w:type="character" w:customStyle="1" w:styleId="Char3">
    <w:name w:val="批注文字 Char"/>
    <w:basedOn w:val="a0"/>
    <w:link w:val="a7"/>
    <w:qFormat/>
    <w:rsid w:val="00530714"/>
    <w:rPr>
      <w:rFonts w:ascii="Calibri" w:eastAsia="宋体" w:hAnsi="Calibri" w:cs="Times New Roman"/>
      <w:szCs w:val="24"/>
    </w:rPr>
  </w:style>
  <w:style w:type="paragraph" w:styleId="a8">
    <w:name w:val="Body Text Indent"/>
    <w:basedOn w:val="a"/>
    <w:link w:val="Char4"/>
    <w:qFormat/>
    <w:rsid w:val="00530714"/>
    <w:pPr>
      <w:spacing w:after="160" w:line="259" w:lineRule="auto"/>
      <w:ind w:firstLine="630"/>
    </w:pPr>
    <w:rPr>
      <w:rFonts w:ascii="Calibri" w:eastAsia="宋体" w:hAnsi="Calibri" w:cs="Times New Roman"/>
      <w:sz w:val="32"/>
      <w:szCs w:val="20"/>
    </w:rPr>
  </w:style>
  <w:style w:type="character" w:customStyle="1" w:styleId="Char4">
    <w:name w:val="正文文本缩进 Char"/>
    <w:basedOn w:val="a0"/>
    <w:link w:val="a8"/>
    <w:rsid w:val="00530714"/>
    <w:rPr>
      <w:rFonts w:ascii="Calibri" w:eastAsia="宋体" w:hAnsi="Calibri" w:cs="Times New Roman"/>
      <w:sz w:val="32"/>
      <w:szCs w:val="20"/>
    </w:rPr>
  </w:style>
  <w:style w:type="paragraph" w:styleId="5">
    <w:name w:val="toc 5"/>
    <w:basedOn w:val="a"/>
    <w:next w:val="a"/>
    <w:qFormat/>
    <w:rsid w:val="00530714"/>
    <w:pPr>
      <w:spacing w:after="160" w:line="259" w:lineRule="auto"/>
      <w:ind w:leftChars="800" w:left="1680"/>
    </w:pPr>
    <w:rPr>
      <w:rFonts w:ascii="Calibri" w:eastAsia="宋体" w:hAnsi="Calibri" w:cs="Times New Roman"/>
      <w:szCs w:val="24"/>
    </w:rPr>
  </w:style>
  <w:style w:type="paragraph" w:styleId="30">
    <w:name w:val="toc 3"/>
    <w:basedOn w:val="a"/>
    <w:next w:val="a"/>
    <w:qFormat/>
    <w:rsid w:val="00530714"/>
    <w:pPr>
      <w:spacing w:after="160" w:line="259" w:lineRule="auto"/>
      <w:ind w:leftChars="400" w:left="840"/>
    </w:pPr>
    <w:rPr>
      <w:rFonts w:ascii="Calibri" w:eastAsia="宋体" w:hAnsi="Calibri" w:cs="Times New Roman"/>
      <w:szCs w:val="24"/>
    </w:rPr>
  </w:style>
  <w:style w:type="paragraph" w:styleId="a9">
    <w:name w:val="Plain Text"/>
    <w:basedOn w:val="a"/>
    <w:link w:val="Char5"/>
    <w:qFormat/>
    <w:rsid w:val="00530714"/>
    <w:pPr>
      <w:spacing w:after="160" w:line="259" w:lineRule="auto"/>
    </w:pPr>
    <w:rPr>
      <w:rFonts w:ascii="宋体" w:eastAsia="宋体" w:hAnsi="Courier New" w:cs="Times New Roman"/>
      <w:szCs w:val="24"/>
    </w:rPr>
  </w:style>
  <w:style w:type="character" w:customStyle="1" w:styleId="Char5">
    <w:name w:val="纯文本 Char"/>
    <w:basedOn w:val="a0"/>
    <w:link w:val="a9"/>
    <w:rsid w:val="00530714"/>
    <w:rPr>
      <w:rFonts w:ascii="宋体" w:eastAsia="宋体" w:hAnsi="Courier New" w:cs="Times New Roman"/>
      <w:szCs w:val="24"/>
    </w:rPr>
  </w:style>
  <w:style w:type="paragraph" w:styleId="8">
    <w:name w:val="toc 8"/>
    <w:basedOn w:val="a"/>
    <w:next w:val="a"/>
    <w:qFormat/>
    <w:rsid w:val="00530714"/>
    <w:pPr>
      <w:spacing w:after="160" w:line="259" w:lineRule="auto"/>
      <w:ind w:leftChars="1400" w:left="2940"/>
    </w:pPr>
    <w:rPr>
      <w:rFonts w:ascii="Calibri" w:eastAsia="宋体" w:hAnsi="Calibri" w:cs="Times New Roman"/>
      <w:szCs w:val="24"/>
    </w:rPr>
  </w:style>
  <w:style w:type="paragraph" w:styleId="aa">
    <w:name w:val="Balloon Text"/>
    <w:basedOn w:val="a"/>
    <w:link w:val="Char6"/>
    <w:qFormat/>
    <w:rsid w:val="00530714"/>
    <w:pPr>
      <w:spacing w:after="160" w:line="259" w:lineRule="auto"/>
    </w:pPr>
    <w:rPr>
      <w:rFonts w:ascii="Calibri" w:eastAsia="宋体" w:hAnsi="Calibri" w:cs="Times New Roman"/>
      <w:sz w:val="18"/>
      <w:szCs w:val="18"/>
    </w:rPr>
  </w:style>
  <w:style w:type="character" w:customStyle="1" w:styleId="Char6">
    <w:name w:val="批注框文本 Char"/>
    <w:basedOn w:val="a0"/>
    <w:link w:val="aa"/>
    <w:qFormat/>
    <w:rsid w:val="00530714"/>
    <w:rPr>
      <w:rFonts w:ascii="Calibri" w:eastAsia="宋体" w:hAnsi="Calibri" w:cs="Times New Roman"/>
      <w:sz w:val="18"/>
      <w:szCs w:val="18"/>
    </w:rPr>
  </w:style>
  <w:style w:type="paragraph" w:styleId="11">
    <w:name w:val="toc 1"/>
    <w:basedOn w:val="a"/>
    <w:next w:val="a"/>
    <w:qFormat/>
    <w:rsid w:val="00530714"/>
    <w:pPr>
      <w:spacing w:after="160" w:line="259" w:lineRule="auto"/>
    </w:pPr>
    <w:rPr>
      <w:rFonts w:ascii="Calibri" w:eastAsia="宋体" w:hAnsi="Calibri" w:cs="Times New Roman"/>
      <w:szCs w:val="24"/>
    </w:rPr>
  </w:style>
  <w:style w:type="paragraph" w:styleId="4">
    <w:name w:val="toc 4"/>
    <w:basedOn w:val="a"/>
    <w:next w:val="a"/>
    <w:qFormat/>
    <w:rsid w:val="00530714"/>
    <w:pPr>
      <w:spacing w:after="160" w:line="259" w:lineRule="auto"/>
      <w:ind w:leftChars="600" w:left="1260"/>
    </w:pPr>
    <w:rPr>
      <w:rFonts w:ascii="Calibri" w:eastAsia="宋体" w:hAnsi="Calibri" w:cs="Times New Roman"/>
      <w:szCs w:val="24"/>
    </w:rPr>
  </w:style>
  <w:style w:type="paragraph" w:styleId="6">
    <w:name w:val="toc 6"/>
    <w:basedOn w:val="a"/>
    <w:next w:val="a"/>
    <w:qFormat/>
    <w:rsid w:val="00530714"/>
    <w:pPr>
      <w:spacing w:after="160" w:line="259" w:lineRule="auto"/>
      <w:ind w:leftChars="1000" w:left="2100"/>
    </w:pPr>
    <w:rPr>
      <w:rFonts w:ascii="Calibri" w:eastAsia="宋体" w:hAnsi="Calibri" w:cs="Times New Roman"/>
      <w:szCs w:val="24"/>
    </w:rPr>
  </w:style>
  <w:style w:type="paragraph" w:styleId="20">
    <w:name w:val="toc 2"/>
    <w:basedOn w:val="a"/>
    <w:next w:val="a"/>
    <w:qFormat/>
    <w:rsid w:val="00530714"/>
    <w:pPr>
      <w:spacing w:after="160" w:line="259" w:lineRule="auto"/>
      <w:ind w:leftChars="200" w:left="420"/>
    </w:pPr>
    <w:rPr>
      <w:rFonts w:ascii="Calibri" w:eastAsia="宋体" w:hAnsi="Calibri" w:cs="Times New Roman"/>
      <w:szCs w:val="24"/>
    </w:rPr>
  </w:style>
  <w:style w:type="paragraph" w:styleId="9">
    <w:name w:val="toc 9"/>
    <w:basedOn w:val="a"/>
    <w:next w:val="a"/>
    <w:qFormat/>
    <w:rsid w:val="00530714"/>
    <w:pPr>
      <w:spacing w:after="160" w:line="259" w:lineRule="auto"/>
      <w:ind w:leftChars="1600" w:left="3360"/>
    </w:pPr>
    <w:rPr>
      <w:rFonts w:ascii="Calibri" w:eastAsia="宋体" w:hAnsi="Calibri" w:cs="Times New Roman"/>
      <w:szCs w:val="24"/>
    </w:rPr>
  </w:style>
  <w:style w:type="paragraph" w:styleId="ab">
    <w:name w:val="Normal (Web)"/>
    <w:basedOn w:val="a"/>
    <w:qFormat/>
    <w:rsid w:val="00530714"/>
    <w:pPr>
      <w:widowControl/>
      <w:spacing w:before="100" w:beforeAutospacing="1" w:after="100" w:afterAutospacing="1" w:line="259" w:lineRule="auto"/>
      <w:jc w:val="left"/>
    </w:pPr>
    <w:rPr>
      <w:rFonts w:ascii="宋体" w:eastAsia="宋体" w:hAnsi="Calibri" w:cs="Times New Roman"/>
      <w:kern w:val="0"/>
      <w:sz w:val="18"/>
      <w:szCs w:val="18"/>
    </w:rPr>
  </w:style>
  <w:style w:type="paragraph" w:styleId="ac">
    <w:name w:val="annotation subject"/>
    <w:basedOn w:val="a7"/>
    <w:next w:val="a7"/>
    <w:link w:val="Char7"/>
    <w:qFormat/>
    <w:rsid w:val="00530714"/>
    <w:rPr>
      <w:b/>
      <w:bCs/>
    </w:rPr>
  </w:style>
  <w:style w:type="character" w:customStyle="1" w:styleId="Char7">
    <w:name w:val="批注主题 Char"/>
    <w:basedOn w:val="Char3"/>
    <w:link w:val="ac"/>
    <w:qFormat/>
    <w:rsid w:val="00530714"/>
    <w:rPr>
      <w:rFonts w:ascii="Calibri" w:eastAsia="宋体" w:hAnsi="Calibri" w:cs="Times New Roman"/>
      <w:b/>
      <w:bCs/>
      <w:szCs w:val="24"/>
    </w:rPr>
  </w:style>
  <w:style w:type="character" w:styleId="ad">
    <w:name w:val="page number"/>
    <w:qFormat/>
    <w:rsid w:val="00530714"/>
  </w:style>
  <w:style w:type="character" w:customStyle="1" w:styleId="12">
    <w:name w:val="访问过的超链接1"/>
    <w:basedOn w:val="a0"/>
    <w:semiHidden/>
    <w:unhideWhenUsed/>
    <w:qFormat/>
    <w:rsid w:val="00530714"/>
    <w:rPr>
      <w:color w:val="954F72"/>
      <w:u w:val="single"/>
    </w:rPr>
  </w:style>
  <w:style w:type="character" w:customStyle="1" w:styleId="13">
    <w:name w:val="超链接1"/>
    <w:basedOn w:val="a0"/>
    <w:uiPriority w:val="99"/>
    <w:unhideWhenUsed/>
    <w:qFormat/>
    <w:rsid w:val="00530714"/>
    <w:rPr>
      <w:color w:val="0563C1"/>
      <w:u w:val="single"/>
    </w:rPr>
  </w:style>
  <w:style w:type="character" w:styleId="ae">
    <w:name w:val="annotation reference"/>
    <w:uiPriority w:val="99"/>
    <w:qFormat/>
    <w:rsid w:val="00530714"/>
    <w:rPr>
      <w:sz w:val="21"/>
      <w:szCs w:val="21"/>
    </w:rPr>
  </w:style>
  <w:style w:type="character" w:customStyle="1" w:styleId="font101">
    <w:name w:val="font101"/>
    <w:qFormat/>
    <w:rsid w:val="00530714"/>
    <w:rPr>
      <w:rFonts w:ascii="宋体" w:eastAsia="宋体" w:hAnsi="宋体" w:cs="宋体" w:hint="eastAsia"/>
      <w:color w:val="000000"/>
      <w:sz w:val="21"/>
      <w:szCs w:val="21"/>
      <w:u w:val="single"/>
    </w:rPr>
  </w:style>
  <w:style w:type="character" w:customStyle="1" w:styleId="font31">
    <w:name w:val="font31"/>
    <w:qFormat/>
    <w:rsid w:val="00530714"/>
    <w:rPr>
      <w:rFonts w:ascii="宋体" w:eastAsia="宋体" w:hAnsi="宋体" w:cs="宋体" w:hint="eastAsia"/>
      <w:color w:val="000000"/>
      <w:sz w:val="21"/>
      <w:szCs w:val="21"/>
      <w:u w:val="none"/>
    </w:rPr>
  </w:style>
  <w:style w:type="character" w:customStyle="1" w:styleId="font111">
    <w:name w:val="font111"/>
    <w:qFormat/>
    <w:rsid w:val="00530714"/>
    <w:rPr>
      <w:rFonts w:ascii="Eʩ" w:eastAsia="Eʩ" w:hAnsi="Eʩ" w:cs="Eʩ" w:hint="default"/>
      <w:color w:val="000000"/>
      <w:sz w:val="21"/>
      <w:szCs w:val="21"/>
      <w:u w:val="single"/>
    </w:rPr>
  </w:style>
  <w:style w:type="character" w:customStyle="1" w:styleId="font91">
    <w:name w:val="font91"/>
    <w:qFormat/>
    <w:rsid w:val="00530714"/>
    <w:rPr>
      <w:rFonts w:ascii="宋体" w:eastAsia="宋体" w:hAnsi="宋体" w:cs="宋体" w:hint="eastAsia"/>
      <w:color w:val="FF0000"/>
      <w:sz w:val="21"/>
      <w:szCs w:val="21"/>
      <w:u w:val="single"/>
    </w:rPr>
  </w:style>
  <w:style w:type="paragraph" w:customStyle="1" w:styleId="Style2">
    <w:name w:val="_Style 2"/>
    <w:basedOn w:val="a"/>
    <w:qFormat/>
    <w:rsid w:val="00530714"/>
    <w:pPr>
      <w:spacing w:after="160" w:line="259" w:lineRule="auto"/>
      <w:ind w:firstLineChars="200" w:firstLine="420"/>
    </w:pPr>
    <w:rPr>
      <w:rFonts w:ascii="Calibri" w:eastAsia="宋体" w:hAnsi="Calibri" w:cs="Times New Roman"/>
      <w:sz w:val="18"/>
      <w:szCs w:val="18"/>
    </w:rPr>
  </w:style>
  <w:style w:type="paragraph" w:customStyle="1" w:styleId="af">
    <w:name w:val="正文首行缩进两字符"/>
    <w:basedOn w:val="a"/>
    <w:qFormat/>
    <w:rsid w:val="00530714"/>
    <w:pPr>
      <w:spacing w:after="160" w:line="360" w:lineRule="auto"/>
      <w:ind w:firstLineChars="200" w:firstLine="200"/>
    </w:pPr>
    <w:rPr>
      <w:rFonts w:ascii="Calibri" w:eastAsia="宋体" w:hAnsi="Calibri" w:cs="Times New Roman"/>
      <w:szCs w:val="24"/>
    </w:rPr>
  </w:style>
  <w:style w:type="paragraph" w:customStyle="1" w:styleId="21">
    <w:name w:val="样式 首行缩进:  2 字符"/>
    <w:basedOn w:val="a"/>
    <w:qFormat/>
    <w:rsid w:val="00530714"/>
    <w:pPr>
      <w:spacing w:after="160" w:line="400" w:lineRule="exact"/>
      <w:ind w:firstLineChars="200" w:firstLine="200"/>
    </w:pPr>
    <w:rPr>
      <w:rFonts w:ascii="Calibri" w:eastAsia="宋体" w:hAnsi="Calibri" w:cs="宋体"/>
      <w:sz w:val="24"/>
      <w:szCs w:val="24"/>
    </w:rPr>
  </w:style>
  <w:style w:type="paragraph" w:customStyle="1" w:styleId="af0">
    <w:name w:val="样式"/>
    <w:qFormat/>
    <w:rsid w:val="00530714"/>
    <w:pPr>
      <w:widowControl w:val="0"/>
      <w:autoSpaceDE w:val="0"/>
      <w:autoSpaceDN w:val="0"/>
      <w:adjustRightInd w:val="0"/>
      <w:spacing w:after="160" w:line="259" w:lineRule="auto"/>
    </w:pPr>
    <w:rPr>
      <w:rFonts w:ascii="宋体" w:eastAsia="宋体" w:hAnsi="宋体" w:cs="宋体"/>
      <w:kern w:val="0"/>
      <w:sz w:val="24"/>
      <w:szCs w:val="24"/>
    </w:rPr>
  </w:style>
  <w:style w:type="paragraph" w:customStyle="1" w:styleId="14">
    <w:name w:val="正文1"/>
    <w:qFormat/>
    <w:rsid w:val="00530714"/>
    <w:pPr>
      <w:widowControl w:val="0"/>
      <w:adjustRightInd w:val="0"/>
      <w:spacing w:after="160" w:line="312" w:lineRule="atLeast"/>
      <w:jc w:val="both"/>
      <w:textAlignment w:val="baseline"/>
    </w:pPr>
    <w:rPr>
      <w:rFonts w:ascii="宋体" w:eastAsia="宋体" w:hAnsi="Calibri" w:cs="Times New Roman"/>
      <w:kern w:val="0"/>
      <w:sz w:val="34"/>
    </w:rPr>
  </w:style>
  <w:style w:type="paragraph" w:styleId="af1">
    <w:name w:val="List Paragraph"/>
    <w:basedOn w:val="a"/>
    <w:uiPriority w:val="99"/>
    <w:unhideWhenUsed/>
    <w:qFormat/>
    <w:rsid w:val="00530714"/>
    <w:pPr>
      <w:spacing w:after="160" w:line="259" w:lineRule="auto"/>
      <w:ind w:firstLineChars="200" w:firstLine="420"/>
    </w:pPr>
    <w:rPr>
      <w:rFonts w:ascii="Calibri" w:eastAsia="宋体" w:hAnsi="Calibri" w:cs="Times New Roman"/>
      <w:szCs w:val="24"/>
    </w:rPr>
  </w:style>
  <w:style w:type="character" w:customStyle="1" w:styleId="Char10">
    <w:name w:val="批注文字 Char1"/>
    <w:basedOn w:val="a0"/>
    <w:qFormat/>
    <w:rsid w:val="00530714"/>
    <w:rPr>
      <w:rFonts w:ascii="Times New Roman" w:eastAsia="宋体" w:hAnsi="Times New Roman" w:cs="Times New Roman"/>
      <w:szCs w:val="24"/>
    </w:rPr>
  </w:style>
  <w:style w:type="character" w:customStyle="1" w:styleId="Char1">
    <w:name w:val="正文缩进 Char"/>
    <w:link w:val="a5"/>
    <w:qFormat/>
    <w:rsid w:val="00530714"/>
    <w:rPr>
      <w:rFonts w:ascii="Calibri" w:eastAsia="宋体" w:hAnsi="Calibri" w:cs="Times New Roman"/>
      <w:szCs w:val="24"/>
    </w:rPr>
  </w:style>
  <w:style w:type="paragraph" w:customStyle="1" w:styleId="Style46">
    <w:name w:val="_Style 46"/>
    <w:qFormat/>
    <w:rsid w:val="00530714"/>
    <w:pPr>
      <w:widowControl w:val="0"/>
      <w:spacing w:after="160" w:line="259" w:lineRule="auto"/>
      <w:jc w:val="both"/>
    </w:pPr>
    <w:rPr>
      <w:rFonts w:ascii="Calibri" w:eastAsia="宋体" w:hAnsi="Calibri" w:cs="Times New Roman"/>
      <w:szCs w:val="24"/>
    </w:rPr>
  </w:style>
  <w:style w:type="paragraph" w:customStyle="1" w:styleId="22">
    <w:name w:val="正文 缩进2字符"/>
    <w:basedOn w:val="a"/>
    <w:qFormat/>
    <w:rsid w:val="00530714"/>
    <w:pPr>
      <w:tabs>
        <w:tab w:val="left" w:pos="2787"/>
      </w:tabs>
      <w:spacing w:afterLines="50" w:after="160" w:line="360" w:lineRule="auto"/>
      <w:ind w:leftChars="50" w:left="140" w:firstLineChars="200" w:firstLine="560"/>
    </w:pPr>
    <w:rPr>
      <w:rFonts w:ascii="等线" w:eastAsia="仿宋" w:hAnsi="等线" w:cs="宋体"/>
      <w:sz w:val="28"/>
      <w:szCs w:val="20"/>
    </w:rPr>
  </w:style>
  <w:style w:type="paragraph" w:styleId="af2">
    <w:name w:val="Revision"/>
    <w:hidden/>
    <w:uiPriority w:val="99"/>
    <w:semiHidden/>
    <w:rsid w:val="00530714"/>
    <w:rPr>
      <w:rFonts w:ascii="Calibri" w:eastAsia="宋体" w:hAnsi="Calibri" w:cs="Times New Roman"/>
      <w:szCs w:val="24"/>
    </w:rPr>
  </w:style>
  <w:style w:type="character" w:styleId="af3">
    <w:name w:val="FollowedHyperlink"/>
    <w:basedOn w:val="a0"/>
    <w:uiPriority w:val="99"/>
    <w:semiHidden/>
    <w:unhideWhenUsed/>
    <w:rsid w:val="00530714"/>
    <w:rPr>
      <w:color w:val="800080" w:themeColor="followedHyperlink"/>
      <w:u w:val="single"/>
    </w:rPr>
  </w:style>
  <w:style w:type="character" w:styleId="af4">
    <w:name w:val="Hyperlink"/>
    <w:basedOn w:val="a0"/>
    <w:uiPriority w:val="99"/>
    <w:semiHidden/>
    <w:unhideWhenUsed/>
    <w:rsid w:val="005307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2790</Words>
  <Characters>15906</Characters>
  <Application>Microsoft Office Word</Application>
  <DocSecurity>0</DocSecurity>
  <Lines>132</Lines>
  <Paragraphs>37</Paragraphs>
  <ScaleCrop>false</ScaleCrop>
  <Company>china</Company>
  <LinksUpToDate>false</LinksUpToDate>
  <CharactersWithSpaces>18659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2020-07-29T06:37:00Z</dcterms:created>
  <dcterms:modified xsi:type="dcterms:W3CDTF">2020-07-29T06:37:00Z</dcterms:modified>
</cp:coreProperties>
</file>