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879" w:rsidRDefault="00A67760" w:rsidP="00A67760">
      <w:pPr>
        <w:overflowPunct w:val="0"/>
        <w:topLinePunct/>
        <w:spacing w:line="600" w:lineRule="exact"/>
        <w:jc w:val="center"/>
        <w:rPr>
          <w:rFonts w:eastAsia="方正小标宋简体" w:hint="eastAsia"/>
          <w:bCs/>
          <w:sz w:val="44"/>
          <w:szCs w:val="44"/>
        </w:rPr>
      </w:pPr>
      <w:r>
        <w:rPr>
          <w:rFonts w:eastAsia="方正小标宋简体" w:hint="eastAsia"/>
          <w:bCs/>
          <w:sz w:val="44"/>
          <w:szCs w:val="44"/>
        </w:rPr>
        <w:t>四川省生态环境行政处罚裁量标准</w:t>
      </w:r>
    </w:p>
    <w:p w:rsidR="00980879" w:rsidRDefault="00980879" w:rsidP="00A67760">
      <w:pPr>
        <w:overflowPunct w:val="0"/>
        <w:topLinePunct/>
        <w:spacing w:line="600" w:lineRule="exact"/>
        <w:jc w:val="center"/>
        <w:rPr>
          <w:rFonts w:eastAsia="楷体_GB2312"/>
          <w:b/>
          <w:bCs/>
          <w:sz w:val="32"/>
          <w:szCs w:val="32"/>
        </w:rPr>
      </w:pPr>
      <w:r>
        <w:rPr>
          <w:rFonts w:eastAsia="楷体_GB2312" w:hint="eastAsia"/>
          <w:b/>
          <w:bCs/>
          <w:sz w:val="32"/>
          <w:szCs w:val="32"/>
        </w:rPr>
        <w:t>（</w:t>
      </w:r>
      <w:r w:rsidR="00A67760">
        <w:rPr>
          <w:rFonts w:eastAsia="楷体_GB2312" w:hint="eastAsia"/>
          <w:b/>
          <w:bCs/>
          <w:sz w:val="32"/>
          <w:szCs w:val="32"/>
        </w:rPr>
        <w:t>征求意见稿</w:t>
      </w:r>
      <w:r>
        <w:rPr>
          <w:rFonts w:eastAsia="楷体_GB2312" w:hint="eastAsia"/>
          <w:b/>
          <w:bCs/>
          <w:sz w:val="32"/>
          <w:szCs w:val="32"/>
        </w:rPr>
        <w:t>）</w:t>
      </w:r>
    </w:p>
    <w:p w:rsidR="00980879" w:rsidRDefault="00980879" w:rsidP="00980879">
      <w:pPr>
        <w:overflowPunct w:val="0"/>
        <w:topLinePunct/>
        <w:spacing w:line="600" w:lineRule="exact"/>
        <w:ind w:firstLineChars="200" w:firstLine="480"/>
        <w:rPr>
          <w:sz w:val="24"/>
          <w:szCs w:val="22"/>
        </w:rPr>
      </w:pP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第一条</w:t>
      </w:r>
      <w:r>
        <w:rPr>
          <w:rFonts w:eastAsia="楷体_GB2312" w:hint="eastAsia"/>
          <w:b/>
          <w:bCs/>
          <w:sz w:val="32"/>
          <w:szCs w:val="32"/>
        </w:rPr>
        <w:t xml:space="preserve">  </w:t>
      </w:r>
      <w:r>
        <w:rPr>
          <w:rFonts w:eastAsia="仿宋_GB2312" w:hint="eastAsia"/>
          <w:sz w:val="32"/>
          <w:szCs w:val="32"/>
        </w:rPr>
        <w:t>为推进依法行政，规范</w:t>
      </w:r>
      <w:bookmarkStart w:id="0" w:name="_GoBack"/>
      <w:bookmarkEnd w:id="0"/>
      <w:r>
        <w:rPr>
          <w:rFonts w:eastAsia="仿宋_GB2312" w:hint="eastAsia"/>
          <w:sz w:val="32"/>
          <w:szCs w:val="32"/>
        </w:rPr>
        <w:t>生态环境行政处罚裁量权的行使，根据《中华人民共和国行政处罚法》《环境保护行政处罚办法》《关于进一步规范适用环境行政处罚自由裁量权的指导意见》以及有关法律、法规和规章等规定，结合我省实际，制定本标准。</w:t>
      </w:r>
      <w:r>
        <w:rPr>
          <w:rFonts w:eastAsia="楷体_GB2312" w:hint="eastAsia"/>
          <w:b/>
          <w:bCs/>
          <w:sz w:val="32"/>
          <w:szCs w:val="32"/>
        </w:rPr>
        <w:t>（目的和意义）</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第二条</w:t>
      </w:r>
      <w:r>
        <w:rPr>
          <w:rFonts w:eastAsia="楷体_GB2312" w:hint="eastAsia"/>
          <w:b/>
          <w:bCs/>
          <w:sz w:val="32"/>
          <w:szCs w:val="32"/>
        </w:rPr>
        <w:t xml:space="preserve"> </w:t>
      </w:r>
      <w:r>
        <w:rPr>
          <w:rFonts w:eastAsia="仿宋_GB2312" w:hint="eastAsia"/>
          <w:sz w:val="32"/>
          <w:szCs w:val="32"/>
        </w:rPr>
        <w:t>本标准适用于我省环境行政处罚案件办理。（</w:t>
      </w:r>
      <w:r>
        <w:rPr>
          <w:rFonts w:eastAsia="楷体_GB2312" w:hint="eastAsia"/>
          <w:b/>
          <w:bCs/>
          <w:sz w:val="32"/>
          <w:szCs w:val="32"/>
        </w:rPr>
        <w:t>适用范围）</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第三条</w:t>
      </w:r>
      <w:r>
        <w:rPr>
          <w:rFonts w:eastAsia="楷体_GB2312" w:hint="eastAsia"/>
          <w:b/>
          <w:bCs/>
          <w:sz w:val="32"/>
          <w:szCs w:val="32"/>
        </w:rPr>
        <w:t xml:space="preserve"> </w:t>
      </w:r>
      <w:r>
        <w:rPr>
          <w:rFonts w:eastAsia="楷体_GB2312"/>
          <w:b/>
          <w:bCs/>
          <w:sz w:val="32"/>
          <w:szCs w:val="32"/>
        </w:rPr>
        <w:t xml:space="preserve"> </w:t>
      </w:r>
      <w:r>
        <w:rPr>
          <w:rFonts w:eastAsia="仿宋_GB2312" w:hint="eastAsia"/>
          <w:sz w:val="32"/>
          <w:szCs w:val="32"/>
        </w:rPr>
        <w:t>在适用本标准办理环境行政处罚案件时，应当遵循合法、合理、过罚</w:t>
      </w:r>
      <w:proofErr w:type="gramStart"/>
      <w:r>
        <w:rPr>
          <w:rFonts w:eastAsia="仿宋_GB2312" w:hint="eastAsia"/>
          <w:sz w:val="32"/>
          <w:szCs w:val="32"/>
        </w:rPr>
        <w:t>相当</w:t>
      </w:r>
      <w:proofErr w:type="gramEnd"/>
      <w:r>
        <w:rPr>
          <w:rFonts w:eastAsia="仿宋_GB2312" w:hint="eastAsia"/>
          <w:sz w:val="32"/>
          <w:szCs w:val="32"/>
        </w:rPr>
        <w:t>和公开公平公正的原则。</w:t>
      </w:r>
    </w:p>
    <w:p w:rsidR="00980879" w:rsidRDefault="00980879" w:rsidP="00980879">
      <w:pPr>
        <w:overflowPunct w:val="0"/>
        <w:topLinePunct/>
        <w:spacing w:line="600" w:lineRule="exact"/>
        <w:ind w:firstLineChars="200" w:firstLine="640"/>
        <w:outlineLvl w:val="0"/>
        <w:rPr>
          <w:rFonts w:eastAsia="楷体_GB2312"/>
          <w:b/>
          <w:bCs/>
          <w:sz w:val="32"/>
          <w:szCs w:val="32"/>
        </w:rPr>
      </w:pPr>
      <w:r>
        <w:rPr>
          <w:rFonts w:eastAsia="仿宋_GB2312" w:hint="eastAsia"/>
          <w:sz w:val="32"/>
          <w:szCs w:val="32"/>
        </w:rPr>
        <w:t>生态环境主管部门在查处环境违法行为时，应当依法全面调查。（</w:t>
      </w:r>
      <w:r>
        <w:rPr>
          <w:rFonts w:eastAsia="楷体_GB2312" w:hint="eastAsia"/>
          <w:b/>
          <w:bCs/>
          <w:sz w:val="32"/>
          <w:szCs w:val="32"/>
        </w:rPr>
        <w:t>基本原则）</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第四条</w:t>
      </w:r>
      <w:r>
        <w:rPr>
          <w:rFonts w:eastAsia="楷体_GB2312" w:hint="eastAsia"/>
          <w:b/>
          <w:bCs/>
          <w:sz w:val="32"/>
          <w:szCs w:val="32"/>
        </w:rPr>
        <w:t xml:space="preserve"> </w:t>
      </w:r>
      <w:r>
        <w:rPr>
          <w:rFonts w:eastAsia="仿宋_GB2312" w:hint="eastAsia"/>
          <w:sz w:val="32"/>
          <w:szCs w:val="32"/>
        </w:rPr>
        <w:t>本标准采用二维叠加函数计算处罚金额。根据违法行为构成要素和情节，设定个性、共性和修正裁量因子，裁量因子的设定主要考虑以下因素：</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（一）违法行为所造成的环境污染、生态破坏及社会影响程度；</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（二）违法行为人的主观过错程度；</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（三）违法行为的具体表现形式；</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（四）违法行为危害的具体对象；</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（五）违法行为人是初犯还是再犯；</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lastRenderedPageBreak/>
        <w:t>（六）改正违法行为的态度、所采取的改正措施及效果。</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办理本标准中列举的十四类环境违法案件时，应当通过个性、共性和修正裁量因子计算处罚金额；办理其他环境违法案件时通过共性和修正裁量因子计算处罚金额。确实</w:t>
      </w:r>
      <w:r>
        <w:rPr>
          <w:rFonts w:eastAsia="仿宋_GB2312"/>
          <w:sz w:val="32"/>
          <w:szCs w:val="32"/>
        </w:rPr>
        <w:t>无法收集到的</w:t>
      </w:r>
      <w:r>
        <w:rPr>
          <w:rFonts w:eastAsia="仿宋_GB2312" w:hint="eastAsia"/>
          <w:sz w:val="32"/>
          <w:szCs w:val="32"/>
        </w:rPr>
        <w:t>裁量</w:t>
      </w:r>
      <w:r>
        <w:rPr>
          <w:rFonts w:eastAsia="仿宋_GB2312"/>
          <w:sz w:val="32"/>
          <w:szCs w:val="32"/>
        </w:rPr>
        <w:t>因子证据</w:t>
      </w:r>
      <w:r>
        <w:rPr>
          <w:rFonts w:eastAsia="仿宋_GB2312" w:hint="eastAsia"/>
          <w:sz w:val="32"/>
          <w:szCs w:val="32"/>
        </w:rPr>
        <w:t>除外</w:t>
      </w:r>
      <w:r>
        <w:rPr>
          <w:rFonts w:eastAsia="仿宋_GB2312"/>
          <w:sz w:val="32"/>
          <w:szCs w:val="32"/>
        </w:rPr>
        <w:t>。</w:t>
      </w:r>
    </w:p>
    <w:p w:rsidR="00980879" w:rsidRDefault="00980879" w:rsidP="00980879">
      <w:pPr>
        <w:overflowPunct w:val="0"/>
        <w:topLinePunct/>
        <w:spacing w:line="600" w:lineRule="exact"/>
        <w:ind w:firstLineChars="200" w:firstLine="640"/>
        <w:outlineLvl w:val="0"/>
        <w:rPr>
          <w:rFonts w:eastAsia="仿宋_GB2312"/>
          <w:sz w:val="32"/>
          <w:szCs w:val="32"/>
        </w:rPr>
      </w:pPr>
      <w:r>
        <w:rPr>
          <w:rFonts w:eastAsia="仿宋_GB2312" w:hint="eastAsia"/>
          <w:sz w:val="32"/>
          <w:szCs w:val="32"/>
        </w:rPr>
        <w:t>处罚金额按“百”取整（四舍五入方式）。（</w:t>
      </w:r>
      <w:r>
        <w:rPr>
          <w:rFonts w:eastAsia="楷体_GB2312" w:hint="eastAsia"/>
          <w:b/>
          <w:bCs/>
          <w:sz w:val="32"/>
          <w:szCs w:val="32"/>
        </w:rPr>
        <w:t>裁量方式</w:t>
      </w:r>
      <w:r>
        <w:rPr>
          <w:rFonts w:eastAsia="仿宋_GB2312"/>
          <w:sz w:val="32"/>
          <w:szCs w:val="32"/>
        </w:rPr>
        <w:t>）</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第五条</w:t>
      </w:r>
      <w:r>
        <w:rPr>
          <w:rFonts w:eastAsia="楷体_GB2312" w:hint="eastAsia"/>
          <w:b/>
          <w:bCs/>
          <w:sz w:val="32"/>
          <w:szCs w:val="32"/>
        </w:rPr>
        <w:t xml:space="preserve">  </w:t>
      </w:r>
      <w:r>
        <w:rPr>
          <w:rFonts w:eastAsia="仿宋_GB2312" w:hint="eastAsia"/>
          <w:sz w:val="32"/>
          <w:szCs w:val="32"/>
        </w:rPr>
        <w:t>有下列情形之一的，可以从重处罚：</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（一）在案件查处过程中对执法人员进行威胁、辱骂、殴打、恐吓或者打击报复的；</w:t>
      </w:r>
    </w:p>
    <w:p w:rsidR="00980879" w:rsidRPr="00B30CEA"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（二）环境违法行为造成跨县级及以上行政区域环境影响后果</w:t>
      </w:r>
      <w:r w:rsidRPr="00B30CEA">
        <w:rPr>
          <w:rFonts w:eastAsia="仿宋_GB2312" w:hint="eastAsia"/>
          <w:sz w:val="32"/>
          <w:szCs w:val="32"/>
        </w:rPr>
        <w:t>的（如导致跨县级以上行政区域断面水环境质量超标）；</w:t>
      </w:r>
    </w:p>
    <w:p w:rsidR="00980879" w:rsidRPr="00B30CEA" w:rsidRDefault="00980879" w:rsidP="00980879">
      <w:pPr>
        <w:overflowPunct w:val="0"/>
        <w:topLinePunct/>
        <w:spacing w:line="600" w:lineRule="exact"/>
        <w:ind w:firstLine="660"/>
        <w:rPr>
          <w:rFonts w:eastAsia="仿宋_GB2312"/>
          <w:sz w:val="32"/>
          <w:szCs w:val="32"/>
        </w:rPr>
      </w:pPr>
      <w:r w:rsidRPr="00B30CEA">
        <w:rPr>
          <w:rFonts w:eastAsia="仿宋_GB2312" w:hint="eastAsia"/>
          <w:sz w:val="32"/>
          <w:szCs w:val="32"/>
        </w:rPr>
        <w:t>（三）环境违法行为引起不良社会反响的（如被中央或国家级主要媒体曝光；引发</w:t>
      </w:r>
      <w:r w:rsidRPr="00B30CEA">
        <w:rPr>
          <w:rFonts w:eastAsia="仿宋_GB2312" w:hint="eastAsia"/>
          <w:sz w:val="32"/>
          <w:szCs w:val="32"/>
        </w:rPr>
        <w:t>10</w:t>
      </w:r>
      <w:r w:rsidRPr="00B30CEA">
        <w:rPr>
          <w:rFonts w:eastAsia="仿宋_GB2312" w:hint="eastAsia"/>
          <w:sz w:val="32"/>
          <w:szCs w:val="32"/>
        </w:rPr>
        <w:t>人以上群体事件等）；</w:t>
      </w:r>
    </w:p>
    <w:p w:rsidR="00980879" w:rsidRPr="00B30CEA" w:rsidRDefault="00980879" w:rsidP="00980879">
      <w:pPr>
        <w:overflowPunct w:val="0"/>
        <w:topLinePunct/>
        <w:spacing w:line="600" w:lineRule="exact"/>
        <w:ind w:firstLine="660"/>
        <w:rPr>
          <w:rFonts w:eastAsia="仿宋_GB2312"/>
          <w:sz w:val="32"/>
          <w:szCs w:val="32"/>
        </w:rPr>
      </w:pPr>
      <w:r w:rsidRPr="00B30CEA">
        <w:rPr>
          <w:rFonts w:eastAsia="仿宋_GB2312" w:hint="eastAsia"/>
          <w:sz w:val="32"/>
          <w:szCs w:val="32"/>
        </w:rPr>
        <w:t>（四）其它具有从重情形的。</w:t>
      </w:r>
    </w:p>
    <w:p w:rsidR="00980879" w:rsidRDefault="00980879" w:rsidP="00980879">
      <w:pPr>
        <w:overflowPunct w:val="0"/>
        <w:topLinePunct/>
        <w:spacing w:line="600" w:lineRule="exact"/>
        <w:ind w:firstLine="660"/>
        <w:rPr>
          <w:rFonts w:eastAsia="楷体_GB2312"/>
          <w:b/>
          <w:bCs/>
          <w:sz w:val="32"/>
          <w:szCs w:val="32"/>
        </w:rPr>
      </w:pPr>
      <w:r>
        <w:rPr>
          <w:rFonts w:eastAsia="仿宋_GB2312" w:hint="eastAsia"/>
          <w:sz w:val="32"/>
          <w:szCs w:val="32"/>
        </w:rPr>
        <w:t>具有从重情形的，生态环境主管部门在裁量公式计算结果的基础上可以上浮</w:t>
      </w:r>
      <w:r>
        <w:rPr>
          <w:rFonts w:eastAsia="仿宋_GB2312" w:hint="eastAsia"/>
          <w:sz w:val="32"/>
          <w:szCs w:val="32"/>
        </w:rPr>
        <w:t>5%</w:t>
      </w:r>
      <w:r>
        <w:rPr>
          <w:rFonts w:eastAsia="仿宋_GB2312" w:hint="eastAsia"/>
          <w:sz w:val="32"/>
          <w:szCs w:val="32"/>
        </w:rPr>
        <w:t>以内执行，但处罚金额不得超过法定处罚金额上限。</w:t>
      </w:r>
      <w:r>
        <w:rPr>
          <w:rFonts w:eastAsia="楷体_GB2312" w:hint="eastAsia"/>
          <w:b/>
          <w:bCs/>
          <w:sz w:val="32"/>
          <w:szCs w:val="32"/>
        </w:rPr>
        <w:t>（从</w:t>
      </w:r>
      <w:r>
        <w:rPr>
          <w:rFonts w:eastAsia="楷体_GB2312"/>
          <w:b/>
          <w:bCs/>
          <w:sz w:val="32"/>
          <w:szCs w:val="32"/>
        </w:rPr>
        <w:t>重处罚情形）</w:t>
      </w:r>
    </w:p>
    <w:p w:rsidR="00980879" w:rsidRDefault="00980879" w:rsidP="00980879">
      <w:pPr>
        <w:overflowPunct w:val="0"/>
        <w:topLinePunct/>
        <w:spacing w:line="600" w:lineRule="exact"/>
        <w:ind w:firstLine="660"/>
        <w:rPr>
          <w:rFonts w:eastAsia="仿宋_GB2312"/>
          <w:sz w:val="32"/>
          <w:szCs w:val="32"/>
        </w:rPr>
      </w:pPr>
      <w:r>
        <w:rPr>
          <w:rFonts w:eastAsia="楷体_GB2312" w:hint="eastAsia"/>
          <w:b/>
          <w:bCs/>
          <w:sz w:val="32"/>
          <w:szCs w:val="32"/>
        </w:rPr>
        <w:t>第</w:t>
      </w:r>
      <w:r>
        <w:rPr>
          <w:rFonts w:eastAsia="楷体_GB2312"/>
          <w:b/>
          <w:bCs/>
          <w:sz w:val="32"/>
          <w:szCs w:val="32"/>
        </w:rPr>
        <w:t>六条</w:t>
      </w:r>
      <w:r>
        <w:rPr>
          <w:rFonts w:eastAsia="楷体_GB2312" w:hint="eastAsia"/>
          <w:b/>
          <w:bCs/>
          <w:sz w:val="32"/>
          <w:szCs w:val="32"/>
        </w:rPr>
        <w:t xml:space="preserve"> </w:t>
      </w:r>
      <w:r>
        <w:rPr>
          <w:rFonts w:eastAsia="仿宋_GB2312" w:hint="eastAsia"/>
          <w:sz w:val="32"/>
          <w:szCs w:val="32"/>
        </w:rPr>
        <w:t xml:space="preserve"> </w:t>
      </w:r>
      <w:r>
        <w:rPr>
          <w:rFonts w:eastAsia="仿宋_GB2312" w:hint="eastAsia"/>
          <w:sz w:val="32"/>
          <w:szCs w:val="32"/>
        </w:rPr>
        <w:t>有下列情形之一的，应当从轻或者减轻处罚：</w:t>
      </w:r>
    </w:p>
    <w:p w:rsidR="00980879" w:rsidRDefault="00980879" w:rsidP="00980879">
      <w:pPr>
        <w:overflowPunct w:val="0"/>
        <w:topLinePunct/>
        <w:spacing w:line="600" w:lineRule="exact"/>
        <w:ind w:firstLine="660"/>
        <w:rPr>
          <w:rFonts w:eastAsia="仿宋_GB2312"/>
          <w:color w:val="FF0000"/>
          <w:sz w:val="32"/>
          <w:szCs w:val="32"/>
        </w:rPr>
      </w:pPr>
      <w:r>
        <w:rPr>
          <w:rFonts w:eastAsia="仿宋_GB2312" w:hint="eastAsia"/>
          <w:sz w:val="32"/>
          <w:szCs w:val="32"/>
        </w:rPr>
        <w:t>（一）主动改正环境违法行为且没有产生环境影响后果的</w:t>
      </w:r>
      <w:r w:rsidRPr="00B30CEA">
        <w:rPr>
          <w:rFonts w:eastAsia="仿宋_GB2312" w:hint="eastAsia"/>
          <w:sz w:val="32"/>
          <w:szCs w:val="32"/>
        </w:rPr>
        <w:t>（如未使用违规设置的排污口排放污染物）；</w:t>
      </w:r>
    </w:p>
    <w:p w:rsidR="00980879" w:rsidRDefault="00980879" w:rsidP="00980879">
      <w:pPr>
        <w:overflowPunct w:val="0"/>
        <w:topLinePunct/>
        <w:spacing w:line="600" w:lineRule="exact"/>
        <w:ind w:firstLineChars="200" w:firstLine="640"/>
        <w:rPr>
          <w:rFonts w:eastAsia="仿宋_GB2312"/>
          <w:sz w:val="32"/>
          <w:szCs w:val="32"/>
        </w:rPr>
      </w:pPr>
      <w:r>
        <w:rPr>
          <w:rFonts w:eastAsia="仿宋_GB2312" w:hint="eastAsia"/>
          <w:sz w:val="32"/>
          <w:szCs w:val="32"/>
        </w:rPr>
        <w:t>（二）受他人胁迫有环境违法行为的；</w:t>
      </w:r>
    </w:p>
    <w:p w:rsidR="00980879" w:rsidRDefault="00980879" w:rsidP="00980879">
      <w:pPr>
        <w:overflowPunct w:val="0"/>
        <w:topLinePunct/>
        <w:spacing w:line="600" w:lineRule="exact"/>
        <w:ind w:firstLine="658"/>
        <w:outlineLvl w:val="1"/>
        <w:rPr>
          <w:rFonts w:eastAsia="仿宋_GB2312"/>
          <w:sz w:val="32"/>
          <w:szCs w:val="32"/>
        </w:rPr>
      </w:pPr>
      <w:r>
        <w:rPr>
          <w:rFonts w:eastAsia="仿宋_GB2312" w:hint="eastAsia"/>
          <w:sz w:val="32"/>
          <w:szCs w:val="32"/>
        </w:rPr>
        <w:t>（三）其它具有从轻或者减轻情形的。</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lastRenderedPageBreak/>
        <w:t>有从轻或者减轻情形的，生态环境主管部门在裁量公式计算结果的基础上应当下浮</w:t>
      </w:r>
      <w:r>
        <w:rPr>
          <w:rFonts w:eastAsia="仿宋_GB2312" w:hint="eastAsia"/>
          <w:sz w:val="32"/>
          <w:szCs w:val="32"/>
        </w:rPr>
        <w:t>10%</w:t>
      </w:r>
      <w:r>
        <w:rPr>
          <w:rFonts w:eastAsia="仿宋_GB2312" w:hint="eastAsia"/>
          <w:sz w:val="32"/>
          <w:szCs w:val="32"/>
        </w:rPr>
        <w:t>以内执行。</w:t>
      </w:r>
      <w:r>
        <w:rPr>
          <w:rFonts w:eastAsia="楷体_GB2312" w:hint="eastAsia"/>
          <w:b/>
          <w:bCs/>
          <w:sz w:val="32"/>
          <w:szCs w:val="32"/>
        </w:rPr>
        <w:t>（从轻、</w:t>
      </w:r>
      <w:r>
        <w:rPr>
          <w:rFonts w:eastAsia="楷体_GB2312"/>
          <w:b/>
          <w:bCs/>
          <w:sz w:val="32"/>
          <w:szCs w:val="32"/>
        </w:rPr>
        <w:t>减轻处罚情形）</w:t>
      </w:r>
    </w:p>
    <w:p w:rsidR="00980879" w:rsidRDefault="00980879" w:rsidP="00980879">
      <w:pPr>
        <w:overflowPunct w:val="0"/>
        <w:topLinePunct/>
        <w:spacing w:line="600" w:lineRule="exact"/>
        <w:ind w:firstLineChars="200" w:firstLine="643"/>
        <w:rPr>
          <w:rFonts w:eastAsia="仿宋_GB2312" w:cs="仿宋"/>
          <w:kern w:val="0"/>
          <w:sz w:val="32"/>
          <w:szCs w:val="32"/>
        </w:rPr>
      </w:pPr>
      <w:bookmarkStart w:id="1" w:name="_Hlk18674940"/>
      <w:r>
        <w:rPr>
          <w:rFonts w:eastAsia="楷体_GB2312" w:hint="eastAsia"/>
          <w:b/>
          <w:bCs/>
          <w:sz w:val="32"/>
          <w:szCs w:val="32"/>
        </w:rPr>
        <w:t>第</w:t>
      </w:r>
      <w:r>
        <w:rPr>
          <w:rFonts w:eastAsia="楷体_GB2312"/>
          <w:b/>
          <w:bCs/>
          <w:sz w:val="32"/>
          <w:szCs w:val="32"/>
        </w:rPr>
        <w:t>七条</w:t>
      </w:r>
      <w:r>
        <w:rPr>
          <w:rFonts w:eastAsia="楷体_GB2312" w:hint="eastAsia"/>
          <w:b/>
          <w:bCs/>
          <w:sz w:val="32"/>
          <w:szCs w:val="32"/>
        </w:rPr>
        <w:t xml:space="preserve"> </w:t>
      </w:r>
      <w:r>
        <w:rPr>
          <w:rFonts w:eastAsia="仿宋_GB2312" w:cs="仿宋" w:hint="eastAsia"/>
          <w:kern w:val="0"/>
          <w:sz w:val="32"/>
          <w:szCs w:val="32"/>
        </w:rPr>
        <w:t xml:space="preserve"> </w:t>
      </w:r>
      <w:r>
        <w:rPr>
          <w:rFonts w:eastAsia="仿宋_GB2312" w:cs="仿宋" w:hint="eastAsia"/>
          <w:kern w:val="0"/>
          <w:sz w:val="32"/>
          <w:szCs w:val="32"/>
        </w:rPr>
        <w:t>有下列情形之一，且属于两年内首次环境违</w:t>
      </w:r>
      <w:r w:rsidRPr="00B30CEA">
        <w:rPr>
          <w:rFonts w:eastAsia="仿宋_GB2312" w:cs="仿宋" w:hint="eastAsia"/>
          <w:kern w:val="0"/>
          <w:sz w:val="32"/>
          <w:szCs w:val="32"/>
        </w:rPr>
        <w:t>法（不</w:t>
      </w:r>
      <w:r w:rsidRPr="00B30CEA">
        <w:rPr>
          <w:rFonts w:eastAsia="仿宋_GB2312" w:cs="仿宋"/>
          <w:kern w:val="0"/>
          <w:sz w:val="32"/>
          <w:szCs w:val="32"/>
        </w:rPr>
        <w:t>要求为同一类或同一种</w:t>
      </w:r>
      <w:r w:rsidRPr="00B30CEA">
        <w:rPr>
          <w:rFonts w:eastAsia="仿宋_GB2312" w:cs="仿宋" w:hint="eastAsia"/>
          <w:kern w:val="0"/>
          <w:sz w:val="32"/>
          <w:szCs w:val="32"/>
        </w:rPr>
        <w:t>环境</w:t>
      </w:r>
      <w:r w:rsidRPr="00B30CEA">
        <w:rPr>
          <w:rFonts w:eastAsia="仿宋_GB2312" w:cs="仿宋"/>
          <w:kern w:val="0"/>
          <w:sz w:val="32"/>
          <w:szCs w:val="32"/>
        </w:rPr>
        <w:t>违法行为）</w:t>
      </w:r>
      <w:r w:rsidRPr="00B30CEA">
        <w:rPr>
          <w:rFonts w:eastAsia="仿宋_GB2312" w:cs="仿宋" w:hint="eastAsia"/>
          <w:kern w:val="0"/>
          <w:sz w:val="32"/>
          <w:szCs w:val="32"/>
        </w:rPr>
        <w:t>并在违法</w:t>
      </w:r>
      <w:r w:rsidRPr="00B30CEA">
        <w:rPr>
          <w:rFonts w:eastAsia="仿宋_GB2312" w:cs="仿宋"/>
          <w:kern w:val="0"/>
          <w:sz w:val="32"/>
          <w:szCs w:val="32"/>
        </w:rPr>
        <w:t>行为被发</w:t>
      </w:r>
      <w:r>
        <w:rPr>
          <w:rFonts w:eastAsia="仿宋_GB2312" w:cs="仿宋"/>
          <w:kern w:val="0"/>
          <w:sz w:val="32"/>
          <w:szCs w:val="32"/>
        </w:rPr>
        <w:t>现之日起</w:t>
      </w:r>
      <w:r>
        <w:rPr>
          <w:rFonts w:eastAsia="仿宋_GB2312" w:cs="仿宋" w:hint="eastAsia"/>
          <w:kern w:val="0"/>
          <w:sz w:val="32"/>
          <w:szCs w:val="32"/>
        </w:rPr>
        <w:t>7</w:t>
      </w:r>
      <w:r>
        <w:rPr>
          <w:rFonts w:eastAsia="仿宋_GB2312" w:cs="仿宋" w:hint="eastAsia"/>
          <w:kern w:val="0"/>
          <w:sz w:val="32"/>
          <w:szCs w:val="32"/>
        </w:rPr>
        <w:t>个工作日内改正没有造成明显环境影响后果的，可以不予行政处罚。</w:t>
      </w:r>
      <w:bookmarkEnd w:id="1"/>
    </w:p>
    <w:p w:rsidR="00980879" w:rsidRDefault="00980879" w:rsidP="00980879">
      <w:p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（一）建设单位未依法备案建设项目环境影响登记表的。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（二）除第一类污染物、有毒有害物质、放射性物质、重金属、持久性有机污染物之外，超标排放水污染物、大气污染物倍数在</w:t>
      </w:r>
      <w:r>
        <w:rPr>
          <w:rFonts w:eastAsia="仿宋_GB2312" w:cs="仿宋" w:hint="eastAsia"/>
          <w:kern w:val="0"/>
          <w:sz w:val="32"/>
          <w:szCs w:val="32"/>
        </w:rPr>
        <w:t>0.1</w:t>
      </w:r>
      <w:r>
        <w:rPr>
          <w:rFonts w:eastAsia="仿宋_GB2312" w:cs="仿宋" w:hint="eastAsia"/>
          <w:kern w:val="0"/>
          <w:sz w:val="32"/>
          <w:szCs w:val="32"/>
        </w:rPr>
        <w:t>倍以内的；</w:t>
      </w:r>
      <w:r>
        <w:rPr>
          <w:rFonts w:eastAsia="仿宋_GB2312" w:cs="仿宋" w:hint="eastAsia"/>
          <w:kern w:val="0"/>
          <w:sz w:val="32"/>
          <w:szCs w:val="32"/>
        </w:rPr>
        <w:t>pH</w:t>
      </w:r>
      <w:r>
        <w:rPr>
          <w:rFonts w:eastAsia="仿宋_GB2312" w:cs="仿宋" w:hint="eastAsia"/>
          <w:kern w:val="0"/>
          <w:sz w:val="32"/>
          <w:szCs w:val="32"/>
        </w:rPr>
        <w:t>值大于等于</w:t>
      </w:r>
      <w:r>
        <w:rPr>
          <w:rFonts w:eastAsia="仿宋_GB2312" w:cs="仿宋" w:hint="eastAsia"/>
          <w:kern w:val="0"/>
          <w:sz w:val="32"/>
          <w:szCs w:val="32"/>
        </w:rPr>
        <w:t>5</w:t>
      </w:r>
      <w:r>
        <w:rPr>
          <w:rFonts w:eastAsia="仿宋_GB2312" w:cs="仿宋" w:hint="eastAsia"/>
          <w:kern w:val="0"/>
          <w:sz w:val="32"/>
          <w:szCs w:val="32"/>
        </w:rPr>
        <w:t>或者小于等于</w:t>
      </w:r>
      <w:r>
        <w:rPr>
          <w:rFonts w:eastAsia="仿宋_GB2312" w:cs="仿宋" w:hint="eastAsia"/>
          <w:kern w:val="0"/>
          <w:sz w:val="32"/>
          <w:szCs w:val="32"/>
        </w:rPr>
        <w:t>9.5</w:t>
      </w:r>
      <w:r>
        <w:rPr>
          <w:rFonts w:eastAsia="仿宋_GB2312" w:cs="仿宋" w:hint="eastAsia"/>
          <w:kern w:val="0"/>
          <w:sz w:val="32"/>
          <w:szCs w:val="32"/>
        </w:rPr>
        <w:t>的；噪声超标在</w:t>
      </w:r>
      <w:r>
        <w:rPr>
          <w:rFonts w:eastAsia="仿宋_GB2312" w:cs="仿宋" w:hint="eastAsia"/>
          <w:kern w:val="0"/>
          <w:sz w:val="32"/>
          <w:szCs w:val="32"/>
        </w:rPr>
        <w:t>1</w:t>
      </w:r>
      <w:r>
        <w:rPr>
          <w:rFonts w:eastAsia="仿宋_GB2312" w:cs="仿宋" w:hint="eastAsia"/>
          <w:kern w:val="0"/>
          <w:sz w:val="32"/>
          <w:szCs w:val="32"/>
        </w:rPr>
        <w:t>分贝以内的。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（三）已按规范制定突发环境事件（事故）应急预案但未按规定将应急预案备案的，或已按规范制定突发环境事件应急预案未按规定开展应急培训，如实记录培训情况的。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（四）从事服装干洗服务活动，未设置异味和废气处理装置等污染防治设施并保持正常使用，影响周边环境的。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（五）年产生或贮存危险废物量</w:t>
      </w:r>
      <w:r>
        <w:rPr>
          <w:rFonts w:eastAsia="仿宋_GB2312" w:cs="仿宋" w:hint="eastAsia"/>
          <w:kern w:val="0"/>
          <w:sz w:val="32"/>
          <w:szCs w:val="32"/>
        </w:rPr>
        <w:t>1</w:t>
      </w:r>
      <w:r>
        <w:rPr>
          <w:rFonts w:eastAsia="仿宋_GB2312" w:cs="仿宋" w:hint="eastAsia"/>
          <w:kern w:val="0"/>
          <w:sz w:val="32"/>
          <w:szCs w:val="32"/>
        </w:rPr>
        <w:t>吨以内的，不设置危险废物识别标志的。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（六）未按照规定时限公开环境信息或未按照规定的内容公开环境信息的。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（七）违反建设项目环境保护“三同时”制度，已配套建设污染防治设施，项目未造成环境</w:t>
      </w:r>
      <w:r>
        <w:rPr>
          <w:rFonts w:eastAsia="仿宋_GB2312" w:hint="eastAsia"/>
          <w:sz w:val="32"/>
          <w:szCs w:val="32"/>
        </w:rPr>
        <w:t>影响</w:t>
      </w:r>
      <w:r>
        <w:rPr>
          <w:rFonts w:eastAsia="仿宋_GB2312" w:cs="仿宋" w:hint="eastAsia"/>
          <w:kern w:val="0"/>
          <w:sz w:val="32"/>
          <w:szCs w:val="32"/>
        </w:rPr>
        <w:t>后果，企业自行实施</w:t>
      </w:r>
      <w:r>
        <w:rPr>
          <w:rFonts w:eastAsia="仿宋_GB2312" w:cs="仿宋"/>
          <w:kern w:val="0"/>
          <w:sz w:val="32"/>
          <w:szCs w:val="32"/>
        </w:rPr>
        <w:lastRenderedPageBreak/>
        <w:t>关停或者实施停止建设、停止生产</w:t>
      </w:r>
      <w:r>
        <w:rPr>
          <w:rFonts w:eastAsia="仿宋_GB2312" w:cs="仿宋" w:hint="eastAsia"/>
          <w:kern w:val="0"/>
          <w:sz w:val="32"/>
          <w:szCs w:val="32"/>
        </w:rPr>
        <w:t>等措施的。</w:t>
      </w:r>
    </w:p>
    <w:p w:rsidR="00980879" w:rsidRDefault="00980879" w:rsidP="00980879">
      <w:pPr>
        <w:numPr>
          <w:ilvl w:val="255"/>
          <w:numId w:val="0"/>
        </w:numPr>
        <w:overflowPunct w:val="0"/>
        <w:topLinePunct/>
        <w:spacing w:line="600" w:lineRule="exact"/>
        <w:ind w:firstLineChars="200" w:firstLine="640"/>
        <w:rPr>
          <w:rFonts w:eastAsia="仿宋_GB2312" w:cs="仿宋"/>
          <w:kern w:val="0"/>
          <w:sz w:val="32"/>
          <w:szCs w:val="32"/>
        </w:rPr>
      </w:pPr>
      <w:r>
        <w:rPr>
          <w:rFonts w:eastAsia="仿宋_GB2312" w:cs="仿宋" w:hint="eastAsia"/>
          <w:kern w:val="0"/>
          <w:sz w:val="32"/>
          <w:szCs w:val="32"/>
        </w:rPr>
        <w:t>（八）已建设地下水水质监测井，但未按要求开展监测的。</w:t>
      </w:r>
    </w:p>
    <w:p w:rsidR="00980879" w:rsidRDefault="00980879" w:rsidP="00980879">
      <w:pPr>
        <w:overflowPunct w:val="0"/>
        <w:topLinePunct/>
        <w:spacing w:line="600" w:lineRule="exact"/>
        <w:ind w:firstLine="640"/>
        <w:rPr>
          <w:rFonts w:eastAsia="仿宋_GB2312" w:cs="仿宋"/>
          <w:kern w:val="0"/>
          <w:sz w:val="32"/>
          <w:szCs w:val="32"/>
        </w:rPr>
      </w:pPr>
      <w:r>
        <w:rPr>
          <w:rFonts w:eastAsia="仿宋_GB2312" w:cs="仿宋" w:hint="eastAsia"/>
          <w:kern w:val="0"/>
          <w:sz w:val="32"/>
          <w:szCs w:val="32"/>
        </w:rPr>
        <w:t>（九）涉及民生、公共利益或生产安全等需要无法实施停产的，因污染防治设施故障、维修导致设施不正常，但提前书面报告并采取减缓措施减少污染物排放的。</w:t>
      </w:r>
    </w:p>
    <w:p w:rsidR="00980879" w:rsidRDefault="00980879" w:rsidP="00980879">
      <w:pPr>
        <w:overflowPunct w:val="0"/>
        <w:topLinePunct/>
        <w:spacing w:line="600" w:lineRule="exact"/>
        <w:ind w:firstLine="640"/>
        <w:rPr>
          <w:rFonts w:eastAsia="仿宋_GB2312"/>
          <w:sz w:val="32"/>
          <w:szCs w:val="32"/>
        </w:rPr>
      </w:pPr>
      <w:r>
        <w:rPr>
          <w:rFonts w:eastAsia="仿宋_GB2312" w:cs="仿宋" w:hint="eastAsia"/>
          <w:kern w:val="0"/>
          <w:sz w:val="32"/>
          <w:szCs w:val="32"/>
        </w:rPr>
        <w:t>（十）其他轻微违法行为。</w:t>
      </w:r>
      <w:r>
        <w:rPr>
          <w:rFonts w:eastAsia="楷体_GB2312" w:hint="eastAsia"/>
          <w:b/>
          <w:bCs/>
          <w:sz w:val="32"/>
          <w:szCs w:val="32"/>
        </w:rPr>
        <w:t>（不予</w:t>
      </w:r>
      <w:r>
        <w:rPr>
          <w:rFonts w:eastAsia="楷体_GB2312"/>
          <w:b/>
          <w:bCs/>
          <w:sz w:val="32"/>
          <w:szCs w:val="32"/>
        </w:rPr>
        <w:t>处罚情形）</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第八条</w:t>
      </w:r>
      <w:r>
        <w:rPr>
          <w:rFonts w:eastAsia="楷体_GB2312" w:hint="eastAsia"/>
          <w:b/>
          <w:bCs/>
          <w:sz w:val="32"/>
          <w:szCs w:val="32"/>
        </w:rPr>
        <w:t xml:space="preserve"> </w:t>
      </w:r>
      <w:r>
        <w:rPr>
          <w:rFonts w:eastAsia="楷体_GB2312"/>
          <w:b/>
          <w:bCs/>
          <w:sz w:val="32"/>
          <w:szCs w:val="32"/>
        </w:rPr>
        <w:t xml:space="preserve"> </w:t>
      </w:r>
      <w:r>
        <w:rPr>
          <w:rFonts w:eastAsia="仿宋_GB2312" w:hint="eastAsia"/>
          <w:sz w:val="32"/>
          <w:szCs w:val="32"/>
        </w:rPr>
        <w:t>上级生态环境主管部门应当通过对行政处罚案卷的抽查、考评以及对督办案件的审查等形式，加强对下级生态环境主管部门裁量标准和因子适用的指导；发现裁量标准和因子使用明显不合理、不全面的，应当通知该行政机关自行</w:t>
      </w:r>
      <w:r>
        <w:rPr>
          <w:rFonts w:eastAsia="仿宋_GB2312" w:cs="宋体" w:hint="eastAsia"/>
          <w:sz w:val="32"/>
          <w:szCs w:val="32"/>
        </w:rPr>
        <w:t>纠正或予以撤销</w:t>
      </w:r>
      <w:r>
        <w:rPr>
          <w:rFonts w:eastAsia="仿宋_GB2312" w:hint="eastAsia"/>
          <w:sz w:val="32"/>
          <w:szCs w:val="32"/>
        </w:rPr>
        <w:t>。（</w:t>
      </w:r>
      <w:r>
        <w:rPr>
          <w:rFonts w:eastAsia="楷体_GB2312" w:hint="eastAsia"/>
          <w:b/>
          <w:bCs/>
          <w:sz w:val="32"/>
          <w:szCs w:val="32"/>
        </w:rPr>
        <w:t>适用监督）</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第九条</w:t>
      </w:r>
      <w:r>
        <w:rPr>
          <w:rFonts w:eastAsia="楷体_GB2312" w:hint="eastAsia"/>
          <w:b/>
          <w:bCs/>
          <w:sz w:val="32"/>
          <w:szCs w:val="32"/>
        </w:rPr>
        <w:t xml:space="preserve">  </w:t>
      </w:r>
      <w:r>
        <w:rPr>
          <w:rFonts w:eastAsia="仿宋_GB2312" w:hint="eastAsia"/>
          <w:sz w:val="32"/>
          <w:szCs w:val="32"/>
        </w:rPr>
        <w:t>当事人有多个环境违法行为，各自构成独立违法行为的，应当依法分别处罚。</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本标准生效时尚未</w:t>
      </w:r>
      <w:proofErr w:type="gramStart"/>
      <w:r>
        <w:rPr>
          <w:rFonts w:eastAsia="仿宋_GB2312" w:hint="eastAsia"/>
          <w:sz w:val="32"/>
          <w:szCs w:val="32"/>
        </w:rPr>
        <w:t>作出</w:t>
      </w:r>
      <w:proofErr w:type="gramEnd"/>
      <w:r>
        <w:rPr>
          <w:rFonts w:eastAsia="仿宋_GB2312" w:hint="eastAsia"/>
          <w:sz w:val="32"/>
          <w:szCs w:val="32"/>
        </w:rPr>
        <w:t>行政处罚决定的环境违法案件可以适用本标准。</w:t>
      </w:r>
    </w:p>
    <w:p w:rsidR="00980879" w:rsidRDefault="00980879" w:rsidP="00980879">
      <w:pPr>
        <w:overflowPunct w:val="0"/>
        <w:topLinePunct/>
        <w:spacing w:line="600" w:lineRule="exact"/>
        <w:ind w:firstLine="660"/>
        <w:rPr>
          <w:rFonts w:eastAsia="仿宋_GB2312"/>
          <w:sz w:val="32"/>
          <w:szCs w:val="32"/>
        </w:rPr>
      </w:pPr>
      <w:r>
        <w:rPr>
          <w:rFonts w:eastAsia="仿宋_GB2312" w:hint="eastAsia"/>
          <w:sz w:val="32"/>
          <w:szCs w:val="32"/>
        </w:rPr>
        <w:t>本</w:t>
      </w:r>
      <w:r>
        <w:rPr>
          <w:rFonts w:eastAsia="仿宋_GB2312"/>
          <w:sz w:val="32"/>
          <w:szCs w:val="32"/>
        </w:rPr>
        <w:t>标准所称</w:t>
      </w:r>
      <w:r>
        <w:rPr>
          <w:rFonts w:eastAsia="仿宋_GB2312"/>
          <w:sz w:val="32"/>
          <w:szCs w:val="32"/>
        </w:rPr>
        <w:t>“</w:t>
      </w:r>
      <w:r>
        <w:rPr>
          <w:rFonts w:eastAsia="仿宋_GB2312" w:hint="eastAsia"/>
          <w:sz w:val="32"/>
          <w:szCs w:val="32"/>
        </w:rPr>
        <w:t>以</w:t>
      </w:r>
      <w:r>
        <w:rPr>
          <w:rFonts w:eastAsia="仿宋_GB2312"/>
          <w:sz w:val="32"/>
          <w:szCs w:val="32"/>
        </w:rPr>
        <w:t>上</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以</w:t>
      </w:r>
      <w:r>
        <w:rPr>
          <w:rFonts w:eastAsia="仿宋_GB2312"/>
          <w:sz w:val="32"/>
          <w:szCs w:val="32"/>
        </w:rPr>
        <w:t>下</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以</w:t>
      </w:r>
      <w:r>
        <w:rPr>
          <w:rFonts w:eastAsia="仿宋_GB2312"/>
          <w:sz w:val="32"/>
          <w:szCs w:val="32"/>
        </w:rPr>
        <w:t>内</w:t>
      </w:r>
      <w:r>
        <w:rPr>
          <w:rFonts w:eastAsia="仿宋_GB2312"/>
          <w:sz w:val="32"/>
          <w:szCs w:val="32"/>
        </w:rPr>
        <w:t>”</w:t>
      </w:r>
      <w:r>
        <w:rPr>
          <w:rFonts w:eastAsia="仿宋_GB2312" w:hint="eastAsia"/>
          <w:sz w:val="32"/>
          <w:szCs w:val="32"/>
        </w:rPr>
        <w:t>等均</w:t>
      </w:r>
      <w:r>
        <w:rPr>
          <w:rFonts w:eastAsia="仿宋_GB2312"/>
          <w:sz w:val="32"/>
          <w:szCs w:val="32"/>
        </w:rPr>
        <w:t>含</w:t>
      </w:r>
      <w:r>
        <w:rPr>
          <w:rFonts w:eastAsia="仿宋_GB2312" w:hint="eastAsia"/>
          <w:sz w:val="32"/>
          <w:szCs w:val="32"/>
        </w:rPr>
        <w:t>本</w:t>
      </w:r>
      <w:r>
        <w:rPr>
          <w:rFonts w:eastAsia="仿宋_GB2312"/>
          <w:sz w:val="32"/>
          <w:szCs w:val="32"/>
        </w:rPr>
        <w:t>数</w:t>
      </w:r>
      <w:r>
        <w:rPr>
          <w:rFonts w:eastAsia="仿宋_GB2312" w:hint="eastAsia"/>
          <w:sz w:val="32"/>
          <w:szCs w:val="32"/>
        </w:rPr>
        <w:t>。（</w:t>
      </w:r>
      <w:r>
        <w:rPr>
          <w:rFonts w:eastAsia="楷体_GB2312" w:hint="eastAsia"/>
          <w:b/>
          <w:bCs/>
          <w:sz w:val="32"/>
          <w:szCs w:val="32"/>
        </w:rPr>
        <w:t>其他）</w:t>
      </w:r>
    </w:p>
    <w:p w:rsidR="00980879" w:rsidRDefault="00980879" w:rsidP="00980879">
      <w:pPr>
        <w:overflowPunct w:val="0"/>
        <w:topLinePunct/>
        <w:spacing w:line="600" w:lineRule="exact"/>
        <w:ind w:firstLineChars="200" w:firstLine="643"/>
        <w:outlineLvl w:val="0"/>
        <w:rPr>
          <w:rFonts w:eastAsia="仿宋_GB2312"/>
          <w:sz w:val="32"/>
          <w:szCs w:val="32"/>
        </w:rPr>
      </w:pPr>
      <w:r>
        <w:rPr>
          <w:rFonts w:eastAsia="楷体_GB2312" w:hint="eastAsia"/>
          <w:b/>
          <w:bCs/>
          <w:sz w:val="32"/>
          <w:szCs w:val="32"/>
        </w:rPr>
        <w:t>第十条</w:t>
      </w:r>
      <w:r>
        <w:rPr>
          <w:rFonts w:eastAsia="楷体_GB2312" w:hint="eastAsia"/>
          <w:b/>
          <w:bCs/>
          <w:sz w:val="32"/>
          <w:szCs w:val="32"/>
        </w:rPr>
        <w:t xml:space="preserve">  </w:t>
      </w:r>
      <w:r>
        <w:rPr>
          <w:rFonts w:eastAsia="仿宋_GB2312" w:hint="eastAsia"/>
          <w:sz w:val="32"/>
          <w:szCs w:val="32"/>
        </w:rPr>
        <w:t>本标准自发布之日起施行，</w:t>
      </w:r>
      <w:r>
        <w:rPr>
          <w:rFonts w:eastAsia="仿宋_GB2312"/>
          <w:sz w:val="32"/>
          <w:szCs w:val="32"/>
        </w:rPr>
        <w:t>有效期</w:t>
      </w:r>
      <w:r>
        <w:rPr>
          <w:rFonts w:eastAsia="仿宋_GB2312" w:hint="eastAsia"/>
          <w:sz w:val="32"/>
          <w:szCs w:val="32"/>
        </w:rPr>
        <w:t>2</w:t>
      </w:r>
      <w:r>
        <w:rPr>
          <w:rFonts w:eastAsia="仿宋_GB2312" w:hint="eastAsia"/>
          <w:sz w:val="32"/>
          <w:szCs w:val="32"/>
        </w:rPr>
        <w:t>年。（</w:t>
      </w:r>
      <w:r>
        <w:rPr>
          <w:rFonts w:eastAsia="楷体_GB2312" w:hint="eastAsia"/>
          <w:b/>
          <w:bCs/>
          <w:sz w:val="32"/>
          <w:szCs w:val="32"/>
        </w:rPr>
        <w:t>施行日期）</w:t>
      </w:r>
    </w:p>
    <w:p w:rsidR="00980879" w:rsidRDefault="00980879" w:rsidP="00980879">
      <w:pPr>
        <w:overflowPunct w:val="0"/>
        <w:topLinePunct/>
        <w:spacing w:line="600" w:lineRule="exact"/>
        <w:jc w:val="left"/>
        <w:rPr>
          <w:rFonts w:eastAsia="黑体"/>
          <w:bCs/>
          <w:sz w:val="32"/>
          <w:szCs w:val="32"/>
        </w:rPr>
      </w:pPr>
      <w:bookmarkStart w:id="2" w:name="_Toc339006021"/>
      <w:r>
        <w:rPr>
          <w:rFonts w:eastAsia="仿宋_GB2312" w:hint="eastAsia"/>
          <w:b/>
          <w:bCs/>
          <w:sz w:val="32"/>
          <w:szCs w:val="32"/>
        </w:rPr>
        <w:br w:type="page"/>
      </w:r>
      <w:r>
        <w:rPr>
          <w:rFonts w:eastAsia="黑体" w:hint="eastAsia"/>
          <w:bCs/>
          <w:sz w:val="32"/>
          <w:szCs w:val="32"/>
        </w:rPr>
        <w:lastRenderedPageBreak/>
        <w:t>附：生态环境违法行为裁量</w:t>
      </w:r>
      <w:r>
        <w:rPr>
          <w:rFonts w:eastAsia="黑体"/>
          <w:bCs/>
          <w:sz w:val="32"/>
          <w:szCs w:val="32"/>
        </w:rPr>
        <w:t>因子表</w:t>
      </w:r>
    </w:p>
    <w:p w:rsidR="00980879" w:rsidRDefault="00980879" w:rsidP="00980879">
      <w:pPr>
        <w:overflowPunct w:val="0"/>
        <w:topLinePunct/>
        <w:spacing w:line="600" w:lineRule="exact"/>
        <w:ind w:firstLine="660"/>
        <w:rPr>
          <w:rFonts w:eastAsia="仿宋_GB2312"/>
          <w:sz w:val="32"/>
          <w:szCs w:val="32"/>
        </w:rPr>
      </w:pPr>
    </w:p>
    <w:p w:rsidR="00980879" w:rsidRDefault="00980879" w:rsidP="00980879">
      <w:pPr>
        <w:overflowPunct w:val="0"/>
        <w:topLinePunct/>
        <w:adjustRightInd w:val="0"/>
        <w:snapToGrid w:val="0"/>
        <w:spacing w:line="600" w:lineRule="exact"/>
        <w:ind w:firstLineChars="200" w:firstLine="640"/>
        <w:outlineLvl w:val="0"/>
        <w:rPr>
          <w:rFonts w:eastAsia="黑体"/>
          <w:bCs/>
          <w:kern w:val="0"/>
          <w:sz w:val="32"/>
          <w:szCs w:val="32"/>
        </w:rPr>
      </w:pPr>
      <w:r>
        <w:rPr>
          <w:rFonts w:eastAsia="黑体"/>
          <w:bCs/>
          <w:kern w:val="0"/>
          <w:sz w:val="32"/>
          <w:szCs w:val="32"/>
        </w:rPr>
        <w:t>一、个性裁量</w:t>
      </w:r>
      <w:bookmarkStart w:id="3" w:name="_Toc28849"/>
      <w:bookmarkStart w:id="4" w:name="_Toc31696"/>
      <w:r>
        <w:rPr>
          <w:rFonts w:eastAsia="黑体"/>
          <w:bCs/>
          <w:kern w:val="0"/>
          <w:sz w:val="32"/>
          <w:szCs w:val="32"/>
        </w:rPr>
        <w:t>因子</w:t>
      </w:r>
      <w:r>
        <w:rPr>
          <w:rFonts w:eastAsia="黑体" w:hint="eastAsia"/>
          <w:bCs/>
          <w:kern w:val="0"/>
          <w:sz w:val="32"/>
          <w:szCs w:val="32"/>
        </w:rPr>
        <w:t>表</w:t>
      </w:r>
    </w:p>
    <w:p w:rsidR="00980879" w:rsidRDefault="00980879" w:rsidP="00980879">
      <w:pPr>
        <w:overflowPunct w:val="0"/>
        <w:topLinePunct/>
        <w:spacing w:line="600" w:lineRule="exact"/>
        <w:ind w:firstLineChars="200" w:firstLine="640"/>
        <w:rPr>
          <w:rFonts w:eastAsia="仿宋_GB2312"/>
          <w:sz w:val="32"/>
          <w:szCs w:val="32"/>
        </w:rPr>
      </w:pPr>
      <w:r>
        <w:rPr>
          <w:rFonts w:eastAsia="仿宋_GB2312" w:hint="eastAsia"/>
          <w:sz w:val="32"/>
          <w:szCs w:val="32"/>
        </w:rPr>
        <w:t>下列表格用数值表示裁量因子不同的裁量等级，</w:t>
      </w:r>
      <w:r>
        <w:rPr>
          <w:rFonts w:eastAsia="仿宋_GB2312"/>
          <w:sz w:val="32"/>
          <w:szCs w:val="32"/>
        </w:rPr>
        <w:t>1</w:t>
      </w:r>
      <w:r>
        <w:rPr>
          <w:rFonts w:eastAsia="仿宋_GB2312" w:hint="eastAsia"/>
          <w:sz w:val="32"/>
          <w:szCs w:val="32"/>
        </w:rPr>
        <w:t>-</w:t>
      </w:r>
      <w:r>
        <w:rPr>
          <w:rFonts w:eastAsia="仿宋_GB2312"/>
          <w:sz w:val="32"/>
          <w:szCs w:val="32"/>
        </w:rPr>
        <w:t>5</w:t>
      </w:r>
      <w:r>
        <w:rPr>
          <w:rFonts w:eastAsia="仿宋_GB2312" w:hint="eastAsia"/>
          <w:sz w:val="32"/>
          <w:szCs w:val="32"/>
        </w:rPr>
        <w:t>代表了违法行为从轻微到严重的不同程度。</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（一）违反环境影响评价制度的行为</w:t>
      </w:r>
      <w:bookmarkEnd w:id="3"/>
      <w:bookmarkEnd w:id="4"/>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82"/>
        <w:gridCol w:w="5304"/>
        <w:gridCol w:w="1334"/>
      </w:tblGrid>
      <w:tr w:rsidR="00980879" w:rsidTr="00CE1F56">
        <w:trPr>
          <w:trHeight w:val="454"/>
          <w:jc w:val="center"/>
        </w:trPr>
        <w:tc>
          <w:tcPr>
            <w:tcW w:w="208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304"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334"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54"/>
          <w:jc w:val="center"/>
        </w:trPr>
        <w:tc>
          <w:tcPr>
            <w:tcW w:w="2082" w:type="dxa"/>
            <w:vMerge w:val="restart"/>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项目建设进程</w:t>
            </w:r>
          </w:p>
        </w:tc>
        <w:tc>
          <w:tcPr>
            <w:tcW w:w="5304" w:type="dxa"/>
            <w:shd w:val="clear" w:color="000000" w:fill="FFFFFF"/>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建设阶段</w:t>
            </w:r>
          </w:p>
        </w:tc>
        <w:tc>
          <w:tcPr>
            <w:tcW w:w="1334"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1</w:t>
            </w:r>
            <w:r>
              <w:rPr>
                <w:rFonts w:eastAsia="仿宋_GB2312" w:hint="eastAsia"/>
                <w:kern w:val="0"/>
                <w:sz w:val="24"/>
                <w:szCs w:val="22"/>
              </w:rPr>
              <w:t>或</w:t>
            </w:r>
            <w:r>
              <w:rPr>
                <w:rFonts w:eastAsia="仿宋_GB2312" w:hint="eastAsia"/>
                <w:kern w:val="0"/>
                <w:sz w:val="24"/>
                <w:szCs w:val="22"/>
              </w:rPr>
              <w:t>2</w:t>
            </w:r>
          </w:p>
        </w:tc>
      </w:tr>
      <w:tr w:rsidR="00980879" w:rsidTr="00CE1F56">
        <w:trPr>
          <w:trHeight w:val="454"/>
          <w:jc w:val="center"/>
        </w:trPr>
        <w:tc>
          <w:tcPr>
            <w:tcW w:w="2082" w:type="dxa"/>
            <w:vMerge/>
            <w:shd w:val="clear" w:color="auto" w:fill="auto"/>
            <w:vAlign w:val="center"/>
          </w:tcPr>
          <w:p w:rsidR="00980879" w:rsidRDefault="00980879" w:rsidP="00CE1F56">
            <w:pPr>
              <w:overflowPunct w:val="0"/>
              <w:topLinePunct/>
              <w:snapToGrid w:val="0"/>
              <w:jc w:val="left"/>
              <w:rPr>
                <w:rFonts w:eastAsia="仿宋_GB2312"/>
                <w:kern w:val="0"/>
                <w:sz w:val="24"/>
                <w:szCs w:val="22"/>
              </w:rPr>
            </w:pPr>
          </w:p>
        </w:tc>
        <w:tc>
          <w:tcPr>
            <w:tcW w:w="5304" w:type="dxa"/>
            <w:shd w:val="clear" w:color="000000" w:fill="FFFFFF"/>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设备安装阶段</w:t>
            </w:r>
          </w:p>
        </w:tc>
        <w:tc>
          <w:tcPr>
            <w:tcW w:w="1334"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3</w:t>
            </w:r>
          </w:p>
        </w:tc>
      </w:tr>
      <w:tr w:rsidR="00980879" w:rsidTr="00CE1F56">
        <w:trPr>
          <w:trHeight w:val="454"/>
          <w:jc w:val="center"/>
        </w:trPr>
        <w:tc>
          <w:tcPr>
            <w:tcW w:w="2082" w:type="dxa"/>
            <w:vMerge/>
            <w:shd w:val="clear" w:color="auto" w:fill="auto"/>
            <w:vAlign w:val="center"/>
          </w:tcPr>
          <w:p w:rsidR="00980879" w:rsidRDefault="00980879" w:rsidP="00CE1F56">
            <w:pPr>
              <w:overflowPunct w:val="0"/>
              <w:topLinePunct/>
              <w:snapToGrid w:val="0"/>
              <w:jc w:val="left"/>
              <w:rPr>
                <w:rFonts w:eastAsia="仿宋_GB2312"/>
                <w:kern w:val="0"/>
                <w:sz w:val="24"/>
                <w:szCs w:val="22"/>
              </w:rPr>
            </w:pPr>
          </w:p>
        </w:tc>
        <w:tc>
          <w:tcPr>
            <w:tcW w:w="5304" w:type="dxa"/>
            <w:shd w:val="clear" w:color="000000" w:fill="FFFFFF"/>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生产阶段或不执行停止建设决定</w:t>
            </w:r>
          </w:p>
        </w:tc>
        <w:tc>
          <w:tcPr>
            <w:tcW w:w="1334"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4</w:t>
            </w:r>
            <w:r>
              <w:rPr>
                <w:rFonts w:eastAsia="仿宋_GB2312" w:hint="eastAsia"/>
                <w:kern w:val="0"/>
                <w:sz w:val="24"/>
                <w:szCs w:val="22"/>
              </w:rPr>
              <w:t>或</w:t>
            </w:r>
            <w:r>
              <w:rPr>
                <w:rFonts w:eastAsia="仿宋_GB2312" w:hint="eastAsia"/>
                <w:kern w:val="0"/>
                <w:sz w:val="24"/>
                <w:szCs w:val="22"/>
              </w:rPr>
              <w:t>5</w:t>
            </w:r>
          </w:p>
        </w:tc>
      </w:tr>
      <w:tr w:rsidR="00980879" w:rsidTr="00CE1F56">
        <w:trPr>
          <w:trHeight w:val="454"/>
          <w:jc w:val="center"/>
        </w:trPr>
        <w:tc>
          <w:tcPr>
            <w:tcW w:w="2082" w:type="dxa"/>
            <w:vMerge w:val="restart"/>
            <w:vAlign w:val="center"/>
          </w:tcPr>
          <w:p w:rsidR="00980879" w:rsidRDefault="00980879" w:rsidP="00CE1F56">
            <w:pPr>
              <w:overflowPunct w:val="0"/>
              <w:topLinePunct/>
              <w:snapToGrid w:val="0"/>
              <w:jc w:val="center"/>
              <w:rPr>
                <w:rFonts w:eastAsia="仿宋_GB2312"/>
                <w:kern w:val="0"/>
                <w:sz w:val="24"/>
              </w:rPr>
            </w:pPr>
            <w:proofErr w:type="gramStart"/>
            <w:r>
              <w:rPr>
                <w:rFonts w:eastAsia="仿宋_GB2312" w:hint="eastAsia"/>
                <w:kern w:val="0"/>
                <w:sz w:val="24"/>
              </w:rPr>
              <w:t>项目环评类型</w:t>
            </w:r>
            <w:proofErr w:type="gramEnd"/>
          </w:p>
        </w:tc>
        <w:tc>
          <w:tcPr>
            <w:tcW w:w="5304"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报告表</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454"/>
          <w:jc w:val="center"/>
        </w:trPr>
        <w:tc>
          <w:tcPr>
            <w:tcW w:w="2082" w:type="dxa"/>
            <w:vMerge/>
            <w:vAlign w:val="center"/>
          </w:tcPr>
          <w:p w:rsidR="00980879" w:rsidRDefault="00980879" w:rsidP="00CE1F56">
            <w:pPr>
              <w:overflowPunct w:val="0"/>
              <w:topLinePunct/>
              <w:snapToGrid w:val="0"/>
              <w:jc w:val="left"/>
              <w:rPr>
                <w:rFonts w:eastAsia="仿宋_GB2312"/>
                <w:kern w:val="0"/>
                <w:sz w:val="24"/>
              </w:rPr>
            </w:pPr>
          </w:p>
        </w:tc>
        <w:tc>
          <w:tcPr>
            <w:tcW w:w="5304"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报告书</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3</w:t>
            </w:r>
            <w:r>
              <w:rPr>
                <w:rFonts w:eastAsia="仿宋_GB2312" w:hint="eastAsia"/>
                <w:kern w:val="0"/>
                <w:sz w:val="24"/>
              </w:rPr>
              <w:t>或</w:t>
            </w:r>
            <w:r>
              <w:rPr>
                <w:rFonts w:eastAsia="仿宋_GB2312" w:hint="eastAsia"/>
                <w:kern w:val="0"/>
                <w:sz w:val="24"/>
              </w:rPr>
              <w:t>4</w:t>
            </w:r>
          </w:p>
        </w:tc>
      </w:tr>
      <w:tr w:rsidR="00980879" w:rsidTr="00CE1F56">
        <w:trPr>
          <w:trHeight w:val="454"/>
          <w:jc w:val="center"/>
        </w:trPr>
        <w:tc>
          <w:tcPr>
            <w:tcW w:w="2082" w:type="dxa"/>
            <w:vMerge/>
            <w:vAlign w:val="center"/>
          </w:tcPr>
          <w:p w:rsidR="00980879" w:rsidRDefault="00980879" w:rsidP="00CE1F56">
            <w:pPr>
              <w:overflowPunct w:val="0"/>
              <w:topLinePunct/>
              <w:snapToGrid w:val="0"/>
              <w:jc w:val="left"/>
              <w:rPr>
                <w:rFonts w:eastAsia="仿宋_GB2312"/>
                <w:kern w:val="0"/>
                <w:sz w:val="24"/>
              </w:rPr>
            </w:pPr>
          </w:p>
        </w:tc>
        <w:tc>
          <w:tcPr>
            <w:tcW w:w="5304"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报告书（化工、电镀、皮革、造纸、制浆、冶炼、放射性、印染、染料、炼焦、炼油项目）</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5</w:t>
            </w:r>
          </w:p>
        </w:tc>
      </w:tr>
    </w:tbl>
    <w:p w:rsidR="00980879" w:rsidRDefault="00980879" w:rsidP="00980879">
      <w:pPr>
        <w:overflowPunct w:val="0"/>
        <w:topLinePunct/>
        <w:adjustRightInd w:val="0"/>
        <w:snapToGrid w:val="0"/>
        <w:spacing w:line="360" w:lineRule="exact"/>
        <w:ind w:firstLineChars="200" w:firstLine="420"/>
        <w:rPr>
          <w:rFonts w:eastAsia="仿宋_GB2312"/>
          <w:kern w:val="0"/>
          <w:szCs w:val="21"/>
        </w:rPr>
      </w:pPr>
      <w:bookmarkStart w:id="5" w:name="_Toc20520"/>
      <w:bookmarkStart w:id="6" w:name="_Toc11716"/>
      <w:r>
        <w:rPr>
          <w:rFonts w:eastAsia="仿宋_GB2312" w:hint="eastAsia"/>
          <w:kern w:val="0"/>
          <w:szCs w:val="21"/>
        </w:rPr>
        <w:t>注：</w:t>
      </w:r>
      <w:r>
        <w:rPr>
          <w:rFonts w:eastAsia="仿宋_GB2312" w:hint="eastAsia"/>
          <w:kern w:val="0"/>
          <w:szCs w:val="21"/>
        </w:rPr>
        <w:t>1</w:t>
      </w:r>
      <w:r>
        <w:rPr>
          <w:rFonts w:eastAsia="仿宋_GB2312" w:hint="eastAsia"/>
          <w:kern w:val="0"/>
          <w:szCs w:val="21"/>
        </w:rPr>
        <w:t>、本表适用于《中华人民共和国环境影响评价法》第三十一条第一款、第二款的环境</w:t>
      </w:r>
      <w:r>
        <w:rPr>
          <w:rFonts w:eastAsia="仿宋_GB2312"/>
          <w:kern w:val="0"/>
          <w:szCs w:val="21"/>
        </w:rPr>
        <w:t>违法</w:t>
      </w:r>
      <w:r>
        <w:rPr>
          <w:rFonts w:eastAsia="仿宋_GB2312" w:hint="eastAsia"/>
          <w:kern w:val="0"/>
          <w:szCs w:val="21"/>
        </w:rPr>
        <w:t>行为，《建设项目环境保护管理条例》第二十一条</w:t>
      </w:r>
      <w:r>
        <w:rPr>
          <w:rFonts w:eastAsia="仿宋_GB2312" w:cs="宋体" w:hint="eastAsia"/>
          <w:kern w:val="0"/>
          <w:szCs w:val="21"/>
        </w:rPr>
        <w:t>第一项、第二项</w:t>
      </w:r>
      <w:r>
        <w:rPr>
          <w:rFonts w:eastAsia="仿宋_GB2312" w:hint="eastAsia"/>
          <w:kern w:val="0"/>
          <w:szCs w:val="21"/>
        </w:rPr>
        <w:t>以及其他同类型的环境违法行为。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（二）违反环境保护排污许可管理制度的行为</w:t>
      </w:r>
      <w:bookmarkEnd w:id="5"/>
      <w:bookmarkEnd w:id="6"/>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98"/>
        <w:gridCol w:w="5549"/>
        <w:gridCol w:w="1073"/>
      </w:tblGrid>
      <w:tr w:rsidR="00980879" w:rsidTr="00CE1F56">
        <w:trPr>
          <w:trHeight w:val="510"/>
          <w:tblHeader/>
          <w:jc w:val="center"/>
        </w:trPr>
        <w:tc>
          <w:tcPr>
            <w:tcW w:w="2098" w:type="dxa"/>
            <w:vAlign w:val="center"/>
          </w:tcPr>
          <w:p w:rsidR="00980879" w:rsidRDefault="00980879" w:rsidP="00CE1F56">
            <w:pPr>
              <w:overflowPunct w:val="0"/>
              <w:topLinePunct/>
              <w:snapToGrid w:val="0"/>
              <w:jc w:val="center"/>
              <w:rPr>
                <w:rFonts w:eastAsia="黑体"/>
                <w:kern w:val="0"/>
                <w:sz w:val="24"/>
              </w:rPr>
            </w:pPr>
            <w:r>
              <w:rPr>
                <w:rFonts w:eastAsia="黑体" w:hint="eastAsia"/>
                <w:kern w:val="0"/>
                <w:sz w:val="24"/>
              </w:rPr>
              <w:t>裁</w:t>
            </w:r>
            <w:proofErr w:type="gramStart"/>
            <w:r>
              <w:rPr>
                <w:rFonts w:eastAsia="黑体" w:hint="eastAsia"/>
                <w:kern w:val="0"/>
                <w:sz w:val="24"/>
              </w:rPr>
              <w:t>量因素</w:t>
            </w:r>
            <w:proofErr w:type="gramEnd"/>
          </w:p>
        </w:tc>
        <w:tc>
          <w:tcPr>
            <w:tcW w:w="5549" w:type="dxa"/>
            <w:vAlign w:val="center"/>
          </w:tcPr>
          <w:p w:rsidR="00980879" w:rsidRDefault="00980879" w:rsidP="00CE1F56">
            <w:pPr>
              <w:overflowPunct w:val="0"/>
              <w:topLinePunct/>
              <w:snapToGrid w:val="0"/>
              <w:jc w:val="center"/>
              <w:rPr>
                <w:rFonts w:eastAsia="黑体"/>
                <w:kern w:val="0"/>
                <w:sz w:val="24"/>
              </w:rPr>
            </w:pPr>
            <w:r>
              <w:rPr>
                <w:rFonts w:eastAsia="黑体" w:hint="eastAsia"/>
                <w:kern w:val="0"/>
                <w:sz w:val="24"/>
              </w:rPr>
              <w:t>裁量因子</w:t>
            </w:r>
          </w:p>
        </w:tc>
        <w:tc>
          <w:tcPr>
            <w:tcW w:w="1073" w:type="dxa"/>
            <w:vAlign w:val="center"/>
          </w:tcPr>
          <w:p w:rsidR="00980879" w:rsidRDefault="00980879" w:rsidP="00CE1F56">
            <w:pPr>
              <w:overflowPunct w:val="0"/>
              <w:topLinePunct/>
              <w:snapToGrid w:val="0"/>
              <w:jc w:val="center"/>
              <w:rPr>
                <w:rFonts w:eastAsia="黑体"/>
                <w:kern w:val="0"/>
                <w:sz w:val="24"/>
              </w:rPr>
            </w:pPr>
            <w:r>
              <w:rPr>
                <w:rFonts w:eastAsia="黑体" w:hint="eastAsia"/>
                <w:kern w:val="0"/>
                <w:sz w:val="24"/>
              </w:rPr>
              <w:t>裁量等级</w:t>
            </w:r>
          </w:p>
        </w:tc>
      </w:tr>
      <w:tr w:rsidR="00980879" w:rsidTr="00CE1F56">
        <w:trPr>
          <w:trHeight w:val="510"/>
          <w:jc w:val="center"/>
        </w:trPr>
        <w:tc>
          <w:tcPr>
            <w:tcW w:w="2098" w:type="dxa"/>
            <w:vMerge w:val="restart"/>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排污单位管理类别</w:t>
            </w:r>
          </w:p>
        </w:tc>
        <w:tc>
          <w:tcPr>
            <w:tcW w:w="5549"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登记管理</w:t>
            </w:r>
          </w:p>
        </w:tc>
        <w:tc>
          <w:tcPr>
            <w:tcW w:w="1073"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1</w:t>
            </w:r>
          </w:p>
        </w:tc>
      </w:tr>
      <w:tr w:rsidR="00980879" w:rsidTr="00CE1F56">
        <w:trPr>
          <w:trHeight w:val="510"/>
          <w:jc w:val="center"/>
        </w:trPr>
        <w:tc>
          <w:tcPr>
            <w:tcW w:w="2098" w:type="dxa"/>
            <w:vMerge/>
            <w:vAlign w:val="center"/>
          </w:tcPr>
          <w:p w:rsidR="00980879" w:rsidRDefault="00980879" w:rsidP="00CE1F56">
            <w:pPr>
              <w:overflowPunct w:val="0"/>
              <w:topLinePunct/>
              <w:snapToGrid w:val="0"/>
              <w:jc w:val="center"/>
              <w:rPr>
                <w:rFonts w:eastAsia="仿宋_GB2312"/>
                <w:kern w:val="0"/>
                <w:sz w:val="24"/>
              </w:rPr>
            </w:pPr>
          </w:p>
        </w:tc>
        <w:tc>
          <w:tcPr>
            <w:tcW w:w="5549"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简化管理</w:t>
            </w:r>
          </w:p>
        </w:tc>
        <w:tc>
          <w:tcPr>
            <w:tcW w:w="1073"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2</w:t>
            </w:r>
            <w:r>
              <w:rPr>
                <w:rFonts w:eastAsia="仿宋_GB2312" w:hint="eastAsia"/>
                <w:kern w:val="0"/>
                <w:sz w:val="24"/>
              </w:rPr>
              <w:t>或</w:t>
            </w:r>
            <w:r>
              <w:rPr>
                <w:rFonts w:eastAsia="仿宋_GB2312"/>
                <w:kern w:val="0"/>
                <w:sz w:val="24"/>
              </w:rPr>
              <w:t>3</w:t>
            </w:r>
          </w:p>
        </w:tc>
      </w:tr>
      <w:tr w:rsidR="00980879" w:rsidTr="00CE1F56">
        <w:trPr>
          <w:trHeight w:val="510"/>
          <w:jc w:val="center"/>
        </w:trPr>
        <w:tc>
          <w:tcPr>
            <w:tcW w:w="2098" w:type="dxa"/>
            <w:vMerge/>
            <w:vAlign w:val="center"/>
          </w:tcPr>
          <w:p w:rsidR="00980879" w:rsidRDefault="00980879" w:rsidP="00CE1F56">
            <w:pPr>
              <w:overflowPunct w:val="0"/>
              <w:topLinePunct/>
              <w:snapToGrid w:val="0"/>
              <w:jc w:val="center"/>
              <w:rPr>
                <w:rFonts w:eastAsia="仿宋_GB2312"/>
                <w:kern w:val="0"/>
                <w:sz w:val="24"/>
              </w:rPr>
            </w:pPr>
          </w:p>
        </w:tc>
        <w:tc>
          <w:tcPr>
            <w:tcW w:w="5549"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重点管理</w:t>
            </w:r>
          </w:p>
        </w:tc>
        <w:tc>
          <w:tcPr>
            <w:tcW w:w="1073"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4</w:t>
            </w:r>
            <w:r>
              <w:rPr>
                <w:rFonts w:eastAsia="仿宋_GB2312" w:hint="eastAsia"/>
                <w:kern w:val="0"/>
                <w:sz w:val="24"/>
              </w:rPr>
              <w:t>或</w:t>
            </w:r>
            <w:r>
              <w:rPr>
                <w:rFonts w:eastAsia="仿宋_GB2312" w:hint="eastAsia"/>
                <w:kern w:val="0"/>
                <w:sz w:val="24"/>
              </w:rPr>
              <w:t>5</w:t>
            </w:r>
          </w:p>
        </w:tc>
      </w:tr>
      <w:tr w:rsidR="00980879" w:rsidTr="00CE1F56">
        <w:trPr>
          <w:trHeight w:val="510"/>
          <w:jc w:val="center"/>
        </w:trPr>
        <w:tc>
          <w:tcPr>
            <w:tcW w:w="2098" w:type="dxa"/>
            <w:vMerge w:val="restart"/>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废气类别</w:t>
            </w:r>
          </w:p>
        </w:tc>
        <w:tc>
          <w:tcPr>
            <w:tcW w:w="5549"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农业生产、畜禽养殖；机械、汽车修理等</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510"/>
          <w:jc w:val="center"/>
        </w:trPr>
        <w:tc>
          <w:tcPr>
            <w:tcW w:w="2098"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549"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spacing w:val="-4"/>
                <w:kern w:val="0"/>
                <w:sz w:val="24"/>
              </w:rPr>
              <w:t>一般工业废气；含恶臭污染物的废气；医疗；实验室</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3</w:t>
            </w:r>
          </w:p>
        </w:tc>
      </w:tr>
      <w:tr w:rsidR="00980879" w:rsidTr="00CE1F56">
        <w:trPr>
          <w:trHeight w:val="510"/>
          <w:jc w:val="center"/>
        </w:trPr>
        <w:tc>
          <w:tcPr>
            <w:tcW w:w="2098"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549"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火电、钢铁、石化、水泥、平板</w:t>
            </w:r>
            <w:r>
              <w:rPr>
                <w:rFonts w:eastAsia="仿宋_GB2312"/>
                <w:kern w:val="0"/>
                <w:sz w:val="24"/>
              </w:rPr>
              <w:t>玻璃、</w:t>
            </w:r>
            <w:r>
              <w:rPr>
                <w:rFonts w:eastAsia="仿宋_GB2312" w:hint="eastAsia"/>
                <w:kern w:val="0"/>
                <w:sz w:val="24"/>
              </w:rPr>
              <w:t>炼焦、有色、化工、</w:t>
            </w:r>
            <w:r>
              <w:rPr>
                <w:rFonts w:eastAsia="仿宋_GB2312"/>
                <w:kern w:val="0"/>
                <w:sz w:val="24"/>
              </w:rPr>
              <w:t>砖瓦、陶瓷</w:t>
            </w:r>
            <w:r>
              <w:rPr>
                <w:rFonts w:eastAsia="仿宋_GB2312" w:hint="eastAsia"/>
                <w:kern w:val="0"/>
                <w:sz w:val="24"/>
              </w:rPr>
              <w:t>废气、烟尘；燃煤锅炉废气、烟尘</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4</w:t>
            </w:r>
          </w:p>
        </w:tc>
      </w:tr>
      <w:tr w:rsidR="00980879" w:rsidTr="00CE1F56">
        <w:trPr>
          <w:trHeight w:val="510"/>
          <w:jc w:val="center"/>
        </w:trPr>
        <w:tc>
          <w:tcPr>
            <w:tcW w:w="2098"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549"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含有毒有害物质的废气；放射性废气</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5</w:t>
            </w:r>
          </w:p>
        </w:tc>
      </w:tr>
      <w:tr w:rsidR="00980879" w:rsidTr="00CE1F56">
        <w:trPr>
          <w:trHeight w:val="510"/>
          <w:jc w:val="center"/>
        </w:trPr>
        <w:tc>
          <w:tcPr>
            <w:tcW w:w="2098" w:type="dxa"/>
            <w:vMerge w:val="restart"/>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废水类别</w:t>
            </w:r>
          </w:p>
        </w:tc>
        <w:tc>
          <w:tcPr>
            <w:tcW w:w="5549" w:type="dxa"/>
            <w:vAlign w:val="center"/>
          </w:tcPr>
          <w:p w:rsidR="00980879" w:rsidRDefault="00980879" w:rsidP="00CE1F56">
            <w:pPr>
              <w:overflowPunct w:val="0"/>
              <w:topLinePunct/>
              <w:snapToGrid w:val="0"/>
              <w:spacing w:line="360" w:lineRule="exact"/>
              <w:rPr>
                <w:rFonts w:eastAsia="仿宋_GB2312"/>
                <w:sz w:val="24"/>
              </w:rPr>
            </w:pPr>
            <w:r>
              <w:rPr>
                <w:rFonts w:eastAsia="仿宋_GB2312" w:hint="eastAsia"/>
                <w:sz w:val="24"/>
              </w:rPr>
              <w:t>生活废水、服务业废水等</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510"/>
          <w:jc w:val="center"/>
        </w:trPr>
        <w:tc>
          <w:tcPr>
            <w:tcW w:w="2098"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549" w:type="dxa"/>
            <w:vAlign w:val="center"/>
          </w:tcPr>
          <w:p w:rsidR="00980879" w:rsidRDefault="00980879" w:rsidP="00CE1F56">
            <w:pPr>
              <w:overflowPunct w:val="0"/>
              <w:topLinePunct/>
              <w:snapToGrid w:val="0"/>
              <w:spacing w:line="360" w:lineRule="exact"/>
              <w:rPr>
                <w:rFonts w:eastAsia="仿宋_GB2312"/>
                <w:sz w:val="24"/>
              </w:rPr>
            </w:pPr>
            <w:r>
              <w:rPr>
                <w:rFonts w:eastAsia="仿宋_GB2312" w:hint="eastAsia"/>
                <w:sz w:val="24"/>
              </w:rPr>
              <w:t>一般工业废水</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3</w:t>
            </w:r>
          </w:p>
        </w:tc>
      </w:tr>
      <w:tr w:rsidR="00980879" w:rsidTr="00CE1F56">
        <w:trPr>
          <w:trHeight w:val="510"/>
          <w:jc w:val="center"/>
        </w:trPr>
        <w:tc>
          <w:tcPr>
            <w:tcW w:w="2098"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549" w:type="dxa"/>
            <w:vAlign w:val="center"/>
          </w:tcPr>
          <w:p w:rsidR="00980879" w:rsidRDefault="00980879" w:rsidP="00CE1F56">
            <w:pPr>
              <w:overflowPunct w:val="0"/>
              <w:topLinePunct/>
              <w:snapToGrid w:val="0"/>
              <w:spacing w:line="360" w:lineRule="exact"/>
              <w:rPr>
                <w:rFonts w:eastAsia="仿宋_GB2312"/>
                <w:sz w:val="24"/>
              </w:rPr>
            </w:pPr>
            <w:r>
              <w:rPr>
                <w:rFonts w:eastAsia="仿宋_GB2312" w:hint="eastAsia"/>
                <w:sz w:val="24"/>
              </w:rPr>
              <w:t>含病原体污水、医疗废水</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4</w:t>
            </w:r>
          </w:p>
        </w:tc>
      </w:tr>
      <w:tr w:rsidR="00980879" w:rsidTr="00CE1F56">
        <w:trPr>
          <w:trHeight w:val="510"/>
          <w:jc w:val="center"/>
        </w:trPr>
        <w:tc>
          <w:tcPr>
            <w:tcW w:w="2098"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549" w:type="dxa"/>
            <w:vAlign w:val="center"/>
          </w:tcPr>
          <w:p w:rsidR="00980879" w:rsidRDefault="00980879" w:rsidP="00CE1F56">
            <w:pPr>
              <w:overflowPunct w:val="0"/>
              <w:topLinePunct/>
              <w:snapToGrid w:val="0"/>
              <w:spacing w:line="360" w:lineRule="exact"/>
              <w:rPr>
                <w:rFonts w:eastAsia="仿宋_GB2312"/>
                <w:w w:val="90"/>
                <w:sz w:val="24"/>
              </w:rPr>
            </w:pPr>
            <w:r>
              <w:rPr>
                <w:rFonts w:eastAsia="仿宋_GB2312" w:hint="eastAsia"/>
                <w:sz w:val="24"/>
              </w:rPr>
              <w:t>含一类污染物、有毒有害物质、重金属、放射性物质的废水</w:t>
            </w:r>
          </w:p>
        </w:tc>
        <w:tc>
          <w:tcPr>
            <w:tcW w:w="1073"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5</w:t>
            </w:r>
          </w:p>
        </w:tc>
      </w:tr>
    </w:tbl>
    <w:p w:rsidR="00980879" w:rsidRDefault="00980879" w:rsidP="00980879">
      <w:pPr>
        <w:overflowPunct w:val="0"/>
        <w:topLinePunct/>
        <w:adjustRightInd w:val="0"/>
        <w:snapToGrid w:val="0"/>
        <w:spacing w:line="280" w:lineRule="exact"/>
        <w:ind w:firstLineChars="200" w:firstLine="420"/>
        <w:rPr>
          <w:rFonts w:eastAsia="仿宋_GB2312"/>
          <w:kern w:val="0"/>
          <w:szCs w:val="21"/>
        </w:rPr>
      </w:pPr>
      <w:bookmarkStart w:id="7" w:name="_Toc11834"/>
      <w:bookmarkStart w:id="8" w:name="_Toc20220"/>
      <w:r>
        <w:rPr>
          <w:rFonts w:eastAsia="仿宋_GB2312" w:hint="eastAsia"/>
          <w:kern w:val="0"/>
          <w:szCs w:val="21"/>
        </w:rPr>
        <w:t>注：本表适用于《中华人民共和国水污染防治法》第八十三条第一项、《中华人民共和国大气污染防治法》第九十九条第一项的环境</w:t>
      </w:r>
      <w:r>
        <w:rPr>
          <w:rFonts w:eastAsia="仿宋_GB2312"/>
          <w:kern w:val="0"/>
          <w:szCs w:val="21"/>
        </w:rPr>
        <w:t>违法</w:t>
      </w:r>
      <w:r>
        <w:rPr>
          <w:rFonts w:eastAsia="仿宋_GB2312" w:hint="eastAsia"/>
          <w:kern w:val="0"/>
          <w:szCs w:val="21"/>
        </w:rPr>
        <w:t>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（三）违反现场检查规定的行为</w:t>
      </w:r>
      <w:bookmarkEnd w:id="7"/>
      <w:bookmarkEnd w:id="8"/>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5192"/>
        <w:gridCol w:w="1430"/>
      </w:tblGrid>
      <w:tr w:rsidR="00980879" w:rsidTr="00CE1F56">
        <w:trPr>
          <w:trHeight w:val="454"/>
          <w:jc w:val="center"/>
        </w:trPr>
        <w:tc>
          <w:tcPr>
            <w:tcW w:w="2098"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19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3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54"/>
          <w:jc w:val="center"/>
        </w:trPr>
        <w:tc>
          <w:tcPr>
            <w:tcW w:w="2098" w:type="dxa"/>
            <w:vMerge w:val="restart"/>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拒绝、阻挠检查或弄虚作假情形</w:t>
            </w:r>
          </w:p>
        </w:tc>
        <w:tc>
          <w:tcPr>
            <w:tcW w:w="5192" w:type="dxa"/>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执法</w:t>
            </w:r>
            <w:r>
              <w:rPr>
                <w:rFonts w:eastAsia="仿宋_GB2312"/>
                <w:kern w:val="0"/>
                <w:sz w:val="24"/>
                <w:szCs w:val="22"/>
              </w:rPr>
              <w:t>人员</w:t>
            </w:r>
            <w:r>
              <w:rPr>
                <w:rFonts w:eastAsia="仿宋_GB2312" w:hint="eastAsia"/>
                <w:kern w:val="0"/>
                <w:sz w:val="24"/>
                <w:szCs w:val="22"/>
              </w:rPr>
              <w:t>依法</w:t>
            </w:r>
            <w:r>
              <w:rPr>
                <w:rFonts w:eastAsia="仿宋_GB2312"/>
                <w:kern w:val="0"/>
                <w:sz w:val="24"/>
                <w:szCs w:val="22"/>
              </w:rPr>
              <w:t>提出检查要求后，</w:t>
            </w:r>
            <w:r>
              <w:rPr>
                <w:rFonts w:eastAsia="仿宋_GB2312" w:hint="eastAsia"/>
                <w:kern w:val="0"/>
                <w:sz w:val="24"/>
                <w:szCs w:val="22"/>
              </w:rPr>
              <w:t>拖延</w:t>
            </w:r>
            <w:r>
              <w:rPr>
                <w:rFonts w:eastAsia="仿宋_GB2312" w:hint="eastAsia"/>
                <w:kern w:val="0"/>
                <w:sz w:val="24"/>
                <w:szCs w:val="22"/>
              </w:rPr>
              <w:t>10</w:t>
            </w:r>
            <w:r>
              <w:rPr>
                <w:rFonts w:eastAsia="仿宋_GB2312" w:hint="eastAsia"/>
                <w:kern w:val="0"/>
                <w:sz w:val="24"/>
                <w:szCs w:val="22"/>
              </w:rPr>
              <w:t>分钟以上</w:t>
            </w:r>
            <w:r>
              <w:rPr>
                <w:rFonts w:eastAsia="仿宋_GB2312" w:hint="eastAsia"/>
                <w:kern w:val="0"/>
                <w:sz w:val="24"/>
                <w:szCs w:val="22"/>
              </w:rPr>
              <w:t>30</w:t>
            </w:r>
            <w:r>
              <w:rPr>
                <w:rFonts w:eastAsia="仿宋_GB2312" w:hint="eastAsia"/>
                <w:kern w:val="0"/>
                <w:sz w:val="24"/>
                <w:szCs w:val="22"/>
              </w:rPr>
              <w:t>分钟以内</w:t>
            </w:r>
          </w:p>
        </w:tc>
        <w:tc>
          <w:tcPr>
            <w:tcW w:w="1430"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1</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left"/>
              <w:rPr>
                <w:rFonts w:eastAsia="仿宋_GB2312"/>
                <w:kern w:val="0"/>
                <w:sz w:val="24"/>
                <w:szCs w:val="22"/>
              </w:rPr>
            </w:pPr>
          </w:p>
        </w:tc>
        <w:tc>
          <w:tcPr>
            <w:tcW w:w="5192" w:type="dxa"/>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执法</w:t>
            </w:r>
            <w:r>
              <w:rPr>
                <w:rFonts w:eastAsia="仿宋_GB2312"/>
                <w:kern w:val="0"/>
                <w:sz w:val="24"/>
                <w:szCs w:val="22"/>
              </w:rPr>
              <w:t>人员</w:t>
            </w:r>
            <w:r>
              <w:rPr>
                <w:rFonts w:eastAsia="仿宋_GB2312" w:hint="eastAsia"/>
                <w:kern w:val="0"/>
                <w:sz w:val="24"/>
                <w:szCs w:val="22"/>
              </w:rPr>
              <w:t>依法</w:t>
            </w:r>
            <w:r>
              <w:rPr>
                <w:rFonts w:eastAsia="仿宋_GB2312"/>
                <w:kern w:val="0"/>
                <w:sz w:val="24"/>
                <w:szCs w:val="22"/>
              </w:rPr>
              <w:t>提出检查要求后，</w:t>
            </w:r>
            <w:r>
              <w:rPr>
                <w:rFonts w:eastAsia="仿宋_GB2312" w:hint="eastAsia"/>
                <w:kern w:val="0"/>
                <w:sz w:val="24"/>
                <w:szCs w:val="22"/>
              </w:rPr>
              <w:t>拖延超过半小时</w:t>
            </w:r>
          </w:p>
        </w:tc>
        <w:tc>
          <w:tcPr>
            <w:tcW w:w="1430"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2</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left"/>
              <w:rPr>
                <w:rFonts w:eastAsia="仿宋_GB2312"/>
                <w:kern w:val="0"/>
                <w:sz w:val="24"/>
                <w:szCs w:val="22"/>
              </w:rPr>
            </w:pPr>
          </w:p>
        </w:tc>
        <w:tc>
          <w:tcPr>
            <w:tcW w:w="5192" w:type="dxa"/>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隐匿、拒绝提供资料</w:t>
            </w:r>
          </w:p>
        </w:tc>
        <w:tc>
          <w:tcPr>
            <w:tcW w:w="1430"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3</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left"/>
              <w:rPr>
                <w:rFonts w:eastAsia="仿宋_GB2312"/>
                <w:kern w:val="0"/>
                <w:sz w:val="24"/>
                <w:szCs w:val="22"/>
              </w:rPr>
            </w:pPr>
          </w:p>
        </w:tc>
        <w:tc>
          <w:tcPr>
            <w:tcW w:w="5192" w:type="dxa"/>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围堵、留滞执法人员或提供假信息</w:t>
            </w:r>
          </w:p>
        </w:tc>
        <w:tc>
          <w:tcPr>
            <w:tcW w:w="1430"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4</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left"/>
              <w:rPr>
                <w:rFonts w:eastAsia="仿宋_GB2312"/>
                <w:kern w:val="0"/>
                <w:sz w:val="24"/>
                <w:szCs w:val="22"/>
              </w:rPr>
            </w:pPr>
          </w:p>
        </w:tc>
        <w:tc>
          <w:tcPr>
            <w:tcW w:w="5192" w:type="dxa"/>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暴力抗法或伪造现场、证据</w:t>
            </w:r>
          </w:p>
        </w:tc>
        <w:tc>
          <w:tcPr>
            <w:tcW w:w="1430" w:type="dxa"/>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5</w:t>
            </w:r>
          </w:p>
        </w:tc>
      </w:tr>
    </w:tbl>
    <w:p w:rsidR="00980879" w:rsidRDefault="00980879" w:rsidP="00980879">
      <w:pPr>
        <w:overflowPunct w:val="0"/>
        <w:topLinePunct/>
        <w:adjustRightInd w:val="0"/>
        <w:snapToGrid w:val="0"/>
        <w:spacing w:line="300" w:lineRule="exact"/>
        <w:ind w:firstLineChars="200" w:firstLine="420"/>
        <w:rPr>
          <w:rFonts w:eastAsia="仿宋_GB2312"/>
          <w:kern w:val="0"/>
          <w:szCs w:val="21"/>
        </w:rPr>
      </w:pPr>
      <w:bookmarkStart w:id="9" w:name="_Toc18570"/>
      <w:bookmarkStart w:id="10" w:name="_Toc25489"/>
      <w:r>
        <w:rPr>
          <w:rFonts w:eastAsia="仿宋_GB2312"/>
          <w:kern w:val="0"/>
          <w:szCs w:val="21"/>
        </w:rPr>
        <w:t>注：</w:t>
      </w:r>
      <w:r>
        <w:rPr>
          <w:rFonts w:eastAsia="仿宋_GB2312" w:hint="eastAsia"/>
          <w:kern w:val="0"/>
          <w:szCs w:val="21"/>
        </w:rPr>
        <w:t>本表适用于《中华人民共和国水污染防治法》第八十一条、《中华人民共和国大气污染防治法》第九十八条、《中华人民共和国土壤污染防治法》第九十三条以及其他同类型的行为。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（四）逃避监管排放污染物行为</w:t>
      </w:r>
      <w:bookmarkEnd w:id="9"/>
      <w:bookmarkEnd w:id="10"/>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59"/>
        <w:gridCol w:w="5255"/>
        <w:gridCol w:w="1406"/>
      </w:tblGrid>
      <w:tr w:rsidR="00980879" w:rsidTr="00CE1F56">
        <w:trPr>
          <w:trHeight w:val="397"/>
          <w:tblHeader/>
          <w:jc w:val="center"/>
        </w:trPr>
        <w:tc>
          <w:tcPr>
            <w:tcW w:w="2059"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255"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06"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397"/>
          <w:jc w:val="center"/>
        </w:trPr>
        <w:tc>
          <w:tcPr>
            <w:tcW w:w="2059" w:type="dxa"/>
            <w:vMerge w:val="restart"/>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废气类别</w:t>
            </w:r>
          </w:p>
        </w:tc>
        <w:tc>
          <w:tcPr>
            <w:tcW w:w="5255" w:type="dxa"/>
            <w:vAlign w:val="center"/>
          </w:tcPr>
          <w:p w:rsidR="00980879" w:rsidRDefault="00980879" w:rsidP="00CE1F56">
            <w:pPr>
              <w:overflowPunct w:val="0"/>
              <w:topLinePunct/>
              <w:snapToGrid w:val="0"/>
              <w:spacing w:line="360" w:lineRule="exact"/>
              <w:rPr>
                <w:rFonts w:eastAsia="仿宋_GB2312"/>
                <w:kern w:val="0"/>
                <w:sz w:val="24"/>
                <w:szCs w:val="22"/>
              </w:rPr>
            </w:pPr>
            <w:r>
              <w:rPr>
                <w:rFonts w:eastAsia="仿宋_GB2312" w:hint="eastAsia"/>
                <w:kern w:val="0"/>
                <w:sz w:val="24"/>
              </w:rPr>
              <w:t>农业生产、畜禽养殖；机械、汽车修理等</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397"/>
          <w:jc w:val="center"/>
        </w:trPr>
        <w:tc>
          <w:tcPr>
            <w:tcW w:w="2059" w:type="dxa"/>
            <w:vMerge/>
            <w:vAlign w:val="center"/>
          </w:tcPr>
          <w:p w:rsidR="00980879" w:rsidRDefault="00980879" w:rsidP="00CE1F56">
            <w:pPr>
              <w:overflowPunct w:val="0"/>
              <w:topLinePunct/>
              <w:snapToGrid w:val="0"/>
              <w:spacing w:line="360" w:lineRule="exact"/>
              <w:jc w:val="left"/>
              <w:rPr>
                <w:rFonts w:eastAsia="仿宋_GB2312"/>
                <w:kern w:val="0"/>
                <w:sz w:val="24"/>
                <w:szCs w:val="22"/>
              </w:rPr>
            </w:pPr>
          </w:p>
        </w:tc>
        <w:tc>
          <w:tcPr>
            <w:tcW w:w="5255" w:type="dxa"/>
            <w:vAlign w:val="center"/>
          </w:tcPr>
          <w:p w:rsidR="00980879" w:rsidRDefault="00980879" w:rsidP="00CE1F56">
            <w:pPr>
              <w:overflowPunct w:val="0"/>
              <w:topLinePunct/>
              <w:snapToGrid w:val="0"/>
              <w:spacing w:line="360" w:lineRule="exact"/>
              <w:rPr>
                <w:rFonts w:eastAsia="仿宋_GB2312"/>
                <w:kern w:val="0"/>
                <w:sz w:val="24"/>
                <w:szCs w:val="22"/>
              </w:rPr>
            </w:pPr>
            <w:r>
              <w:rPr>
                <w:rFonts w:eastAsia="仿宋_GB2312" w:hint="eastAsia"/>
                <w:spacing w:val="-4"/>
                <w:kern w:val="0"/>
                <w:sz w:val="24"/>
              </w:rPr>
              <w:t>一般工业废气；含恶臭污染物的废气；医疗；实验室</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3</w:t>
            </w:r>
          </w:p>
        </w:tc>
      </w:tr>
      <w:tr w:rsidR="00980879" w:rsidTr="00CE1F56">
        <w:trPr>
          <w:trHeight w:val="397"/>
          <w:jc w:val="center"/>
        </w:trPr>
        <w:tc>
          <w:tcPr>
            <w:tcW w:w="2059" w:type="dxa"/>
            <w:vMerge/>
            <w:vAlign w:val="center"/>
          </w:tcPr>
          <w:p w:rsidR="00980879" w:rsidRDefault="00980879" w:rsidP="00CE1F56">
            <w:pPr>
              <w:overflowPunct w:val="0"/>
              <w:topLinePunct/>
              <w:snapToGrid w:val="0"/>
              <w:spacing w:line="360" w:lineRule="exact"/>
              <w:jc w:val="left"/>
              <w:rPr>
                <w:rFonts w:eastAsia="仿宋_GB2312"/>
                <w:kern w:val="0"/>
                <w:sz w:val="24"/>
                <w:szCs w:val="22"/>
              </w:rPr>
            </w:pPr>
          </w:p>
        </w:tc>
        <w:tc>
          <w:tcPr>
            <w:tcW w:w="5255" w:type="dxa"/>
            <w:vAlign w:val="center"/>
          </w:tcPr>
          <w:p w:rsidR="00980879" w:rsidRDefault="00980879" w:rsidP="00CE1F56">
            <w:pPr>
              <w:overflowPunct w:val="0"/>
              <w:topLinePunct/>
              <w:snapToGrid w:val="0"/>
              <w:spacing w:line="360" w:lineRule="exact"/>
              <w:rPr>
                <w:rFonts w:eastAsia="仿宋_GB2312"/>
                <w:spacing w:val="-4"/>
                <w:kern w:val="0"/>
                <w:sz w:val="24"/>
                <w:szCs w:val="22"/>
              </w:rPr>
            </w:pPr>
            <w:r>
              <w:rPr>
                <w:rFonts w:eastAsia="仿宋_GB2312" w:hint="eastAsia"/>
                <w:kern w:val="0"/>
                <w:sz w:val="24"/>
              </w:rPr>
              <w:t>火电、钢铁、石化、水泥、平板玻璃、炼焦、有色、化工、砖瓦、陶瓷废气、烟尘；燃煤锅炉废气、烟尘</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4</w:t>
            </w:r>
          </w:p>
        </w:tc>
      </w:tr>
      <w:tr w:rsidR="00980879" w:rsidTr="00CE1F56">
        <w:trPr>
          <w:trHeight w:val="397"/>
          <w:jc w:val="center"/>
        </w:trPr>
        <w:tc>
          <w:tcPr>
            <w:tcW w:w="2059" w:type="dxa"/>
            <w:vMerge/>
            <w:vAlign w:val="center"/>
          </w:tcPr>
          <w:p w:rsidR="00980879" w:rsidRDefault="00980879" w:rsidP="00CE1F56">
            <w:pPr>
              <w:overflowPunct w:val="0"/>
              <w:topLinePunct/>
              <w:snapToGrid w:val="0"/>
              <w:spacing w:line="360" w:lineRule="exact"/>
              <w:jc w:val="left"/>
              <w:rPr>
                <w:rFonts w:eastAsia="仿宋_GB2312"/>
                <w:kern w:val="0"/>
                <w:sz w:val="24"/>
                <w:szCs w:val="22"/>
              </w:rPr>
            </w:pPr>
          </w:p>
        </w:tc>
        <w:tc>
          <w:tcPr>
            <w:tcW w:w="5255" w:type="dxa"/>
            <w:vAlign w:val="center"/>
          </w:tcPr>
          <w:p w:rsidR="00980879" w:rsidRDefault="00980879" w:rsidP="00CE1F56">
            <w:pPr>
              <w:overflowPunct w:val="0"/>
              <w:topLinePunct/>
              <w:snapToGrid w:val="0"/>
              <w:spacing w:line="360" w:lineRule="exact"/>
              <w:rPr>
                <w:rFonts w:eastAsia="仿宋_GB2312"/>
                <w:kern w:val="0"/>
                <w:sz w:val="24"/>
                <w:szCs w:val="22"/>
              </w:rPr>
            </w:pPr>
            <w:r>
              <w:rPr>
                <w:rFonts w:eastAsia="仿宋_GB2312" w:hint="eastAsia"/>
                <w:kern w:val="0"/>
                <w:sz w:val="24"/>
              </w:rPr>
              <w:t>含有毒有害物质的废气；放射性废气</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5</w:t>
            </w:r>
          </w:p>
        </w:tc>
      </w:tr>
      <w:tr w:rsidR="00980879" w:rsidTr="00CE1F56">
        <w:trPr>
          <w:trHeight w:val="369"/>
          <w:jc w:val="center"/>
        </w:trPr>
        <w:tc>
          <w:tcPr>
            <w:tcW w:w="2059" w:type="dxa"/>
            <w:vMerge w:val="restart"/>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废水类别</w:t>
            </w:r>
          </w:p>
        </w:tc>
        <w:tc>
          <w:tcPr>
            <w:tcW w:w="5255" w:type="dxa"/>
            <w:vAlign w:val="center"/>
          </w:tcPr>
          <w:p w:rsidR="00980879" w:rsidRDefault="00980879" w:rsidP="00CE1F56">
            <w:pPr>
              <w:overflowPunct w:val="0"/>
              <w:topLinePunct/>
              <w:snapToGrid w:val="0"/>
              <w:spacing w:line="360" w:lineRule="exact"/>
              <w:rPr>
                <w:rFonts w:eastAsia="仿宋_GB2312"/>
                <w:sz w:val="24"/>
                <w:szCs w:val="22"/>
              </w:rPr>
            </w:pPr>
            <w:r>
              <w:rPr>
                <w:rFonts w:eastAsia="仿宋_GB2312" w:hint="eastAsia"/>
                <w:sz w:val="24"/>
              </w:rPr>
              <w:t>生活废水、服务业废水</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369"/>
          <w:jc w:val="center"/>
        </w:trPr>
        <w:tc>
          <w:tcPr>
            <w:tcW w:w="2059" w:type="dxa"/>
            <w:vMerge/>
            <w:vAlign w:val="center"/>
          </w:tcPr>
          <w:p w:rsidR="00980879" w:rsidRDefault="00980879" w:rsidP="00CE1F56">
            <w:pPr>
              <w:overflowPunct w:val="0"/>
              <w:topLinePunct/>
              <w:snapToGrid w:val="0"/>
              <w:spacing w:line="360" w:lineRule="exact"/>
              <w:jc w:val="left"/>
              <w:rPr>
                <w:rFonts w:eastAsia="仿宋_GB2312"/>
                <w:kern w:val="0"/>
                <w:sz w:val="24"/>
                <w:szCs w:val="22"/>
              </w:rPr>
            </w:pPr>
          </w:p>
        </w:tc>
        <w:tc>
          <w:tcPr>
            <w:tcW w:w="5255" w:type="dxa"/>
            <w:vAlign w:val="center"/>
          </w:tcPr>
          <w:p w:rsidR="00980879" w:rsidRDefault="00980879" w:rsidP="00CE1F56">
            <w:pPr>
              <w:overflowPunct w:val="0"/>
              <w:topLinePunct/>
              <w:snapToGrid w:val="0"/>
              <w:spacing w:line="360" w:lineRule="exact"/>
              <w:rPr>
                <w:rFonts w:eastAsia="仿宋_GB2312"/>
                <w:sz w:val="24"/>
                <w:szCs w:val="22"/>
              </w:rPr>
            </w:pPr>
            <w:r>
              <w:rPr>
                <w:rFonts w:eastAsia="仿宋_GB2312" w:hint="eastAsia"/>
                <w:sz w:val="24"/>
              </w:rPr>
              <w:t>一般工业废水</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3</w:t>
            </w:r>
          </w:p>
        </w:tc>
      </w:tr>
      <w:tr w:rsidR="00980879" w:rsidTr="00CE1F56">
        <w:trPr>
          <w:trHeight w:val="369"/>
          <w:jc w:val="center"/>
        </w:trPr>
        <w:tc>
          <w:tcPr>
            <w:tcW w:w="2059" w:type="dxa"/>
            <w:vMerge/>
            <w:vAlign w:val="center"/>
          </w:tcPr>
          <w:p w:rsidR="00980879" w:rsidRDefault="00980879" w:rsidP="00CE1F56">
            <w:pPr>
              <w:overflowPunct w:val="0"/>
              <w:topLinePunct/>
              <w:snapToGrid w:val="0"/>
              <w:spacing w:line="360" w:lineRule="exact"/>
              <w:jc w:val="left"/>
              <w:rPr>
                <w:rFonts w:eastAsia="仿宋_GB2312"/>
                <w:kern w:val="0"/>
                <w:sz w:val="24"/>
                <w:szCs w:val="22"/>
              </w:rPr>
            </w:pPr>
          </w:p>
        </w:tc>
        <w:tc>
          <w:tcPr>
            <w:tcW w:w="5255" w:type="dxa"/>
            <w:vAlign w:val="center"/>
          </w:tcPr>
          <w:p w:rsidR="00980879" w:rsidRDefault="00980879" w:rsidP="00CE1F56">
            <w:pPr>
              <w:overflowPunct w:val="0"/>
              <w:topLinePunct/>
              <w:snapToGrid w:val="0"/>
              <w:spacing w:line="360" w:lineRule="exact"/>
              <w:rPr>
                <w:rFonts w:eastAsia="仿宋_GB2312"/>
                <w:sz w:val="24"/>
                <w:szCs w:val="22"/>
              </w:rPr>
            </w:pPr>
            <w:r>
              <w:rPr>
                <w:rFonts w:eastAsia="仿宋_GB2312" w:hint="eastAsia"/>
                <w:sz w:val="24"/>
              </w:rPr>
              <w:t>含病原体的污水、医疗废水</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4</w:t>
            </w:r>
          </w:p>
        </w:tc>
      </w:tr>
      <w:tr w:rsidR="00980879" w:rsidTr="00CE1F56">
        <w:trPr>
          <w:trHeight w:val="369"/>
          <w:jc w:val="center"/>
        </w:trPr>
        <w:tc>
          <w:tcPr>
            <w:tcW w:w="2059" w:type="dxa"/>
            <w:vMerge/>
            <w:vAlign w:val="center"/>
          </w:tcPr>
          <w:p w:rsidR="00980879" w:rsidRDefault="00980879" w:rsidP="00CE1F56">
            <w:pPr>
              <w:overflowPunct w:val="0"/>
              <w:topLinePunct/>
              <w:snapToGrid w:val="0"/>
              <w:spacing w:line="360" w:lineRule="exact"/>
              <w:jc w:val="left"/>
              <w:rPr>
                <w:rFonts w:eastAsia="仿宋_GB2312"/>
                <w:kern w:val="0"/>
                <w:sz w:val="24"/>
                <w:szCs w:val="22"/>
              </w:rPr>
            </w:pPr>
          </w:p>
        </w:tc>
        <w:tc>
          <w:tcPr>
            <w:tcW w:w="5255" w:type="dxa"/>
            <w:vAlign w:val="center"/>
          </w:tcPr>
          <w:p w:rsidR="00980879" w:rsidRDefault="00980879" w:rsidP="00CE1F56">
            <w:pPr>
              <w:overflowPunct w:val="0"/>
              <w:topLinePunct/>
              <w:snapToGrid w:val="0"/>
              <w:spacing w:line="360" w:lineRule="exact"/>
              <w:rPr>
                <w:rFonts w:eastAsia="仿宋_GB2312"/>
                <w:w w:val="90"/>
                <w:sz w:val="24"/>
                <w:szCs w:val="22"/>
              </w:rPr>
            </w:pPr>
            <w:r>
              <w:rPr>
                <w:rFonts w:eastAsia="仿宋_GB2312" w:hint="eastAsia"/>
                <w:sz w:val="24"/>
              </w:rPr>
              <w:t>含一类污染物、有毒有害物质、重金属、放射性物质的废水</w:t>
            </w:r>
          </w:p>
        </w:tc>
        <w:tc>
          <w:tcPr>
            <w:tcW w:w="1406" w:type="dxa"/>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rPr>
              <w:t>5</w:t>
            </w:r>
          </w:p>
        </w:tc>
      </w:tr>
    </w:tbl>
    <w:p w:rsidR="00980879" w:rsidRDefault="00980879" w:rsidP="00980879">
      <w:pPr>
        <w:numPr>
          <w:ilvl w:val="255"/>
          <w:numId w:val="0"/>
        </w:numPr>
        <w:overflowPunct w:val="0"/>
        <w:topLinePunct/>
        <w:adjustRightInd w:val="0"/>
        <w:snapToGrid w:val="0"/>
        <w:spacing w:line="300" w:lineRule="exact"/>
        <w:ind w:firstLineChars="200" w:firstLine="420"/>
        <w:rPr>
          <w:rFonts w:eastAsia="仿宋_GB2312"/>
          <w:kern w:val="0"/>
          <w:szCs w:val="21"/>
        </w:rPr>
      </w:pPr>
      <w:bookmarkStart w:id="11" w:name="_Toc20660"/>
      <w:bookmarkStart w:id="12" w:name="_Toc29270"/>
      <w:r>
        <w:rPr>
          <w:rFonts w:eastAsia="仿宋_GB2312"/>
          <w:kern w:val="0"/>
          <w:szCs w:val="21"/>
        </w:rPr>
        <w:t>注：</w:t>
      </w:r>
      <w:r>
        <w:rPr>
          <w:rFonts w:eastAsia="仿宋_GB2312" w:hint="eastAsia"/>
          <w:kern w:val="0"/>
          <w:szCs w:val="21"/>
        </w:rPr>
        <w:t>本表适用于《中华人民共和国水污染防治法》第八十三条第三项、《中华人民共和国大气污染防治法》第九十九条第三项的环境</w:t>
      </w:r>
      <w:r>
        <w:rPr>
          <w:rFonts w:eastAsia="仿宋_GB2312"/>
          <w:kern w:val="0"/>
          <w:szCs w:val="21"/>
        </w:rPr>
        <w:t>违法</w:t>
      </w:r>
      <w:r>
        <w:rPr>
          <w:rFonts w:eastAsia="仿宋_GB2312" w:hint="eastAsia"/>
          <w:kern w:val="0"/>
          <w:szCs w:val="21"/>
        </w:rPr>
        <w:t>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（五）超标排放污染物行为</w:t>
      </w:r>
      <w:bookmarkEnd w:id="11"/>
      <w:bookmarkEnd w:id="12"/>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14"/>
        <w:gridCol w:w="5424"/>
        <w:gridCol w:w="1282"/>
      </w:tblGrid>
      <w:tr w:rsidR="00980879" w:rsidTr="00CE1F56">
        <w:trPr>
          <w:trHeight w:val="482"/>
          <w:tblHeader/>
          <w:jc w:val="center"/>
        </w:trPr>
        <w:tc>
          <w:tcPr>
            <w:tcW w:w="2014" w:type="dxa"/>
            <w:vAlign w:val="center"/>
          </w:tcPr>
          <w:p w:rsidR="00980879" w:rsidRDefault="00980879" w:rsidP="00CE1F56">
            <w:pPr>
              <w:overflowPunct w:val="0"/>
              <w:topLinePunct/>
              <w:snapToGrid w:val="0"/>
              <w:spacing w:line="360" w:lineRule="exact"/>
              <w:jc w:val="center"/>
              <w:rPr>
                <w:rFonts w:eastAsia="黑体"/>
                <w:kern w:val="0"/>
                <w:sz w:val="24"/>
              </w:rPr>
            </w:pPr>
            <w:r>
              <w:rPr>
                <w:rFonts w:eastAsia="黑体" w:hint="eastAsia"/>
                <w:kern w:val="0"/>
                <w:sz w:val="24"/>
              </w:rPr>
              <w:lastRenderedPageBreak/>
              <w:t>裁</w:t>
            </w:r>
            <w:proofErr w:type="gramStart"/>
            <w:r>
              <w:rPr>
                <w:rFonts w:eastAsia="黑体" w:hint="eastAsia"/>
                <w:kern w:val="0"/>
                <w:sz w:val="24"/>
              </w:rPr>
              <w:t>量因素</w:t>
            </w:r>
            <w:proofErr w:type="gramEnd"/>
          </w:p>
        </w:tc>
        <w:tc>
          <w:tcPr>
            <w:tcW w:w="5424" w:type="dxa"/>
            <w:vAlign w:val="center"/>
          </w:tcPr>
          <w:p w:rsidR="00980879" w:rsidRDefault="00980879" w:rsidP="00CE1F56">
            <w:pPr>
              <w:overflowPunct w:val="0"/>
              <w:topLinePunct/>
              <w:snapToGrid w:val="0"/>
              <w:spacing w:line="360" w:lineRule="exact"/>
              <w:jc w:val="center"/>
              <w:rPr>
                <w:rFonts w:eastAsia="黑体"/>
                <w:kern w:val="0"/>
                <w:sz w:val="24"/>
              </w:rPr>
            </w:pPr>
            <w:r>
              <w:rPr>
                <w:rFonts w:eastAsia="黑体" w:hint="eastAsia"/>
                <w:kern w:val="0"/>
                <w:sz w:val="24"/>
              </w:rPr>
              <w:t>裁量因子</w:t>
            </w:r>
          </w:p>
        </w:tc>
        <w:tc>
          <w:tcPr>
            <w:tcW w:w="1282" w:type="dxa"/>
            <w:vAlign w:val="center"/>
          </w:tcPr>
          <w:p w:rsidR="00980879" w:rsidRDefault="00980879" w:rsidP="00CE1F56">
            <w:pPr>
              <w:overflowPunct w:val="0"/>
              <w:topLinePunct/>
              <w:snapToGrid w:val="0"/>
              <w:spacing w:line="360" w:lineRule="exact"/>
              <w:jc w:val="center"/>
              <w:rPr>
                <w:rFonts w:eastAsia="黑体"/>
                <w:kern w:val="0"/>
                <w:sz w:val="24"/>
              </w:rPr>
            </w:pPr>
            <w:r>
              <w:rPr>
                <w:rFonts w:eastAsia="黑体" w:hint="eastAsia"/>
                <w:kern w:val="0"/>
                <w:sz w:val="24"/>
              </w:rPr>
              <w:t>裁量等级</w:t>
            </w:r>
          </w:p>
        </w:tc>
      </w:tr>
      <w:tr w:rsidR="00980879" w:rsidTr="00CE1F56">
        <w:trPr>
          <w:trHeight w:val="482"/>
          <w:jc w:val="center"/>
        </w:trPr>
        <w:tc>
          <w:tcPr>
            <w:tcW w:w="2014" w:type="dxa"/>
            <w:vMerge w:val="restart"/>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超标因子个数</w:t>
            </w: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1</w:t>
            </w:r>
            <w:r>
              <w:rPr>
                <w:rFonts w:eastAsia="仿宋_GB2312" w:hint="eastAsia"/>
                <w:kern w:val="0"/>
                <w:sz w:val="24"/>
              </w:rPr>
              <w:t>个</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1</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2</w:t>
            </w:r>
            <w:r>
              <w:rPr>
                <w:rFonts w:eastAsia="仿宋_GB2312" w:hint="eastAsia"/>
                <w:kern w:val="0"/>
                <w:sz w:val="24"/>
              </w:rPr>
              <w:t>个</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3</w:t>
            </w:r>
            <w:r>
              <w:rPr>
                <w:rFonts w:eastAsia="仿宋_GB2312" w:hint="eastAsia"/>
                <w:kern w:val="0"/>
                <w:sz w:val="24"/>
              </w:rPr>
              <w:t>个</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4</w:t>
            </w:r>
            <w:r>
              <w:rPr>
                <w:rFonts w:eastAsia="仿宋_GB2312" w:hint="eastAsia"/>
                <w:kern w:val="0"/>
                <w:sz w:val="24"/>
              </w:rPr>
              <w:t>个及以上</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4</w:t>
            </w:r>
            <w:r>
              <w:rPr>
                <w:rFonts w:eastAsia="仿宋_GB2312" w:hint="eastAsia"/>
                <w:kern w:val="0"/>
                <w:sz w:val="24"/>
              </w:rPr>
              <w:t>或</w:t>
            </w:r>
            <w:r>
              <w:rPr>
                <w:rFonts w:eastAsia="仿宋_GB2312" w:hint="eastAsia"/>
                <w:kern w:val="0"/>
                <w:sz w:val="24"/>
              </w:rPr>
              <w:t>5</w:t>
            </w:r>
          </w:p>
        </w:tc>
      </w:tr>
      <w:tr w:rsidR="00980879" w:rsidTr="00CE1F56">
        <w:trPr>
          <w:trHeight w:val="482"/>
          <w:jc w:val="center"/>
        </w:trPr>
        <w:tc>
          <w:tcPr>
            <w:tcW w:w="2014" w:type="dxa"/>
            <w:vMerge w:val="restart"/>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废气类别</w:t>
            </w: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农业生产、畜禽养殖；机械、汽车修理等</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spacing w:val="-4"/>
                <w:kern w:val="0"/>
                <w:sz w:val="24"/>
              </w:rPr>
            </w:pPr>
            <w:r>
              <w:rPr>
                <w:rFonts w:eastAsia="仿宋_GB2312" w:hint="eastAsia"/>
                <w:spacing w:val="-4"/>
                <w:kern w:val="0"/>
                <w:sz w:val="24"/>
              </w:rPr>
              <w:t>一般工业废气；含恶臭污染物的废气；医疗；实验室</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火电、钢铁、石化、水泥、平板玻璃、炼焦、有色、化工、砖瓦、陶瓷废气、烟尘；燃煤锅炉废气、烟尘</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4</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含有毒有害物质的废气；放射性废气</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5</w:t>
            </w:r>
          </w:p>
        </w:tc>
      </w:tr>
      <w:tr w:rsidR="00980879" w:rsidTr="00CE1F56">
        <w:trPr>
          <w:trHeight w:val="482"/>
          <w:jc w:val="center"/>
        </w:trPr>
        <w:tc>
          <w:tcPr>
            <w:tcW w:w="2014" w:type="dxa"/>
            <w:vMerge w:val="restart"/>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废水类别</w:t>
            </w:r>
          </w:p>
        </w:tc>
        <w:tc>
          <w:tcPr>
            <w:tcW w:w="5424" w:type="dxa"/>
            <w:vAlign w:val="center"/>
          </w:tcPr>
          <w:p w:rsidR="00980879" w:rsidRDefault="00980879" w:rsidP="00CE1F56">
            <w:pPr>
              <w:overflowPunct w:val="0"/>
              <w:topLinePunct/>
              <w:snapToGrid w:val="0"/>
              <w:spacing w:line="380" w:lineRule="exact"/>
              <w:rPr>
                <w:rFonts w:eastAsia="仿宋_GB2312"/>
                <w:sz w:val="24"/>
              </w:rPr>
            </w:pPr>
            <w:r>
              <w:rPr>
                <w:rFonts w:eastAsia="仿宋_GB2312" w:hint="eastAsia"/>
                <w:sz w:val="24"/>
              </w:rPr>
              <w:t>生活废水、服务业废水</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sz w:val="24"/>
              </w:rPr>
            </w:pPr>
            <w:r>
              <w:rPr>
                <w:rFonts w:eastAsia="仿宋_GB2312" w:hint="eastAsia"/>
                <w:sz w:val="24"/>
              </w:rPr>
              <w:t>一般工业废水</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spacing w:val="-10"/>
                <w:sz w:val="24"/>
              </w:rPr>
            </w:pPr>
            <w:r>
              <w:rPr>
                <w:rFonts w:eastAsia="仿宋_GB2312" w:hint="eastAsia"/>
                <w:sz w:val="24"/>
              </w:rPr>
              <w:t>含病原体的污水、医疗废水</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4</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sz w:val="24"/>
              </w:rPr>
            </w:pPr>
            <w:r>
              <w:rPr>
                <w:rFonts w:eastAsia="仿宋_GB2312" w:hint="eastAsia"/>
                <w:sz w:val="24"/>
              </w:rPr>
              <w:t>含一类污染物、有毒有害物质、重金属、放射性物质的废水</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5</w:t>
            </w:r>
          </w:p>
        </w:tc>
      </w:tr>
      <w:tr w:rsidR="00980879" w:rsidTr="00CE1F56">
        <w:trPr>
          <w:trHeight w:val="482"/>
          <w:jc w:val="center"/>
        </w:trPr>
        <w:tc>
          <w:tcPr>
            <w:tcW w:w="2014" w:type="dxa"/>
            <w:vMerge w:val="restart"/>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超标状况</w:t>
            </w: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超标不</w:t>
            </w:r>
            <w:r>
              <w:rPr>
                <w:rFonts w:eastAsia="仿宋_GB2312"/>
                <w:kern w:val="0"/>
                <w:sz w:val="24"/>
              </w:rPr>
              <w:t>足</w:t>
            </w:r>
            <w:r>
              <w:rPr>
                <w:rFonts w:eastAsia="仿宋_GB2312" w:hint="eastAsia"/>
                <w:kern w:val="0"/>
                <w:sz w:val="24"/>
              </w:rPr>
              <w:t>1</w:t>
            </w:r>
            <w:r>
              <w:rPr>
                <w:rFonts w:eastAsia="仿宋_GB2312" w:hint="eastAsia"/>
                <w:kern w:val="0"/>
                <w:sz w:val="24"/>
              </w:rPr>
              <w:t>倍</w:t>
            </w:r>
          </w:p>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噪声超标幅度不</w:t>
            </w:r>
            <w:r>
              <w:rPr>
                <w:rFonts w:eastAsia="仿宋_GB2312"/>
                <w:kern w:val="0"/>
                <w:sz w:val="24"/>
              </w:rPr>
              <w:t>足</w:t>
            </w:r>
            <w:r>
              <w:rPr>
                <w:rFonts w:eastAsia="仿宋_GB2312" w:hint="eastAsia"/>
                <w:kern w:val="0"/>
                <w:sz w:val="24"/>
              </w:rPr>
              <w:t>3</w:t>
            </w:r>
            <w:r>
              <w:rPr>
                <w:rFonts w:eastAsia="仿宋_GB2312" w:hint="eastAsia"/>
                <w:kern w:val="0"/>
                <w:sz w:val="24"/>
              </w:rPr>
              <w:t>分贝</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1</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超标</w:t>
            </w:r>
            <w:r>
              <w:rPr>
                <w:rFonts w:eastAsia="仿宋_GB2312" w:hint="eastAsia"/>
                <w:kern w:val="0"/>
                <w:sz w:val="24"/>
              </w:rPr>
              <w:t>1</w:t>
            </w:r>
            <w:r>
              <w:rPr>
                <w:rFonts w:eastAsia="仿宋_GB2312" w:hint="eastAsia"/>
                <w:kern w:val="0"/>
                <w:sz w:val="24"/>
              </w:rPr>
              <w:t>倍（含）以上不足</w:t>
            </w:r>
            <w:r>
              <w:rPr>
                <w:rFonts w:eastAsia="仿宋_GB2312" w:hint="eastAsia"/>
                <w:kern w:val="0"/>
                <w:sz w:val="24"/>
              </w:rPr>
              <w:t>3</w:t>
            </w:r>
            <w:r>
              <w:rPr>
                <w:rFonts w:eastAsia="仿宋_GB2312" w:hint="eastAsia"/>
                <w:kern w:val="0"/>
                <w:sz w:val="24"/>
              </w:rPr>
              <w:t>倍</w:t>
            </w:r>
          </w:p>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噪声超标幅度在</w:t>
            </w:r>
            <w:r>
              <w:rPr>
                <w:rFonts w:eastAsia="仿宋_GB2312" w:hint="eastAsia"/>
                <w:kern w:val="0"/>
                <w:sz w:val="24"/>
              </w:rPr>
              <w:t>3</w:t>
            </w:r>
            <w:r>
              <w:rPr>
                <w:rFonts w:eastAsia="仿宋_GB2312" w:hint="eastAsia"/>
                <w:kern w:val="0"/>
                <w:sz w:val="24"/>
              </w:rPr>
              <w:t>分贝</w:t>
            </w:r>
            <w:r>
              <w:rPr>
                <w:rFonts w:eastAsia="仿宋_GB2312" w:hint="eastAsia"/>
                <w:kern w:val="0"/>
                <w:sz w:val="24"/>
              </w:rPr>
              <w:t>-6</w:t>
            </w:r>
            <w:r>
              <w:rPr>
                <w:rFonts w:eastAsia="仿宋_GB2312" w:hint="eastAsia"/>
                <w:kern w:val="0"/>
                <w:sz w:val="24"/>
              </w:rPr>
              <w:t>分贝（不含</w:t>
            </w:r>
            <w:r>
              <w:rPr>
                <w:rFonts w:eastAsia="仿宋_GB2312" w:hint="eastAsia"/>
                <w:kern w:val="0"/>
                <w:sz w:val="24"/>
              </w:rPr>
              <w:t>6</w:t>
            </w:r>
            <w:r>
              <w:rPr>
                <w:rFonts w:eastAsia="仿宋_GB2312" w:hint="eastAsia"/>
                <w:kern w:val="0"/>
                <w:sz w:val="24"/>
              </w:rPr>
              <w:t>分贝）</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超标</w:t>
            </w:r>
            <w:r>
              <w:rPr>
                <w:rFonts w:eastAsia="仿宋_GB2312" w:hint="eastAsia"/>
                <w:kern w:val="0"/>
                <w:sz w:val="24"/>
              </w:rPr>
              <w:t>3</w:t>
            </w:r>
            <w:r>
              <w:rPr>
                <w:rFonts w:eastAsia="仿宋_GB2312" w:hint="eastAsia"/>
                <w:kern w:val="0"/>
                <w:sz w:val="24"/>
              </w:rPr>
              <w:t>倍（含）以上不足</w:t>
            </w:r>
            <w:r>
              <w:rPr>
                <w:rFonts w:eastAsia="仿宋_GB2312" w:hint="eastAsia"/>
                <w:kern w:val="0"/>
                <w:sz w:val="24"/>
              </w:rPr>
              <w:t>5</w:t>
            </w:r>
            <w:r>
              <w:rPr>
                <w:rFonts w:eastAsia="仿宋_GB2312" w:hint="eastAsia"/>
                <w:kern w:val="0"/>
                <w:sz w:val="24"/>
              </w:rPr>
              <w:t>倍</w:t>
            </w:r>
          </w:p>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噪声超标幅度在</w:t>
            </w:r>
            <w:r>
              <w:rPr>
                <w:rFonts w:eastAsia="仿宋_GB2312" w:hint="eastAsia"/>
                <w:kern w:val="0"/>
                <w:sz w:val="24"/>
              </w:rPr>
              <w:t>6</w:t>
            </w:r>
            <w:r>
              <w:rPr>
                <w:rFonts w:eastAsia="仿宋_GB2312" w:hint="eastAsia"/>
                <w:kern w:val="0"/>
                <w:sz w:val="24"/>
              </w:rPr>
              <w:t>分贝</w:t>
            </w:r>
            <w:r>
              <w:rPr>
                <w:rFonts w:eastAsia="仿宋_GB2312" w:hint="eastAsia"/>
                <w:kern w:val="0"/>
                <w:sz w:val="24"/>
              </w:rPr>
              <w:t>-9</w:t>
            </w:r>
            <w:r>
              <w:rPr>
                <w:rFonts w:eastAsia="仿宋_GB2312" w:hint="eastAsia"/>
                <w:kern w:val="0"/>
                <w:sz w:val="24"/>
              </w:rPr>
              <w:t>分贝（不含</w:t>
            </w:r>
            <w:r>
              <w:rPr>
                <w:rFonts w:eastAsia="仿宋_GB2312" w:hint="eastAsia"/>
                <w:kern w:val="0"/>
                <w:sz w:val="24"/>
              </w:rPr>
              <w:t>9</w:t>
            </w:r>
            <w:r>
              <w:rPr>
                <w:rFonts w:eastAsia="仿宋_GB2312" w:hint="eastAsia"/>
                <w:kern w:val="0"/>
                <w:sz w:val="24"/>
              </w:rPr>
              <w:t>分贝）</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超标</w:t>
            </w:r>
            <w:r>
              <w:rPr>
                <w:rFonts w:eastAsia="仿宋_GB2312" w:hint="eastAsia"/>
                <w:kern w:val="0"/>
                <w:sz w:val="24"/>
              </w:rPr>
              <w:t>5</w:t>
            </w:r>
            <w:r>
              <w:rPr>
                <w:rFonts w:eastAsia="仿宋_GB2312" w:hint="eastAsia"/>
                <w:kern w:val="0"/>
                <w:sz w:val="24"/>
              </w:rPr>
              <w:t>倍（含）以上</w:t>
            </w:r>
          </w:p>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噪声超标幅度在</w:t>
            </w:r>
            <w:r>
              <w:rPr>
                <w:rFonts w:eastAsia="仿宋_GB2312" w:hint="eastAsia"/>
                <w:kern w:val="0"/>
                <w:sz w:val="24"/>
              </w:rPr>
              <w:t>9</w:t>
            </w:r>
            <w:r>
              <w:rPr>
                <w:rFonts w:eastAsia="仿宋_GB2312" w:hint="eastAsia"/>
                <w:kern w:val="0"/>
                <w:sz w:val="24"/>
              </w:rPr>
              <w:t>分贝及以上</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4</w:t>
            </w:r>
            <w:r>
              <w:rPr>
                <w:rFonts w:eastAsia="仿宋_GB2312" w:hint="eastAsia"/>
                <w:kern w:val="0"/>
                <w:sz w:val="24"/>
              </w:rPr>
              <w:t>或</w:t>
            </w:r>
            <w:r>
              <w:rPr>
                <w:rFonts w:eastAsia="仿宋_GB2312" w:hint="eastAsia"/>
                <w:kern w:val="0"/>
                <w:sz w:val="24"/>
              </w:rPr>
              <w:t>5</w:t>
            </w:r>
          </w:p>
        </w:tc>
      </w:tr>
      <w:tr w:rsidR="00980879" w:rsidTr="00CE1F56">
        <w:trPr>
          <w:trHeight w:val="482"/>
          <w:jc w:val="center"/>
        </w:trPr>
        <w:tc>
          <w:tcPr>
            <w:tcW w:w="2014" w:type="dxa"/>
            <w:vMerge w:val="restart"/>
            <w:vAlign w:val="center"/>
          </w:tcPr>
          <w:p w:rsidR="00980879" w:rsidRDefault="00980879" w:rsidP="00CE1F56">
            <w:pPr>
              <w:overflowPunct w:val="0"/>
              <w:topLinePunct/>
              <w:snapToGrid w:val="0"/>
              <w:spacing w:line="380" w:lineRule="exact"/>
              <w:jc w:val="center"/>
              <w:rPr>
                <w:rFonts w:eastAsia="仿宋_GB2312"/>
                <w:kern w:val="0"/>
                <w:sz w:val="24"/>
              </w:rPr>
            </w:pPr>
            <w:bookmarkStart w:id="13" w:name="_Hlk18671435"/>
            <w:r>
              <w:rPr>
                <w:rFonts w:eastAsia="仿宋_GB2312" w:hint="eastAsia"/>
                <w:spacing w:val="-6"/>
                <w:kern w:val="0"/>
                <w:sz w:val="24"/>
              </w:rPr>
              <w:t>小时烟气流量</w:t>
            </w:r>
            <w:bookmarkEnd w:id="13"/>
            <w:r>
              <w:rPr>
                <w:rFonts w:eastAsia="仿宋_GB2312" w:hint="eastAsia"/>
                <w:spacing w:val="-6"/>
                <w:kern w:val="0"/>
                <w:sz w:val="24"/>
              </w:rPr>
              <w:t>（气）</w:t>
            </w: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不足</w:t>
            </w:r>
            <w:r>
              <w:rPr>
                <w:rFonts w:eastAsia="仿宋_GB2312" w:hint="eastAsia"/>
                <w:kern w:val="0"/>
                <w:sz w:val="24"/>
              </w:rPr>
              <w:t>1000</w:t>
            </w:r>
            <w:r>
              <w:rPr>
                <w:rFonts w:eastAsia="仿宋_GB2312" w:hint="eastAsia"/>
                <w:kern w:val="0"/>
                <w:sz w:val="24"/>
              </w:rPr>
              <w:t>标立方米</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1</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1000</w:t>
            </w:r>
            <w:r>
              <w:rPr>
                <w:rFonts w:eastAsia="仿宋_GB2312" w:hint="eastAsia"/>
                <w:kern w:val="0"/>
                <w:sz w:val="24"/>
              </w:rPr>
              <w:t>标立方米以上</w:t>
            </w:r>
            <w:proofErr w:type="gramStart"/>
            <w:r>
              <w:rPr>
                <w:rFonts w:eastAsia="仿宋_GB2312" w:hint="eastAsia"/>
                <w:kern w:val="0"/>
                <w:sz w:val="24"/>
              </w:rPr>
              <w:t>不足</w:t>
            </w:r>
            <w:r>
              <w:rPr>
                <w:rFonts w:eastAsia="仿宋_GB2312" w:hint="eastAsia"/>
                <w:kern w:val="0"/>
                <w:sz w:val="24"/>
              </w:rPr>
              <w:t>1</w:t>
            </w:r>
            <w:r>
              <w:rPr>
                <w:rFonts w:eastAsia="仿宋_GB2312" w:hint="eastAsia"/>
                <w:kern w:val="0"/>
                <w:sz w:val="24"/>
              </w:rPr>
              <w:t>万</w:t>
            </w:r>
            <w:proofErr w:type="gramEnd"/>
            <w:r>
              <w:rPr>
                <w:rFonts w:eastAsia="仿宋_GB2312" w:hint="eastAsia"/>
                <w:kern w:val="0"/>
                <w:sz w:val="24"/>
              </w:rPr>
              <w:t>标立方米</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1</w:t>
            </w:r>
            <w:r>
              <w:rPr>
                <w:rFonts w:eastAsia="仿宋_GB2312" w:hint="eastAsia"/>
                <w:kern w:val="0"/>
                <w:sz w:val="24"/>
              </w:rPr>
              <w:t>万标立方米以上</w:t>
            </w:r>
            <w:proofErr w:type="gramStart"/>
            <w:r>
              <w:rPr>
                <w:rFonts w:eastAsia="仿宋_GB2312" w:hint="eastAsia"/>
                <w:kern w:val="0"/>
                <w:sz w:val="24"/>
              </w:rPr>
              <w:t>不足</w:t>
            </w:r>
            <w:r>
              <w:rPr>
                <w:rFonts w:eastAsia="仿宋_GB2312" w:hint="eastAsia"/>
                <w:kern w:val="0"/>
                <w:sz w:val="24"/>
              </w:rPr>
              <w:t>10</w:t>
            </w:r>
            <w:r>
              <w:rPr>
                <w:rFonts w:eastAsia="仿宋_GB2312" w:hint="eastAsia"/>
                <w:kern w:val="0"/>
                <w:sz w:val="24"/>
              </w:rPr>
              <w:t>万</w:t>
            </w:r>
            <w:proofErr w:type="gramEnd"/>
            <w:r>
              <w:rPr>
                <w:rFonts w:eastAsia="仿宋_GB2312" w:hint="eastAsia"/>
                <w:kern w:val="0"/>
                <w:sz w:val="24"/>
              </w:rPr>
              <w:t>标立方米</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10</w:t>
            </w:r>
            <w:r>
              <w:rPr>
                <w:rFonts w:eastAsia="仿宋_GB2312" w:hint="eastAsia"/>
                <w:kern w:val="0"/>
                <w:sz w:val="24"/>
              </w:rPr>
              <w:t>万标立方米以上</w:t>
            </w:r>
            <w:proofErr w:type="gramStart"/>
            <w:r>
              <w:rPr>
                <w:rFonts w:eastAsia="仿宋_GB2312" w:hint="eastAsia"/>
                <w:kern w:val="0"/>
                <w:sz w:val="24"/>
              </w:rPr>
              <w:t>不足</w:t>
            </w:r>
            <w:r>
              <w:rPr>
                <w:rFonts w:eastAsia="仿宋_GB2312" w:hint="eastAsia"/>
                <w:kern w:val="0"/>
                <w:sz w:val="24"/>
              </w:rPr>
              <w:t>20</w:t>
            </w:r>
            <w:r>
              <w:rPr>
                <w:rFonts w:eastAsia="仿宋_GB2312" w:hint="eastAsia"/>
                <w:kern w:val="0"/>
                <w:sz w:val="24"/>
              </w:rPr>
              <w:t>万</w:t>
            </w:r>
            <w:proofErr w:type="gramEnd"/>
            <w:r>
              <w:rPr>
                <w:rFonts w:eastAsia="仿宋_GB2312" w:hint="eastAsia"/>
                <w:kern w:val="0"/>
                <w:sz w:val="24"/>
              </w:rPr>
              <w:t>标立方米</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4</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8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80" w:lineRule="exact"/>
              <w:rPr>
                <w:rFonts w:eastAsia="仿宋_GB2312"/>
                <w:kern w:val="0"/>
                <w:sz w:val="24"/>
              </w:rPr>
            </w:pPr>
            <w:r>
              <w:rPr>
                <w:rFonts w:eastAsia="仿宋_GB2312" w:hint="eastAsia"/>
                <w:kern w:val="0"/>
                <w:sz w:val="24"/>
              </w:rPr>
              <w:t>20</w:t>
            </w:r>
            <w:r>
              <w:rPr>
                <w:rFonts w:eastAsia="仿宋_GB2312" w:hint="eastAsia"/>
                <w:kern w:val="0"/>
                <w:sz w:val="24"/>
              </w:rPr>
              <w:t>万标立方米以上</w:t>
            </w:r>
          </w:p>
        </w:tc>
        <w:tc>
          <w:tcPr>
            <w:tcW w:w="1282" w:type="dxa"/>
            <w:vAlign w:val="center"/>
          </w:tcPr>
          <w:p w:rsidR="00980879" w:rsidRDefault="00980879" w:rsidP="00CE1F56">
            <w:pPr>
              <w:overflowPunct w:val="0"/>
              <w:topLinePunct/>
              <w:snapToGrid w:val="0"/>
              <w:spacing w:line="380" w:lineRule="exact"/>
              <w:jc w:val="center"/>
              <w:rPr>
                <w:rFonts w:eastAsia="仿宋_GB2312"/>
                <w:kern w:val="0"/>
                <w:sz w:val="24"/>
              </w:rPr>
            </w:pPr>
            <w:r>
              <w:rPr>
                <w:rFonts w:eastAsia="仿宋_GB2312" w:hint="eastAsia"/>
                <w:kern w:val="0"/>
                <w:sz w:val="24"/>
              </w:rPr>
              <w:t>5</w:t>
            </w:r>
          </w:p>
        </w:tc>
      </w:tr>
      <w:tr w:rsidR="00980879" w:rsidTr="00CE1F56">
        <w:trPr>
          <w:trHeight w:val="482"/>
          <w:jc w:val="center"/>
        </w:trPr>
        <w:tc>
          <w:tcPr>
            <w:tcW w:w="2014" w:type="dxa"/>
            <w:vMerge w:val="restart"/>
            <w:vAlign w:val="center"/>
          </w:tcPr>
          <w:p w:rsidR="00980879" w:rsidRDefault="00980879" w:rsidP="00CE1F56">
            <w:pPr>
              <w:overflowPunct w:val="0"/>
              <w:topLinePunct/>
              <w:snapToGrid w:val="0"/>
              <w:spacing w:line="360" w:lineRule="exact"/>
              <w:jc w:val="left"/>
              <w:rPr>
                <w:rFonts w:eastAsia="仿宋_GB2312"/>
                <w:kern w:val="0"/>
                <w:sz w:val="24"/>
              </w:rPr>
            </w:pPr>
            <w:r>
              <w:rPr>
                <w:rFonts w:eastAsia="仿宋_GB2312" w:hint="eastAsia"/>
                <w:kern w:val="0"/>
                <w:sz w:val="24"/>
              </w:rPr>
              <w:t>日排放量（水）</w:t>
            </w: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不足</w:t>
            </w:r>
            <w:r>
              <w:rPr>
                <w:rFonts w:eastAsia="仿宋_GB2312" w:hint="eastAsia"/>
                <w:kern w:val="0"/>
                <w:sz w:val="24"/>
              </w:rPr>
              <w:t>10</w:t>
            </w:r>
            <w:r>
              <w:rPr>
                <w:rFonts w:eastAsia="仿宋_GB2312" w:hint="eastAsia"/>
                <w:kern w:val="0"/>
                <w:sz w:val="24"/>
              </w:rPr>
              <w:t>吨（一般排污单位）</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不足</w:t>
            </w:r>
            <w:r>
              <w:rPr>
                <w:rFonts w:eastAsia="仿宋_GB2312" w:hint="eastAsia"/>
                <w:kern w:val="0"/>
                <w:sz w:val="24"/>
              </w:rPr>
              <w:t>5</w:t>
            </w:r>
            <w:r>
              <w:rPr>
                <w:rFonts w:eastAsia="仿宋_GB2312" w:hint="eastAsia"/>
                <w:kern w:val="0"/>
                <w:sz w:val="24"/>
              </w:rPr>
              <w:t>万吨（生活污水处理厂）</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不足</w:t>
            </w:r>
            <w:r>
              <w:rPr>
                <w:rFonts w:eastAsia="仿宋_GB2312" w:hint="eastAsia"/>
                <w:kern w:val="0"/>
                <w:sz w:val="24"/>
              </w:rPr>
              <w:t>2000</w:t>
            </w:r>
            <w:r>
              <w:rPr>
                <w:rFonts w:eastAsia="仿宋_GB2312" w:hint="eastAsia"/>
                <w:kern w:val="0"/>
                <w:sz w:val="24"/>
              </w:rPr>
              <w:t>吨（工业污水处理厂）</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1</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10</w:t>
            </w:r>
            <w:r>
              <w:rPr>
                <w:rFonts w:eastAsia="仿宋_GB2312" w:hint="eastAsia"/>
                <w:kern w:val="0"/>
                <w:sz w:val="24"/>
              </w:rPr>
              <w:t>吨以上不足</w:t>
            </w:r>
            <w:r>
              <w:rPr>
                <w:rFonts w:eastAsia="仿宋_GB2312" w:hint="eastAsia"/>
                <w:kern w:val="0"/>
                <w:sz w:val="24"/>
              </w:rPr>
              <w:t>100</w:t>
            </w:r>
            <w:r>
              <w:rPr>
                <w:rFonts w:eastAsia="仿宋_GB2312" w:hint="eastAsia"/>
                <w:kern w:val="0"/>
                <w:sz w:val="24"/>
              </w:rPr>
              <w:t>吨（一般排污单位）</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5</w:t>
            </w:r>
            <w:r>
              <w:rPr>
                <w:rFonts w:eastAsia="仿宋_GB2312" w:hint="eastAsia"/>
                <w:kern w:val="0"/>
                <w:sz w:val="24"/>
              </w:rPr>
              <w:t>万吨以上不足</w:t>
            </w:r>
            <w:r>
              <w:rPr>
                <w:rFonts w:eastAsia="仿宋_GB2312" w:hint="eastAsia"/>
                <w:kern w:val="0"/>
                <w:sz w:val="24"/>
              </w:rPr>
              <w:t>10</w:t>
            </w:r>
            <w:r>
              <w:rPr>
                <w:rFonts w:eastAsia="仿宋_GB2312" w:hint="eastAsia"/>
                <w:kern w:val="0"/>
                <w:sz w:val="24"/>
              </w:rPr>
              <w:t>万吨（生活污水处理厂）</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2000</w:t>
            </w:r>
            <w:r>
              <w:rPr>
                <w:rFonts w:eastAsia="仿宋_GB2312" w:hint="eastAsia"/>
                <w:kern w:val="0"/>
                <w:sz w:val="24"/>
              </w:rPr>
              <w:t>吨以上不足</w:t>
            </w:r>
            <w:r>
              <w:rPr>
                <w:rFonts w:eastAsia="仿宋_GB2312" w:hint="eastAsia"/>
                <w:kern w:val="0"/>
                <w:sz w:val="24"/>
              </w:rPr>
              <w:t>5000</w:t>
            </w:r>
            <w:r>
              <w:rPr>
                <w:rFonts w:eastAsia="仿宋_GB2312" w:hint="eastAsia"/>
                <w:kern w:val="0"/>
                <w:sz w:val="24"/>
              </w:rPr>
              <w:t>吨（工业污水处理厂）</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100</w:t>
            </w:r>
            <w:r>
              <w:rPr>
                <w:rFonts w:eastAsia="仿宋_GB2312" w:hint="eastAsia"/>
                <w:kern w:val="0"/>
                <w:sz w:val="24"/>
              </w:rPr>
              <w:t>吨以上不足</w:t>
            </w:r>
            <w:r>
              <w:rPr>
                <w:rFonts w:eastAsia="仿宋_GB2312" w:hint="eastAsia"/>
                <w:kern w:val="0"/>
                <w:sz w:val="24"/>
              </w:rPr>
              <w:t>500</w:t>
            </w:r>
            <w:r>
              <w:rPr>
                <w:rFonts w:eastAsia="仿宋_GB2312" w:hint="eastAsia"/>
                <w:kern w:val="0"/>
                <w:sz w:val="24"/>
              </w:rPr>
              <w:t>吨（一般排污单位）</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10</w:t>
            </w:r>
            <w:r>
              <w:rPr>
                <w:rFonts w:eastAsia="仿宋_GB2312" w:hint="eastAsia"/>
                <w:kern w:val="0"/>
                <w:sz w:val="24"/>
              </w:rPr>
              <w:t>万吨以上不足</w:t>
            </w:r>
            <w:r>
              <w:rPr>
                <w:rFonts w:eastAsia="仿宋_GB2312" w:hint="eastAsia"/>
                <w:kern w:val="0"/>
                <w:sz w:val="24"/>
              </w:rPr>
              <w:t>20</w:t>
            </w:r>
            <w:r>
              <w:rPr>
                <w:rFonts w:eastAsia="仿宋_GB2312" w:hint="eastAsia"/>
                <w:kern w:val="0"/>
                <w:sz w:val="24"/>
              </w:rPr>
              <w:t>万吨（生活污水处理厂）</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5000</w:t>
            </w:r>
            <w:r>
              <w:rPr>
                <w:rFonts w:eastAsia="仿宋_GB2312" w:hint="eastAsia"/>
                <w:kern w:val="0"/>
                <w:sz w:val="24"/>
              </w:rPr>
              <w:t>吨以上不足</w:t>
            </w:r>
            <w:r>
              <w:rPr>
                <w:rFonts w:eastAsia="仿宋_GB2312" w:hint="eastAsia"/>
                <w:kern w:val="0"/>
                <w:sz w:val="24"/>
              </w:rPr>
              <w:t>1</w:t>
            </w:r>
            <w:r>
              <w:rPr>
                <w:rFonts w:eastAsia="仿宋_GB2312" w:hint="eastAsia"/>
                <w:kern w:val="0"/>
                <w:sz w:val="24"/>
              </w:rPr>
              <w:t>万吨（工业污水处理厂）</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500</w:t>
            </w:r>
            <w:r>
              <w:rPr>
                <w:rFonts w:eastAsia="仿宋_GB2312" w:hint="eastAsia"/>
                <w:kern w:val="0"/>
                <w:sz w:val="24"/>
              </w:rPr>
              <w:t>吨以上不足</w:t>
            </w:r>
            <w:r>
              <w:rPr>
                <w:rFonts w:eastAsia="仿宋_GB2312" w:hint="eastAsia"/>
                <w:kern w:val="0"/>
                <w:sz w:val="24"/>
              </w:rPr>
              <w:t>1000</w:t>
            </w:r>
            <w:r>
              <w:rPr>
                <w:rFonts w:eastAsia="仿宋_GB2312" w:hint="eastAsia"/>
                <w:kern w:val="0"/>
                <w:sz w:val="24"/>
              </w:rPr>
              <w:t>吨（一般排污单位）</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20</w:t>
            </w:r>
            <w:r>
              <w:rPr>
                <w:rFonts w:eastAsia="仿宋_GB2312" w:hint="eastAsia"/>
                <w:kern w:val="0"/>
                <w:sz w:val="24"/>
              </w:rPr>
              <w:t>万吨以上不足</w:t>
            </w:r>
            <w:r>
              <w:rPr>
                <w:rFonts w:eastAsia="仿宋_GB2312" w:hint="eastAsia"/>
                <w:kern w:val="0"/>
                <w:sz w:val="24"/>
              </w:rPr>
              <w:t>50</w:t>
            </w:r>
            <w:r>
              <w:rPr>
                <w:rFonts w:eastAsia="仿宋_GB2312" w:hint="eastAsia"/>
                <w:kern w:val="0"/>
                <w:sz w:val="24"/>
              </w:rPr>
              <w:t>万吨（生活污水处理厂）</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1</w:t>
            </w:r>
            <w:r>
              <w:rPr>
                <w:rFonts w:eastAsia="仿宋_GB2312" w:hint="eastAsia"/>
                <w:kern w:val="0"/>
                <w:sz w:val="24"/>
              </w:rPr>
              <w:t>万吨以上不足</w:t>
            </w:r>
            <w:r>
              <w:rPr>
                <w:rFonts w:eastAsia="仿宋_GB2312" w:hint="eastAsia"/>
                <w:kern w:val="0"/>
                <w:sz w:val="24"/>
              </w:rPr>
              <w:t>5</w:t>
            </w:r>
            <w:r>
              <w:rPr>
                <w:rFonts w:eastAsia="仿宋_GB2312" w:hint="eastAsia"/>
                <w:kern w:val="0"/>
                <w:sz w:val="24"/>
              </w:rPr>
              <w:t>万吨（工业污水处理厂）</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4</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1000</w:t>
            </w:r>
            <w:r>
              <w:rPr>
                <w:rFonts w:eastAsia="仿宋_GB2312" w:hint="eastAsia"/>
                <w:kern w:val="0"/>
                <w:sz w:val="24"/>
              </w:rPr>
              <w:t>吨以上（一般排污单位）</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50</w:t>
            </w:r>
            <w:r>
              <w:rPr>
                <w:rFonts w:eastAsia="仿宋_GB2312" w:hint="eastAsia"/>
                <w:kern w:val="0"/>
                <w:sz w:val="24"/>
              </w:rPr>
              <w:t>万吨以上（生活污水处理厂）</w:t>
            </w:r>
          </w:p>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5</w:t>
            </w:r>
            <w:r>
              <w:rPr>
                <w:rFonts w:eastAsia="仿宋_GB2312" w:hint="eastAsia"/>
                <w:kern w:val="0"/>
                <w:sz w:val="24"/>
              </w:rPr>
              <w:t>万吨以上（工业污水处理厂）</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5</w:t>
            </w:r>
          </w:p>
        </w:tc>
      </w:tr>
      <w:tr w:rsidR="00980879" w:rsidTr="00CE1F56">
        <w:trPr>
          <w:trHeight w:val="482"/>
          <w:jc w:val="center"/>
        </w:trPr>
        <w:tc>
          <w:tcPr>
            <w:tcW w:w="2014" w:type="dxa"/>
            <w:vMerge w:val="restart"/>
            <w:vAlign w:val="center"/>
          </w:tcPr>
          <w:p w:rsidR="00980879" w:rsidRDefault="00980879" w:rsidP="00CE1F56">
            <w:pPr>
              <w:overflowPunct w:val="0"/>
              <w:topLinePunct/>
              <w:spacing w:line="360" w:lineRule="exact"/>
              <w:jc w:val="center"/>
              <w:rPr>
                <w:rFonts w:eastAsia="仿宋_GB2312"/>
                <w:kern w:val="0"/>
                <w:sz w:val="24"/>
              </w:rPr>
            </w:pPr>
            <w:r>
              <w:rPr>
                <w:rFonts w:eastAsia="仿宋_GB2312" w:hint="eastAsia"/>
                <w:kern w:val="0"/>
                <w:sz w:val="24"/>
              </w:rPr>
              <w:t>大气超标排放</w:t>
            </w:r>
          </w:p>
          <w:p w:rsidR="00980879" w:rsidRDefault="00980879" w:rsidP="00CE1F56">
            <w:pPr>
              <w:overflowPunct w:val="0"/>
              <w:topLinePunct/>
              <w:spacing w:line="360" w:lineRule="exact"/>
              <w:jc w:val="center"/>
              <w:rPr>
                <w:rFonts w:eastAsia="仿宋_GB2312"/>
                <w:kern w:val="0"/>
                <w:sz w:val="24"/>
              </w:rPr>
            </w:pPr>
            <w:r>
              <w:rPr>
                <w:rFonts w:eastAsia="仿宋_GB2312" w:hint="eastAsia"/>
                <w:kern w:val="0"/>
                <w:sz w:val="24"/>
              </w:rPr>
              <w:t>时期敏感度</w:t>
            </w:r>
          </w:p>
        </w:tc>
        <w:tc>
          <w:tcPr>
            <w:tcW w:w="5424" w:type="dxa"/>
            <w:vAlign w:val="center"/>
          </w:tcPr>
          <w:p w:rsidR="00980879" w:rsidRDefault="00980879" w:rsidP="00CE1F56">
            <w:pPr>
              <w:overflowPunct w:val="0"/>
              <w:topLinePunct/>
              <w:spacing w:line="360" w:lineRule="exact"/>
              <w:rPr>
                <w:rFonts w:eastAsia="仿宋_GB2312"/>
                <w:kern w:val="0"/>
                <w:sz w:val="24"/>
              </w:rPr>
            </w:pPr>
            <w:r>
              <w:rPr>
                <w:rFonts w:eastAsia="仿宋_GB2312" w:hint="eastAsia"/>
                <w:kern w:val="0"/>
                <w:sz w:val="24"/>
              </w:rPr>
              <w:t>一般期间</w:t>
            </w:r>
          </w:p>
        </w:tc>
        <w:tc>
          <w:tcPr>
            <w:tcW w:w="1282" w:type="dxa"/>
            <w:vAlign w:val="center"/>
          </w:tcPr>
          <w:p w:rsidR="00980879" w:rsidRDefault="00980879" w:rsidP="00CE1F56">
            <w:pPr>
              <w:overflowPunct w:val="0"/>
              <w:topLinePunct/>
              <w:spacing w:line="360" w:lineRule="exact"/>
              <w:jc w:val="center"/>
              <w:rPr>
                <w:rFonts w:eastAsia="仿宋_GB2312"/>
                <w:kern w:val="0"/>
                <w:sz w:val="24"/>
              </w:rPr>
            </w:pPr>
            <w:r>
              <w:rPr>
                <w:rFonts w:eastAsia="仿宋_GB2312" w:hint="eastAsia"/>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pacing w:line="360" w:lineRule="exact"/>
              <w:rPr>
                <w:rFonts w:eastAsia="仿宋_GB2312"/>
                <w:kern w:val="0"/>
                <w:sz w:val="24"/>
              </w:rPr>
            </w:pPr>
            <w:r>
              <w:rPr>
                <w:rFonts w:eastAsia="仿宋_GB2312" w:hint="eastAsia"/>
                <w:kern w:val="0"/>
                <w:sz w:val="24"/>
              </w:rPr>
              <w:t>秋冬</w:t>
            </w:r>
            <w:proofErr w:type="gramStart"/>
            <w:r>
              <w:rPr>
                <w:rFonts w:eastAsia="仿宋_GB2312" w:hint="eastAsia"/>
                <w:kern w:val="0"/>
                <w:sz w:val="24"/>
              </w:rPr>
              <w:t>季重点</w:t>
            </w:r>
            <w:proofErr w:type="gramEnd"/>
            <w:r>
              <w:rPr>
                <w:rFonts w:eastAsia="仿宋_GB2312" w:hint="eastAsia"/>
                <w:kern w:val="0"/>
                <w:sz w:val="24"/>
              </w:rPr>
              <w:t>防控时段（当年</w:t>
            </w:r>
            <w:r>
              <w:rPr>
                <w:rFonts w:eastAsia="仿宋_GB2312" w:hint="eastAsia"/>
                <w:kern w:val="0"/>
                <w:sz w:val="24"/>
              </w:rPr>
              <w:t>11</w:t>
            </w:r>
            <w:r>
              <w:rPr>
                <w:rFonts w:eastAsia="仿宋_GB2312" w:hint="eastAsia"/>
                <w:kern w:val="0"/>
                <w:sz w:val="24"/>
              </w:rPr>
              <w:t>月至次年</w:t>
            </w:r>
            <w:r>
              <w:rPr>
                <w:rFonts w:eastAsia="仿宋_GB2312" w:hint="eastAsia"/>
                <w:kern w:val="0"/>
                <w:sz w:val="24"/>
              </w:rPr>
              <w:t>2</w:t>
            </w:r>
            <w:r>
              <w:rPr>
                <w:rFonts w:eastAsia="仿宋_GB2312" w:hint="eastAsia"/>
                <w:kern w:val="0"/>
                <w:sz w:val="24"/>
              </w:rPr>
              <w:t>月）</w:t>
            </w:r>
          </w:p>
        </w:tc>
        <w:tc>
          <w:tcPr>
            <w:tcW w:w="1282" w:type="dxa"/>
            <w:vAlign w:val="center"/>
          </w:tcPr>
          <w:p w:rsidR="00980879" w:rsidRDefault="00980879" w:rsidP="00CE1F56">
            <w:pPr>
              <w:overflowPunct w:val="0"/>
              <w:topLinePunct/>
              <w:spacing w:line="360" w:lineRule="exact"/>
              <w:jc w:val="center"/>
              <w:rPr>
                <w:rFonts w:eastAsia="仿宋_GB2312"/>
                <w:kern w:val="0"/>
                <w:sz w:val="24"/>
              </w:rPr>
            </w:pPr>
            <w:r>
              <w:rPr>
                <w:rFonts w:eastAsia="仿宋_GB2312" w:hint="eastAsia"/>
                <w:kern w:val="0"/>
                <w:sz w:val="24"/>
              </w:rPr>
              <w:t>3</w:t>
            </w:r>
          </w:p>
        </w:tc>
      </w:tr>
      <w:tr w:rsidR="00980879" w:rsidTr="00CE1F56">
        <w:trPr>
          <w:trHeight w:val="482"/>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pacing w:line="360" w:lineRule="exact"/>
              <w:rPr>
                <w:rFonts w:eastAsia="仿宋_GB2312"/>
                <w:kern w:val="0"/>
                <w:sz w:val="24"/>
              </w:rPr>
            </w:pPr>
            <w:r>
              <w:rPr>
                <w:rFonts w:eastAsia="仿宋_GB2312" w:hint="eastAsia"/>
                <w:kern w:val="0"/>
                <w:sz w:val="24"/>
              </w:rPr>
              <w:t>重污染天气预警期间</w:t>
            </w:r>
          </w:p>
        </w:tc>
        <w:tc>
          <w:tcPr>
            <w:tcW w:w="1282" w:type="dxa"/>
            <w:vAlign w:val="center"/>
          </w:tcPr>
          <w:p w:rsidR="00980879" w:rsidRDefault="00980879" w:rsidP="00CE1F56">
            <w:pPr>
              <w:overflowPunct w:val="0"/>
              <w:topLinePunct/>
              <w:spacing w:line="360" w:lineRule="exact"/>
              <w:jc w:val="center"/>
              <w:rPr>
                <w:rFonts w:eastAsia="仿宋_GB2312"/>
                <w:kern w:val="0"/>
                <w:sz w:val="24"/>
              </w:rPr>
            </w:pPr>
            <w:r>
              <w:rPr>
                <w:rFonts w:eastAsia="仿宋_GB2312" w:hint="eastAsia"/>
                <w:kern w:val="0"/>
                <w:sz w:val="24"/>
              </w:rPr>
              <w:t>4</w:t>
            </w:r>
            <w:r>
              <w:rPr>
                <w:rFonts w:eastAsia="仿宋_GB2312" w:hint="eastAsia"/>
                <w:kern w:val="0"/>
                <w:sz w:val="24"/>
              </w:rPr>
              <w:t>或</w:t>
            </w:r>
            <w:r>
              <w:rPr>
                <w:rFonts w:eastAsia="仿宋_GB2312" w:hint="eastAsia"/>
                <w:kern w:val="0"/>
                <w:sz w:val="24"/>
              </w:rPr>
              <w:t>5</w:t>
            </w:r>
          </w:p>
        </w:tc>
      </w:tr>
    </w:tbl>
    <w:p w:rsidR="00980879" w:rsidRDefault="00980879" w:rsidP="00980879">
      <w:pPr>
        <w:overflowPunct w:val="0"/>
        <w:topLinePunct/>
        <w:adjustRightInd w:val="0"/>
        <w:snapToGrid w:val="0"/>
        <w:spacing w:line="360" w:lineRule="exact"/>
        <w:ind w:firstLineChars="200" w:firstLine="420"/>
        <w:rPr>
          <w:rFonts w:eastAsia="仿宋_GB2312"/>
          <w:kern w:val="0"/>
          <w:szCs w:val="21"/>
        </w:rPr>
      </w:pPr>
      <w:bookmarkStart w:id="14" w:name="_Toc5350"/>
      <w:bookmarkStart w:id="15" w:name="_Toc221"/>
      <w:r>
        <w:rPr>
          <w:rFonts w:eastAsia="仿宋_GB2312" w:hint="eastAsia"/>
          <w:kern w:val="0"/>
          <w:szCs w:val="21"/>
        </w:rPr>
        <w:t>注：</w:t>
      </w:r>
      <w:r>
        <w:rPr>
          <w:rFonts w:eastAsia="仿宋_GB2312" w:hint="eastAsia"/>
          <w:kern w:val="0"/>
          <w:szCs w:val="21"/>
        </w:rPr>
        <w:t>1</w:t>
      </w:r>
      <w:r>
        <w:rPr>
          <w:rFonts w:eastAsia="仿宋_GB2312" w:hint="eastAsia"/>
          <w:kern w:val="0"/>
          <w:szCs w:val="21"/>
        </w:rPr>
        <w:t>、本表适用于《中华人民共和国水污染防治法》第八十三条第二项、《中华人民共和国大气污染防治法》第九十九条第二项以及其他同类型的环境违法行为。</w:t>
      </w:r>
    </w:p>
    <w:p w:rsidR="00980879" w:rsidRDefault="00980879" w:rsidP="00980879">
      <w:pPr>
        <w:overflowPunct w:val="0"/>
        <w:topLinePunct/>
        <w:adjustRightInd w:val="0"/>
        <w:snapToGrid w:val="0"/>
        <w:spacing w:line="360" w:lineRule="exact"/>
        <w:ind w:firstLineChars="200" w:firstLine="420"/>
        <w:rPr>
          <w:rFonts w:eastAsia="仿宋_GB2312"/>
          <w:kern w:val="0"/>
          <w:szCs w:val="21"/>
        </w:rPr>
      </w:pPr>
      <w:r>
        <w:rPr>
          <w:rFonts w:eastAsia="仿宋_GB2312" w:hint="eastAsia"/>
          <w:kern w:val="0"/>
          <w:szCs w:val="21"/>
        </w:rPr>
        <w:t>2</w:t>
      </w:r>
      <w:r>
        <w:rPr>
          <w:rFonts w:eastAsia="仿宋_GB2312" w:hint="eastAsia"/>
          <w:kern w:val="0"/>
          <w:szCs w:val="21"/>
        </w:rPr>
        <w:t>、实际小时烟气流量和日排水量无法核定的，依次以环评文件、排污许可证、污染源普查数据及其他方式核定。</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（六）超总量排放污染物行为</w:t>
      </w:r>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14"/>
        <w:gridCol w:w="5424"/>
        <w:gridCol w:w="1282"/>
      </w:tblGrid>
      <w:tr w:rsidR="00980879" w:rsidTr="00CE1F56">
        <w:trPr>
          <w:trHeight w:val="397"/>
          <w:tblHeader/>
          <w:jc w:val="center"/>
        </w:trPr>
        <w:tc>
          <w:tcPr>
            <w:tcW w:w="2014" w:type="dxa"/>
            <w:vAlign w:val="center"/>
          </w:tcPr>
          <w:p w:rsidR="00980879" w:rsidRDefault="00980879" w:rsidP="00CE1F56">
            <w:pPr>
              <w:overflowPunct w:val="0"/>
              <w:topLinePunct/>
              <w:snapToGrid w:val="0"/>
              <w:spacing w:line="360" w:lineRule="exact"/>
              <w:jc w:val="center"/>
              <w:rPr>
                <w:rFonts w:eastAsia="黑体"/>
                <w:kern w:val="0"/>
                <w:sz w:val="24"/>
              </w:rPr>
            </w:pPr>
            <w:r>
              <w:rPr>
                <w:rFonts w:eastAsia="黑体" w:hint="eastAsia"/>
                <w:kern w:val="0"/>
                <w:sz w:val="24"/>
              </w:rPr>
              <w:t>裁</w:t>
            </w:r>
            <w:proofErr w:type="gramStart"/>
            <w:r>
              <w:rPr>
                <w:rFonts w:eastAsia="黑体" w:hint="eastAsia"/>
                <w:kern w:val="0"/>
                <w:sz w:val="24"/>
              </w:rPr>
              <w:t>量因素</w:t>
            </w:r>
            <w:proofErr w:type="gramEnd"/>
          </w:p>
        </w:tc>
        <w:tc>
          <w:tcPr>
            <w:tcW w:w="5424" w:type="dxa"/>
            <w:vAlign w:val="center"/>
          </w:tcPr>
          <w:p w:rsidR="00980879" w:rsidRDefault="00980879" w:rsidP="00CE1F56">
            <w:pPr>
              <w:overflowPunct w:val="0"/>
              <w:topLinePunct/>
              <w:snapToGrid w:val="0"/>
              <w:spacing w:line="360" w:lineRule="exact"/>
              <w:jc w:val="center"/>
              <w:rPr>
                <w:rFonts w:eastAsia="黑体"/>
                <w:kern w:val="0"/>
                <w:sz w:val="24"/>
              </w:rPr>
            </w:pPr>
            <w:r>
              <w:rPr>
                <w:rFonts w:eastAsia="黑体" w:hint="eastAsia"/>
                <w:kern w:val="0"/>
                <w:sz w:val="24"/>
              </w:rPr>
              <w:t>裁量因子</w:t>
            </w:r>
          </w:p>
        </w:tc>
        <w:tc>
          <w:tcPr>
            <w:tcW w:w="1282" w:type="dxa"/>
            <w:vAlign w:val="center"/>
          </w:tcPr>
          <w:p w:rsidR="00980879" w:rsidRDefault="00980879" w:rsidP="00CE1F56">
            <w:pPr>
              <w:overflowPunct w:val="0"/>
              <w:topLinePunct/>
              <w:snapToGrid w:val="0"/>
              <w:spacing w:line="360" w:lineRule="exact"/>
              <w:jc w:val="center"/>
              <w:rPr>
                <w:rFonts w:eastAsia="黑体"/>
                <w:kern w:val="0"/>
                <w:sz w:val="24"/>
              </w:rPr>
            </w:pPr>
            <w:r>
              <w:rPr>
                <w:rFonts w:eastAsia="黑体" w:hint="eastAsia"/>
                <w:kern w:val="0"/>
                <w:sz w:val="24"/>
              </w:rPr>
              <w:t>裁量等级</w:t>
            </w:r>
          </w:p>
        </w:tc>
      </w:tr>
      <w:tr w:rsidR="00980879" w:rsidTr="00CE1F56">
        <w:trPr>
          <w:trHeight w:val="397"/>
          <w:jc w:val="center"/>
        </w:trPr>
        <w:tc>
          <w:tcPr>
            <w:tcW w:w="2014" w:type="dxa"/>
            <w:vMerge w:val="restart"/>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超总量因子个数</w:t>
            </w: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1</w:t>
            </w:r>
            <w:r>
              <w:rPr>
                <w:rFonts w:eastAsia="仿宋_GB2312" w:hint="eastAsia"/>
                <w:kern w:val="0"/>
                <w:sz w:val="24"/>
              </w:rPr>
              <w:t>个</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1</w:t>
            </w:r>
          </w:p>
        </w:tc>
      </w:tr>
      <w:tr w:rsidR="00980879" w:rsidTr="00CE1F56">
        <w:trPr>
          <w:trHeight w:val="397"/>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2</w:t>
            </w:r>
            <w:r>
              <w:rPr>
                <w:rFonts w:eastAsia="仿宋_GB2312" w:hint="eastAsia"/>
                <w:kern w:val="0"/>
                <w:sz w:val="24"/>
              </w:rPr>
              <w:t>个</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2</w:t>
            </w:r>
          </w:p>
        </w:tc>
      </w:tr>
      <w:tr w:rsidR="00980879" w:rsidTr="00CE1F56">
        <w:trPr>
          <w:trHeight w:val="397"/>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3</w:t>
            </w:r>
            <w:r>
              <w:rPr>
                <w:rFonts w:eastAsia="仿宋_GB2312" w:hint="eastAsia"/>
                <w:kern w:val="0"/>
                <w:sz w:val="24"/>
              </w:rPr>
              <w:t>个</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3</w:t>
            </w:r>
          </w:p>
        </w:tc>
      </w:tr>
      <w:tr w:rsidR="00980879" w:rsidTr="00CE1F56">
        <w:trPr>
          <w:trHeight w:val="397"/>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4</w:t>
            </w:r>
            <w:r>
              <w:rPr>
                <w:rFonts w:eastAsia="仿宋_GB2312" w:hint="eastAsia"/>
                <w:kern w:val="0"/>
                <w:sz w:val="24"/>
              </w:rPr>
              <w:t>个及以上</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4</w:t>
            </w:r>
            <w:r>
              <w:rPr>
                <w:rFonts w:eastAsia="仿宋_GB2312" w:hint="eastAsia"/>
                <w:kern w:val="0"/>
                <w:sz w:val="24"/>
              </w:rPr>
              <w:t>或</w:t>
            </w:r>
            <w:r>
              <w:rPr>
                <w:rFonts w:eastAsia="仿宋_GB2312" w:hint="eastAsia"/>
                <w:kern w:val="0"/>
                <w:sz w:val="24"/>
              </w:rPr>
              <w:t>5</w:t>
            </w:r>
          </w:p>
        </w:tc>
      </w:tr>
      <w:tr w:rsidR="00980879" w:rsidTr="00CE1F56">
        <w:trPr>
          <w:trHeight w:val="397"/>
          <w:jc w:val="center"/>
        </w:trPr>
        <w:tc>
          <w:tcPr>
            <w:tcW w:w="2014" w:type="dxa"/>
            <w:vMerge w:val="restart"/>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超总量状况</w:t>
            </w: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超总量不足</w:t>
            </w:r>
            <w:r>
              <w:rPr>
                <w:rFonts w:eastAsia="仿宋_GB2312" w:hint="eastAsia"/>
                <w:kern w:val="0"/>
                <w:sz w:val="24"/>
              </w:rPr>
              <w:t>10%</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1</w:t>
            </w:r>
          </w:p>
        </w:tc>
      </w:tr>
      <w:tr w:rsidR="00980879" w:rsidTr="00CE1F56">
        <w:trPr>
          <w:trHeight w:val="397"/>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超总量</w:t>
            </w:r>
            <w:r>
              <w:rPr>
                <w:rFonts w:eastAsia="仿宋_GB2312" w:hint="eastAsia"/>
                <w:kern w:val="0"/>
                <w:sz w:val="24"/>
              </w:rPr>
              <w:t>10%</w:t>
            </w:r>
            <w:r>
              <w:rPr>
                <w:rFonts w:eastAsia="仿宋_GB2312" w:hint="eastAsia"/>
                <w:kern w:val="0"/>
                <w:sz w:val="24"/>
              </w:rPr>
              <w:t>以上不足</w:t>
            </w:r>
            <w:r>
              <w:rPr>
                <w:rFonts w:eastAsia="仿宋_GB2312" w:hint="eastAsia"/>
                <w:kern w:val="0"/>
                <w:sz w:val="24"/>
              </w:rPr>
              <w:t>30%</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2</w:t>
            </w:r>
          </w:p>
        </w:tc>
      </w:tr>
      <w:tr w:rsidR="00980879" w:rsidTr="00CE1F56">
        <w:trPr>
          <w:trHeight w:val="397"/>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超总量</w:t>
            </w:r>
            <w:r>
              <w:rPr>
                <w:rFonts w:eastAsia="仿宋_GB2312" w:hint="eastAsia"/>
                <w:kern w:val="0"/>
                <w:sz w:val="24"/>
              </w:rPr>
              <w:t>30%</w:t>
            </w:r>
            <w:r>
              <w:rPr>
                <w:rFonts w:eastAsia="仿宋_GB2312" w:hint="eastAsia"/>
                <w:kern w:val="0"/>
                <w:sz w:val="24"/>
              </w:rPr>
              <w:t>以上不足</w:t>
            </w:r>
            <w:r>
              <w:rPr>
                <w:rFonts w:eastAsia="仿宋_GB2312" w:hint="eastAsia"/>
                <w:kern w:val="0"/>
                <w:sz w:val="24"/>
              </w:rPr>
              <w:t>50%</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3</w:t>
            </w:r>
          </w:p>
        </w:tc>
      </w:tr>
      <w:tr w:rsidR="00980879" w:rsidTr="00CE1F56">
        <w:trPr>
          <w:trHeight w:val="397"/>
          <w:jc w:val="center"/>
        </w:trPr>
        <w:tc>
          <w:tcPr>
            <w:tcW w:w="2014" w:type="dxa"/>
            <w:vMerge/>
            <w:vAlign w:val="center"/>
          </w:tcPr>
          <w:p w:rsidR="00980879" w:rsidRDefault="00980879" w:rsidP="00CE1F56">
            <w:pPr>
              <w:overflowPunct w:val="0"/>
              <w:topLinePunct/>
              <w:snapToGrid w:val="0"/>
              <w:spacing w:line="360" w:lineRule="exact"/>
              <w:jc w:val="left"/>
              <w:rPr>
                <w:rFonts w:eastAsia="仿宋_GB2312"/>
                <w:kern w:val="0"/>
                <w:sz w:val="24"/>
              </w:rPr>
            </w:pPr>
          </w:p>
        </w:tc>
        <w:tc>
          <w:tcPr>
            <w:tcW w:w="5424" w:type="dxa"/>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超总量</w:t>
            </w:r>
            <w:r>
              <w:rPr>
                <w:rFonts w:eastAsia="仿宋_GB2312" w:hint="eastAsia"/>
                <w:kern w:val="0"/>
                <w:sz w:val="24"/>
              </w:rPr>
              <w:t>50%</w:t>
            </w:r>
            <w:r>
              <w:rPr>
                <w:rFonts w:eastAsia="仿宋_GB2312" w:hint="eastAsia"/>
                <w:kern w:val="0"/>
                <w:sz w:val="24"/>
              </w:rPr>
              <w:t>以上</w:t>
            </w:r>
          </w:p>
        </w:tc>
        <w:tc>
          <w:tcPr>
            <w:tcW w:w="1282" w:type="dxa"/>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4</w:t>
            </w:r>
            <w:r>
              <w:rPr>
                <w:rFonts w:eastAsia="仿宋_GB2312" w:hint="eastAsia"/>
                <w:kern w:val="0"/>
                <w:sz w:val="24"/>
              </w:rPr>
              <w:t>或</w:t>
            </w:r>
            <w:r>
              <w:rPr>
                <w:rFonts w:eastAsia="仿宋_GB2312" w:hint="eastAsia"/>
                <w:kern w:val="0"/>
                <w:sz w:val="24"/>
              </w:rPr>
              <w:t>5</w:t>
            </w:r>
          </w:p>
        </w:tc>
      </w:tr>
    </w:tbl>
    <w:p w:rsidR="00980879" w:rsidRDefault="00980879" w:rsidP="00980879">
      <w:pPr>
        <w:overflowPunct w:val="0"/>
        <w:topLinePunct/>
        <w:adjustRightInd w:val="0"/>
        <w:snapToGrid w:val="0"/>
        <w:spacing w:line="400" w:lineRule="exact"/>
        <w:ind w:firstLineChars="200" w:firstLine="420"/>
        <w:rPr>
          <w:rFonts w:eastAsia="仿宋_GB2312"/>
          <w:kern w:val="0"/>
          <w:szCs w:val="21"/>
        </w:rPr>
      </w:pPr>
      <w:r>
        <w:rPr>
          <w:rFonts w:eastAsia="仿宋_GB2312" w:hint="eastAsia"/>
          <w:kern w:val="0"/>
          <w:szCs w:val="21"/>
        </w:rPr>
        <w:t>注：</w:t>
      </w:r>
      <w:r>
        <w:rPr>
          <w:rFonts w:eastAsia="仿宋_GB2312" w:hint="eastAsia"/>
          <w:kern w:val="0"/>
          <w:szCs w:val="21"/>
        </w:rPr>
        <w:t>1</w:t>
      </w:r>
      <w:r>
        <w:rPr>
          <w:rFonts w:eastAsia="仿宋_GB2312" w:hint="eastAsia"/>
          <w:kern w:val="0"/>
          <w:szCs w:val="21"/>
        </w:rPr>
        <w:t>、本表适用于《中华人民共和国水污染防治法》第八十三条第二项、《中华人民共和国大气污染防治法》第九十九条第二项以及其他同类型的环境违法行为。</w:t>
      </w:r>
    </w:p>
    <w:p w:rsidR="00980879" w:rsidRDefault="00980879" w:rsidP="00980879">
      <w:pPr>
        <w:overflowPunct w:val="0"/>
        <w:topLinePunct/>
        <w:adjustRightInd w:val="0"/>
        <w:snapToGrid w:val="0"/>
        <w:spacing w:line="400" w:lineRule="exact"/>
        <w:ind w:firstLineChars="200" w:firstLine="420"/>
        <w:rPr>
          <w:rFonts w:eastAsia="仿宋_GB2312"/>
          <w:kern w:val="0"/>
          <w:szCs w:val="21"/>
        </w:rPr>
      </w:pPr>
      <w:r>
        <w:rPr>
          <w:rFonts w:eastAsia="仿宋_GB2312" w:hint="eastAsia"/>
          <w:kern w:val="0"/>
          <w:szCs w:val="21"/>
        </w:rPr>
        <w:t>2</w:t>
      </w:r>
      <w:r>
        <w:rPr>
          <w:rFonts w:eastAsia="仿宋_GB2312" w:hint="eastAsia"/>
          <w:kern w:val="0"/>
          <w:szCs w:val="21"/>
        </w:rPr>
        <w:t>、污染物排放总量控制指标和实际排放总量以各级负责总量核定的部门认定为准。</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w:t>
      </w:r>
      <w:r>
        <w:rPr>
          <w:rFonts w:eastAsia="楷体_GB2312" w:hint="eastAsia"/>
          <w:b/>
          <w:sz w:val="32"/>
          <w:szCs w:val="32"/>
        </w:rPr>
        <w:t>七</w:t>
      </w:r>
      <w:r>
        <w:rPr>
          <w:rFonts w:eastAsia="楷体_GB2312"/>
          <w:b/>
          <w:sz w:val="32"/>
          <w:szCs w:val="32"/>
        </w:rPr>
        <w:t>）</w:t>
      </w:r>
      <w:r>
        <w:rPr>
          <w:rFonts w:eastAsia="楷体_GB2312" w:hint="eastAsia"/>
          <w:b/>
          <w:sz w:val="32"/>
          <w:szCs w:val="32"/>
        </w:rPr>
        <w:t>违反建设项目环境保护管理制度的</w:t>
      </w:r>
      <w:r>
        <w:rPr>
          <w:rFonts w:eastAsia="楷体_GB2312"/>
          <w:b/>
          <w:sz w:val="32"/>
          <w:szCs w:val="32"/>
        </w:rPr>
        <w:t>行为</w:t>
      </w:r>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166"/>
        <w:gridCol w:w="5173"/>
        <w:gridCol w:w="1381"/>
      </w:tblGrid>
      <w:tr w:rsidR="00980879" w:rsidTr="00CE1F56">
        <w:trPr>
          <w:trHeight w:val="454"/>
          <w:tblHeader/>
          <w:jc w:val="center"/>
        </w:trPr>
        <w:tc>
          <w:tcPr>
            <w:tcW w:w="2166"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lastRenderedPageBreak/>
              <w:t>裁</w:t>
            </w:r>
            <w:proofErr w:type="gramStart"/>
            <w:r>
              <w:rPr>
                <w:rFonts w:eastAsia="黑体" w:hint="eastAsia"/>
                <w:kern w:val="0"/>
                <w:sz w:val="24"/>
                <w:szCs w:val="22"/>
              </w:rPr>
              <w:t>量因素</w:t>
            </w:r>
            <w:proofErr w:type="gramEnd"/>
          </w:p>
        </w:tc>
        <w:tc>
          <w:tcPr>
            <w:tcW w:w="5173"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381"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283"/>
          <w:jc w:val="center"/>
        </w:trPr>
        <w:tc>
          <w:tcPr>
            <w:tcW w:w="2166" w:type="dxa"/>
            <w:vMerge w:val="restart"/>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hint="eastAsia"/>
                <w:kern w:val="0"/>
                <w:sz w:val="24"/>
                <w:szCs w:val="22"/>
              </w:rPr>
              <w:t>“三同时”落实情况</w:t>
            </w:r>
          </w:p>
        </w:tc>
        <w:tc>
          <w:tcPr>
            <w:tcW w:w="5173"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有环评，有污染防治设施</w:t>
            </w:r>
          </w:p>
        </w:tc>
        <w:tc>
          <w:tcPr>
            <w:tcW w:w="1381"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1</w:t>
            </w:r>
          </w:p>
        </w:tc>
      </w:tr>
      <w:tr w:rsidR="00980879" w:rsidTr="00CE1F56">
        <w:trPr>
          <w:trHeight w:val="283"/>
          <w:jc w:val="center"/>
        </w:trPr>
        <w:tc>
          <w:tcPr>
            <w:tcW w:w="2166"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73"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无环评，有污染防治设施</w:t>
            </w:r>
          </w:p>
        </w:tc>
        <w:tc>
          <w:tcPr>
            <w:tcW w:w="1381"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2</w:t>
            </w:r>
          </w:p>
        </w:tc>
      </w:tr>
      <w:tr w:rsidR="00980879" w:rsidTr="00CE1F56">
        <w:trPr>
          <w:trHeight w:val="283"/>
          <w:jc w:val="center"/>
        </w:trPr>
        <w:tc>
          <w:tcPr>
            <w:tcW w:w="2166"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73"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在验收过程中弄虚作假的（构成其他环境</w:t>
            </w:r>
            <w:r>
              <w:rPr>
                <w:rFonts w:eastAsia="仿宋_GB2312"/>
                <w:kern w:val="0"/>
                <w:sz w:val="24"/>
                <w:szCs w:val="22"/>
              </w:rPr>
              <w:t>违法行为</w:t>
            </w:r>
            <w:r>
              <w:rPr>
                <w:rFonts w:eastAsia="仿宋_GB2312" w:hint="eastAsia"/>
                <w:kern w:val="0"/>
                <w:sz w:val="24"/>
                <w:szCs w:val="22"/>
              </w:rPr>
              <w:t>的</w:t>
            </w:r>
            <w:r>
              <w:rPr>
                <w:rFonts w:eastAsia="仿宋_GB2312"/>
                <w:kern w:val="0"/>
                <w:sz w:val="24"/>
                <w:szCs w:val="22"/>
              </w:rPr>
              <w:t>，另行裁量）</w:t>
            </w:r>
          </w:p>
        </w:tc>
        <w:tc>
          <w:tcPr>
            <w:tcW w:w="1381"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3</w:t>
            </w:r>
          </w:p>
        </w:tc>
      </w:tr>
      <w:tr w:rsidR="00980879" w:rsidTr="00CE1F56">
        <w:trPr>
          <w:trHeight w:val="283"/>
          <w:jc w:val="center"/>
        </w:trPr>
        <w:tc>
          <w:tcPr>
            <w:tcW w:w="2166"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73"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有环评，无污染防治设施</w:t>
            </w:r>
          </w:p>
        </w:tc>
        <w:tc>
          <w:tcPr>
            <w:tcW w:w="1381"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4</w:t>
            </w:r>
          </w:p>
        </w:tc>
      </w:tr>
      <w:tr w:rsidR="00980879" w:rsidTr="00CE1F56">
        <w:trPr>
          <w:trHeight w:val="283"/>
          <w:jc w:val="center"/>
        </w:trPr>
        <w:tc>
          <w:tcPr>
            <w:tcW w:w="2166"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73"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无环评，无污染防治设施</w:t>
            </w:r>
          </w:p>
        </w:tc>
        <w:tc>
          <w:tcPr>
            <w:tcW w:w="1381"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5</w:t>
            </w:r>
          </w:p>
        </w:tc>
      </w:tr>
    </w:tbl>
    <w:p w:rsidR="00980879" w:rsidRDefault="00980879" w:rsidP="00980879">
      <w:pPr>
        <w:overflowPunct w:val="0"/>
        <w:topLinePunct/>
        <w:adjustRightInd w:val="0"/>
        <w:snapToGrid w:val="0"/>
        <w:spacing w:line="300" w:lineRule="exact"/>
        <w:ind w:firstLineChars="200" w:firstLine="420"/>
        <w:rPr>
          <w:rFonts w:eastAsia="仿宋_GB2312"/>
          <w:kern w:val="0"/>
          <w:szCs w:val="21"/>
        </w:rPr>
      </w:pPr>
      <w:r>
        <w:rPr>
          <w:rFonts w:eastAsia="仿宋_GB2312" w:hint="eastAsia"/>
          <w:kern w:val="0"/>
          <w:szCs w:val="21"/>
        </w:rPr>
        <w:t>注：本表适用于《建设项目环境保护管理条例》第二十三条以及其他同类型的环境违法行为。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w:t>
      </w:r>
      <w:r>
        <w:rPr>
          <w:rFonts w:eastAsia="楷体_GB2312" w:hint="eastAsia"/>
          <w:b/>
          <w:sz w:val="32"/>
          <w:szCs w:val="32"/>
        </w:rPr>
        <w:t>八</w:t>
      </w:r>
      <w:r>
        <w:rPr>
          <w:rFonts w:eastAsia="楷体_GB2312"/>
          <w:b/>
          <w:sz w:val="32"/>
          <w:szCs w:val="32"/>
        </w:rPr>
        <w:t>）违反</w:t>
      </w:r>
      <w:r>
        <w:rPr>
          <w:rFonts w:eastAsia="楷体_GB2312" w:hint="eastAsia"/>
          <w:b/>
          <w:sz w:val="32"/>
          <w:szCs w:val="32"/>
        </w:rPr>
        <w:t>自行</w:t>
      </w:r>
      <w:r>
        <w:rPr>
          <w:rFonts w:eastAsia="楷体_GB2312"/>
          <w:b/>
          <w:sz w:val="32"/>
          <w:szCs w:val="32"/>
        </w:rPr>
        <w:t>监测规定的</w:t>
      </w:r>
      <w:r>
        <w:rPr>
          <w:rFonts w:eastAsia="楷体_GB2312" w:hint="eastAsia"/>
          <w:b/>
          <w:sz w:val="32"/>
          <w:szCs w:val="32"/>
        </w:rPr>
        <w:t>行为</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98"/>
        <w:gridCol w:w="5192"/>
        <w:gridCol w:w="1430"/>
      </w:tblGrid>
      <w:tr w:rsidR="00980879" w:rsidTr="00CE1F56">
        <w:trPr>
          <w:trHeight w:val="454"/>
          <w:tblHeader/>
          <w:jc w:val="center"/>
        </w:trPr>
        <w:tc>
          <w:tcPr>
            <w:tcW w:w="2098"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19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3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54"/>
          <w:tblHeader/>
          <w:jc w:val="center"/>
        </w:trPr>
        <w:tc>
          <w:tcPr>
            <w:tcW w:w="2098" w:type="dxa"/>
            <w:vMerge w:val="restart"/>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行为类别</w:t>
            </w: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已经开展自行监测但监测因子或频次不符合要求的；未按规定公开污染物监测信息的</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1</w:t>
            </w:r>
            <w:r>
              <w:rPr>
                <w:rFonts w:eastAsia="仿宋_GB2312" w:hint="eastAsia"/>
                <w:kern w:val="0"/>
                <w:sz w:val="24"/>
                <w:szCs w:val="22"/>
              </w:rPr>
              <w:t>或</w:t>
            </w:r>
            <w:r>
              <w:rPr>
                <w:rFonts w:eastAsia="仿宋_GB2312" w:hint="eastAsia"/>
                <w:kern w:val="0"/>
                <w:sz w:val="24"/>
                <w:szCs w:val="22"/>
              </w:rPr>
              <w:t>2</w:t>
            </w:r>
          </w:p>
        </w:tc>
      </w:tr>
      <w:tr w:rsidR="00980879" w:rsidTr="00CE1F56">
        <w:trPr>
          <w:trHeight w:val="454"/>
          <w:tblHeader/>
          <w:jc w:val="center"/>
        </w:trPr>
        <w:tc>
          <w:tcPr>
            <w:tcW w:w="2098" w:type="dxa"/>
            <w:vMerge/>
            <w:vAlign w:val="center"/>
          </w:tcPr>
          <w:p w:rsidR="00980879" w:rsidRDefault="00980879" w:rsidP="00CE1F56">
            <w:pPr>
              <w:overflowPunct w:val="0"/>
              <w:topLinePunct/>
              <w:snapToGrid w:val="0"/>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未开展自行监测的或未保存原始监测记录的</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3</w:t>
            </w:r>
            <w:r>
              <w:rPr>
                <w:rFonts w:eastAsia="仿宋_GB2312" w:hint="eastAsia"/>
                <w:kern w:val="0"/>
                <w:sz w:val="24"/>
                <w:szCs w:val="22"/>
              </w:rPr>
              <w:t>或</w:t>
            </w:r>
            <w:r>
              <w:rPr>
                <w:rFonts w:eastAsia="仿宋_GB2312"/>
                <w:kern w:val="0"/>
                <w:sz w:val="24"/>
                <w:szCs w:val="22"/>
              </w:rPr>
              <w:t>4</w:t>
            </w:r>
          </w:p>
        </w:tc>
      </w:tr>
      <w:tr w:rsidR="00980879" w:rsidTr="00CE1F56">
        <w:trPr>
          <w:trHeight w:val="454"/>
          <w:tblHeader/>
          <w:jc w:val="center"/>
        </w:trPr>
        <w:tc>
          <w:tcPr>
            <w:tcW w:w="2098" w:type="dxa"/>
            <w:vMerge/>
            <w:vAlign w:val="center"/>
          </w:tcPr>
          <w:p w:rsidR="00980879" w:rsidRDefault="00980879" w:rsidP="00CE1F56">
            <w:pPr>
              <w:overflowPunct w:val="0"/>
              <w:topLinePunct/>
              <w:snapToGrid w:val="0"/>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未按照规定对有毒有害污染物的排污口和周边环境进行监测</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5</w:t>
            </w:r>
          </w:p>
        </w:tc>
      </w:tr>
    </w:tbl>
    <w:p w:rsidR="00980879" w:rsidRDefault="00980879" w:rsidP="00980879">
      <w:pPr>
        <w:overflowPunct w:val="0"/>
        <w:topLinePunct/>
        <w:adjustRightInd w:val="0"/>
        <w:snapToGrid w:val="0"/>
        <w:spacing w:line="360" w:lineRule="exact"/>
        <w:ind w:firstLineChars="200" w:firstLine="420"/>
        <w:rPr>
          <w:rFonts w:eastAsia="仿宋_GB2312"/>
          <w:kern w:val="0"/>
          <w:szCs w:val="21"/>
        </w:rPr>
      </w:pPr>
      <w:bookmarkStart w:id="16" w:name="_Hlk18327862"/>
      <w:r>
        <w:rPr>
          <w:rFonts w:eastAsia="仿宋_GB2312" w:hint="eastAsia"/>
          <w:kern w:val="0"/>
          <w:szCs w:val="21"/>
        </w:rPr>
        <w:t>注：本表适用于《中华人民共和国水污染防治法》第八十二条第一、三项，</w:t>
      </w:r>
      <w:r>
        <w:rPr>
          <w:rFonts w:eastAsia="仿宋_GB2312"/>
          <w:kern w:val="0"/>
          <w:szCs w:val="21"/>
        </w:rPr>
        <w:t>《中华人民共和国大气污染防治法》第一百条第二</w:t>
      </w:r>
      <w:r>
        <w:rPr>
          <w:rFonts w:eastAsia="仿宋_GB2312" w:hint="eastAsia"/>
          <w:kern w:val="0"/>
          <w:szCs w:val="21"/>
        </w:rPr>
        <w:t>、四项</w:t>
      </w:r>
      <w:r>
        <w:rPr>
          <w:rFonts w:eastAsia="仿宋_GB2312"/>
          <w:kern w:val="0"/>
          <w:szCs w:val="21"/>
        </w:rPr>
        <w:t>以及其他同类型</w:t>
      </w:r>
      <w:r>
        <w:rPr>
          <w:rFonts w:eastAsia="仿宋_GB2312" w:hint="eastAsia"/>
          <w:kern w:val="0"/>
          <w:szCs w:val="21"/>
        </w:rPr>
        <w:t>环境</w:t>
      </w:r>
      <w:r>
        <w:rPr>
          <w:rFonts w:eastAsia="仿宋_GB2312"/>
          <w:kern w:val="0"/>
          <w:szCs w:val="21"/>
        </w:rPr>
        <w:t>违法行为。</w:t>
      </w:r>
    </w:p>
    <w:bookmarkEnd w:id="16"/>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w:t>
      </w:r>
      <w:r>
        <w:rPr>
          <w:rFonts w:eastAsia="楷体_GB2312" w:hint="eastAsia"/>
          <w:b/>
          <w:sz w:val="32"/>
          <w:szCs w:val="32"/>
        </w:rPr>
        <w:t>九</w:t>
      </w:r>
      <w:r>
        <w:rPr>
          <w:rFonts w:eastAsia="楷体_GB2312"/>
          <w:b/>
          <w:sz w:val="32"/>
          <w:szCs w:val="32"/>
        </w:rPr>
        <w:t>）违反</w:t>
      </w:r>
      <w:r>
        <w:rPr>
          <w:rFonts w:eastAsia="楷体_GB2312" w:hint="eastAsia"/>
          <w:b/>
          <w:sz w:val="32"/>
          <w:szCs w:val="32"/>
        </w:rPr>
        <w:t>自动</w:t>
      </w:r>
      <w:r>
        <w:rPr>
          <w:rFonts w:eastAsia="楷体_GB2312"/>
          <w:b/>
          <w:sz w:val="32"/>
          <w:szCs w:val="32"/>
        </w:rPr>
        <w:t>监测</w:t>
      </w:r>
      <w:r>
        <w:rPr>
          <w:rFonts w:eastAsia="楷体_GB2312" w:hint="eastAsia"/>
          <w:b/>
          <w:sz w:val="32"/>
          <w:szCs w:val="32"/>
        </w:rPr>
        <w:t>设备管理制度</w:t>
      </w:r>
      <w:r>
        <w:rPr>
          <w:rFonts w:eastAsia="楷体_GB2312"/>
          <w:b/>
          <w:sz w:val="32"/>
          <w:szCs w:val="32"/>
        </w:rPr>
        <w:t>的</w:t>
      </w:r>
      <w:r>
        <w:rPr>
          <w:rFonts w:eastAsia="楷体_GB2312" w:hint="eastAsia"/>
          <w:b/>
          <w:sz w:val="32"/>
          <w:szCs w:val="32"/>
        </w:rPr>
        <w:t>行为</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98"/>
        <w:gridCol w:w="5192"/>
        <w:gridCol w:w="1430"/>
      </w:tblGrid>
      <w:tr w:rsidR="00980879" w:rsidTr="00CE1F56">
        <w:trPr>
          <w:trHeight w:val="454"/>
          <w:tblHeader/>
          <w:jc w:val="center"/>
        </w:trPr>
        <w:tc>
          <w:tcPr>
            <w:tcW w:w="2098" w:type="dxa"/>
            <w:vAlign w:val="center"/>
          </w:tcPr>
          <w:p w:rsidR="00980879" w:rsidRDefault="00980879" w:rsidP="00CE1F56">
            <w:pPr>
              <w:overflowPunct w:val="0"/>
              <w:topLinePunct/>
              <w:snapToGrid w:val="0"/>
              <w:spacing w:line="360" w:lineRule="exact"/>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192" w:type="dxa"/>
            <w:vAlign w:val="center"/>
          </w:tcPr>
          <w:p w:rsidR="00980879" w:rsidRDefault="00980879" w:rsidP="00CE1F56">
            <w:pPr>
              <w:overflowPunct w:val="0"/>
              <w:topLinePunct/>
              <w:snapToGrid w:val="0"/>
              <w:spacing w:line="360" w:lineRule="exact"/>
              <w:jc w:val="center"/>
              <w:rPr>
                <w:rFonts w:eastAsia="黑体"/>
                <w:kern w:val="0"/>
                <w:sz w:val="24"/>
                <w:szCs w:val="22"/>
              </w:rPr>
            </w:pPr>
            <w:r>
              <w:rPr>
                <w:rFonts w:eastAsia="黑体" w:hint="eastAsia"/>
                <w:kern w:val="0"/>
                <w:sz w:val="24"/>
                <w:szCs w:val="22"/>
              </w:rPr>
              <w:t>裁量因子</w:t>
            </w:r>
          </w:p>
        </w:tc>
        <w:tc>
          <w:tcPr>
            <w:tcW w:w="1430" w:type="dxa"/>
            <w:vAlign w:val="center"/>
          </w:tcPr>
          <w:p w:rsidR="00980879" w:rsidRDefault="00980879" w:rsidP="00CE1F56">
            <w:pPr>
              <w:overflowPunct w:val="0"/>
              <w:topLinePunct/>
              <w:snapToGrid w:val="0"/>
              <w:spacing w:line="360" w:lineRule="exact"/>
              <w:jc w:val="center"/>
              <w:rPr>
                <w:rFonts w:eastAsia="黑体"/>
                <w:kern w:val="0"/>
                <w:sz w:val="24"/>
                <w:szCs w:val="22"/>
              </w:rPr>
            </w:pPr>
            <w:r>
              <w:rPr>
                <w:rFonts w:eastAsia="黑体" w:hint="eastAsia"/>
                <w:kern w:val="0"/>
                <w:sz w:val="24"/>
                <w:szCs w:val="22"/>
              </w:rPr>
              <w:t>裁量等级</w:t>
            </w:r>
          </w:p>
        </w:tc>
      </w:tr>
      <w:tr w:rsidR="00980879" w:rsidTr="00CE1F56">
        <w:trPr>
          <w:trHeight w:val="454"/>
          <w:jc w:val="center"/>
        </w:trPr>
        <w:tc>
          <w:tcPr>
            <w:tcW w:w="2098" w:type="dxa"/>
            <w:vMerge w:val="restart"/>
            <w:shd w:val="clear" w:color="auto" w:fill="auto"/>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szCs w:val="22"/>
              </w:rPr>
              <w:t>安装、联网、运行情况</w:t>
            </w:r>
          </w:p>
        </w:tc>
        <w:tc>
          <w:tcPr>
            <w:tcW w:w="5192" w:type="dxa"/>
            <w:shd w:val="clear" w:color="auto" w:fill="auto"/>
            <w:vAlign w:val="center"/>
          </w:tcPr>
          <w:p w:rsidR="00980879" w:rsidRDefault="00980879" w:rsidP="00CE1F56">
            <w:pPr>
              <w:overflowPunct w:val="0"/>
              <w:topLinePunct/>
              <w:snapToGrid w:val="0"/>
              <w:spacing w:line="380" w:lineRule="exact"/>
              <w:rPr>
                <w:rFonts w:eastAsia="仿宋_GB2312"/>
                <w:kern w:val="0"/>
                <w:sz w:val="24"/>
                <w:szCs w:val="22"/>
              </w:rPr>
            </w:pPr>
            <w:r>
              <w:rPr>
                <w:rFonts w:eastAsia="仿宋_GB2312" w:hint="eastAsia"/>
                <w:kern w:val="0"/>
                <w:sz w:val="24"/>
                <w:szCs w:val="22"/>
              </w:rPr>
              <w:t>未按照技术规范操作，导致排污单位生产工况、污染治理设施与自动监测数据相关性异常或传输的自动监控数据不一致的</w:t>
            </w:r>
          </w:p>
        </w:tc>
        <w:tc>
          <w:tcPr>
            <w:tcW w:w="1430" w:type="dxa"/>
            <w:shd w:val="clear" w:color="auto" w:fill="auto"/>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kern w:val="0"/>
                <w:sz w:val="24"/>
                <w:szCs w:val="22"/>
              </w:rPr>
              <w:t>1</w:t>
            </w:r>
            <w:r>
              <w:rPr>
                <w:rFonts w:eastAsia="仿宋_GB2312" w:hint="eastAsia"/>
                <w:kern w:val="0"/>
                <w:sz w:val="24"/>
                <w:szCs w:val="22"/>
              </w:rPr>
              <w:t>或</w:t>
            </w:r>
            <w:r>
              <w:rPr>
                <w:rFonts w:eastAsia="仿宋_GB2312" w:hint="eastAsia"/>
                <w:kern w:val="0"/>
                <w:sz w:val="24"/>
                <w:szCs w:val="22"/>
              </w:rPr>
              <w:t>2</w:t>
            </w:r>
          </w:p>
        </w:tc>
      </w:tr>
      <w:tr w:rsidR="00980879" w:rsidTr="00CE1F56">
        <w:trPr>
          <w:trHeight w:val="454"/>
          <w:jc w:val="center"/>
        </w:trPr>
        <w:tc>
          <w:tcPr>
            <w:tcW w:w="2098" w:type="dxa"/>
            <w:vMerge/>
            <w:shd w:val="clear" w:color="auto" w:fill="auto"/>
            <w:vAlign w:val="center"/>
          </w:tcPr>
          <w:p w:rsidR="00980879" w:rsidRDefault="00980879" w:rsidP="00CE1F56">
            <w:pPr>
              <w:overflowPunct w:val="0"/>
              <w:topLinePunct/>
              <w:snapToGrid w:val="0"/>
              <w:spacing w:line="36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380" w:lineRule="exact"/>
              <w:rPr>
                <w:rFonts w:eastAsia="仿宋_GB2312"/>
                <w:kern w:val="0"/>
                <w:sz w:val="24"/>
                <w:szCs w:val="22"/>
              </w:rPr>
            </w:pPr>
            <w:r>
              <w:rPr>
                <w:rFonts w:eastAsia="仿宋_GB2312" w:hint="eastAsia"/>
                <w:kern w:val="0"/>
                <w:sz w:val="24"/>
                <w:szCs w:val="22"/>
              </w:rPr>
              <w:t>发生故障不能正常运行，不按照规定报告又不及时检修恢复正常运行的</w:t>
            </w:r>
          </w:p>
        </w:tc>
        <w:tc>
          <w:tcPr>
            <w:tcW w:w="1430" w:type="dxa"/>
            <w:shd w:val="clear" w:color="auto" w:fill="auto"/>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hint="eastAsia"/>
                <w:kern w:val="0"/>
                <w:sz w:val="24"/>
                <w:szCs w:val="22"/>
              </w:rPr>
              <w:t>3</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36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380" w:lineRule="exact"/>
              <w:rPr>
                <w:rFonts w:eastAsia="仿宋_GB2312"/>
                <w:kern w:val="0"/>
                <w:sz w:val="24"/>
                <w:szCs w:val="22"/>
              </w:rPr>
            </w:pPr>
            <w:r>
              <w:rPr>
                <w:rFonts w:eastAsia="仿宋_GB2312" w:hint="eastAsia"/>
                <w:kern w:val="0"/>
                <w:sz w:val="24"/>
                <w:szCs w:val="22"/>
              </w:rPr>
              <w:t>已安装未联网的；未经环境保护主管部门同意，部分停运的</w:t>
            </w:r>
          </w:p>
        </w:tc>
        <w:tc>
          <w:tcPr>
            <w:tcW w:w="1430" w:type="dxa"/>
            <w:shd w:val="clear" w:color="auto" w:fill="auto"/>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kern w:val="0"/>
                <w:sz w:val="24"/>
                <w:szCs w:val="22"/>
              </w:rPr>
              <w:t>4</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36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380" w:lineRule="exact"/>
              <w:rPr>
                <w:rFonts w:eastAsia="仿宋_GB2312"/>
                <w:kern w:val="0"/>
                <w:sz w:val="24"/>
                <w:szCs w:val="22"/>
              </w:rPr>
            </w:pPr>
            <w:r>
              <w:rPr>
                <w:rFonts w:eastAsia="仿宋_GB2312" w:hint="eastAsia"/>
                <w:kern w:val="0"/>
                <w:sz w:val="24"/>
                <w:szCs w:val="22"/>
              </w:rPr>
              <w:t>未安装的；未经环境保护主管部门同意，全部停运的；擅自改动参数和数据的</w:t>
            </w:r>
          </w:p>
        </w:tc>
        <w:tc>
          <w:tcPr>
            <w:tcW w:w="1430" w:type="dxa"/>
            <w:shd w:val="clear" w:color="auto" w:fill="auto"/>
            <w:vAlign w:val="center"/>
          </w:tcPr>
          <w:p w:rsidR="00980879" w:rsidRDefault="00980879" w:rsidP="00CE1F56">
            <w:pPr>
              <w:overflowPunct w:val="0"/>
              <w:topLinePunct/>
              <w:snapToGrid w:val="0"/>
              <w:spacing w:line="360" w:lineRule="exact"/>
              <w:jc w:val="center"/>
              <w:rPr>
                <w:rFonts w:eastAsia="仿宋_GB2312"/>
                <w:kern w:val="0"/>
                <w:sz w:val="24"/>
                <w:szCs w:val="22"/>
              </w:rPr>
            </w:pPr>
            <w:r>
              <w:rPr>
                <w:rFonts w:eastAsia="仿宋_GB2312"/>
                <w:kern w:val="0"/>
                <w:sz w:val="24"/>
                <w:szCs w:val="22"/>
              </w:rPr>
              <w:t>5</w:t>
            </w:r>
          </w:p>
        </w:tc>
      </w:tr>
      <w:tr w:rsidR="00980879" w:rsidTr="00CE1F56">
        <w:trPr>
          <w:trHeight w:val="56"/>
          <w:jc w:val="center"/>
        </w:trPr>
        <w:tc>
          <w:tcPr>
            <w:tcW w:w="2098" w:type="dxa"/>
            <w:vMerge w:val="restart"/>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hint="eastAsia"/>
                <w:kern w:val="0"/>
                <w:sz w:val="24"/>
                <w:szCs w:val="22"/>
              </w:rPr>
              <w:t>自动监测数据失真情况</w:t>
            </w: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比对监测数据误差超过最大允许误差</w:t>
            </w:r>
            <w:proofErr w:type="gramStart"/>
            <w:r>
              <w:rPr>
                <w:rFonts w:eastAsia="仿宋_GB2312" w:hint="eastAsia"/>
                <w:kern w:val="0"/>
                <w:sz w:val="24"/>
                <w:szCs w:val="22"/>
              </w:rPr>
              <w:t>不</w:t>
            </w:r>
            <w:r>
              <w:rPr>
                <w:rFonts w:eastAsia="仿宋_GB2312"/>
                <w:kern w:val="0"/>
                <w:sz w:val="24"/>
                <w:szCs w:val="22"/>
              </w:rPr>
              <w:t>足</w:t>
            </w:r>
            <w:r>
              <w:rPr>
                <w:rFonts w:eastAsia="仿宋_GB2312" w:hint="eastAsia"/>
                <w:kern w:val="0"/>
                <w:sz w:val="24"/>
                <w:szCs w:val="22"/>
              </w:rPr>
              <w:t>1</w:t>
            </w:r>
            <w:r>
              <w:rPr>
                <w:rFonts w:eastAsia="仿宋_GB2312" w:hint="eastAsia"/>
                <w:kern w:val="0"/>
                <w:sz w:val="24"/>
                <w:szCs w:val="22"/>
              </w:rPr>
              <w:t>倍</w:t>
            </w:r>
            <w:proofErr w:type="gramEnd"/>
            <w:r>
              <w:rPr>
                <w:rFonts w:eastAsia="仿宋_GB2312" w:hint="eastAsia"/>
                <w:kern w:val="0"/>
                <w:sz w:val="24"/>
                <w:szCs w:val="22"/>
              </w:rPr>
              <w:t>的</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hint="eastAsia"/>
                <w:kern w:val="0"/>
                <w:sz w:val="24"/>
                <w:szCs w:val="22"/>
              </w:rPr>
              <w:t>1</w:t>
            </w:r>
          </w:p>
        </w:tc>
      </w:tr>
      <w:tr w:rsidR="00980879" w:rsidTr="00CE1F56">
        <w:trPr>
          <w:trHeight w:val="60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比对监测数据误差超过最大允许误差</w:t>
            </w:r>
            <w:r>
              <w:rPr>
                <w:rFonts w:eastAsia="仿宋_GB2312" w:hint="eastAsia"/>
                <w:kern w:val="0"/>
                <w:sz w:val="24"/>
                <w:szCs w:val="22"/>
              </w:rPr>
              <w:t>1</w:t>
            </w:r>
            <w:r>
              <w:rPr>
                <w:rFonts w:eastAsia="仿宋_GB2312" w:hint="eastAsia"/>
                <w:kern w:val="0"/>
                <w:sz w:val="24"/>
                <w:szCs w:val="22"/>
              </w:rPr>
              <w:t>倍以上</w:t>
            </w:r>
            <w:proofErr w:type="gramStart"/>
            <w:r>
              <w:rPr>
                <w:rFonts w:eastAsia="仿宋_GB2312" w:hint="eastAsia"/>
                <w:kern w:val="0"/>
                <w:sz w:val="24"/>
                <w:szCs w:val="22"/>
              </w:rPr>
              <w:t>不</w:t>
            </w:r>
            <w:r>
              <w:rPr>
                <w:rFonts w:eastAsia="仿宋_GB2312"/>
                <w:kern w:val="0"/>
                <w:sz w:val="24"/>
                <w:szCs w:val="22"/>
              </w:rPr>
              <w:t>足</w:t>
            </w:r>
            <w:r>
              <w:rPr>
                <w:rFonts w:eastAsia="仿宋_GB2312"/>
                <w:kern w:val="0"/>
                <w:sz w:val="24"/>
                <w:szCs w:val="22"/>
              </w:rPr>
              <w:t>3</w:t>
            </w:r>
            <w:r>
              <w:rPr>
                <w:rFonts w:eastAsia="仿宋_GB2312" w:hint="eastAsia"/>
                <w:kern w:val="0"/>
                <w:sz w:val="24"/>
                <w:szCs w:val="22"/>
              </w:rPr>
              <w:t>倍</w:t>
            </w:r>
            <w:proofErr w:type="gramEnd"/>
            <w:r>
              <w:rPr>
                <w:rFonts w:eastAsia="仿宋_GB2312" w:hint="eastAsia"/>
                <w:kern w:val="0"/>
                <w:sz w:val="24"/>
                <w:szCs w:val="22"/>
              </w:rPr>
              <w:t>的</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2</w:t>
            </w:r>
            <w:r>
              <w:rPr>
                <w:rFonts w:eastAsia="仿宋_GB2312" w:hint="eastAsia"/>
                <w:kern w:val="0"/>
                <w:sz w:val="24"/>
                <w:szCs w:val="22"/>
              </w:rPr>
              <w:t>或</w:t>
            </w:r>
            <w:r>
              <w:rPr>
                <w:rFonts w:eastAsia="仿宋_GB2312"/>
                <w:kern w:val="0"/>
                <w:sz w:val="24"/>
                <w:szCs w:val="22"/>
              </w:rPr>
              <w:t>3</w:t>
            </w:r>
          </w:p>
        </w:tc>
      </w:tr>
      <w:tr w:rsidR="00980879" w:rsidTr="00CE1F56">
        <w:trPr>
          <w:trHeight w:val="52"/>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比对监测数据误差超过最大允许误差</w:t>
            </w:r>
            <w:r>
              <w:rPr>
                <w:rFonts w:eastAsia="仿宋_GB2312"/>
                <w:kern w:val="0"/>
                <w:sz w:val="24"/>
                <w:szCs w:val="22"/>
              </w:rPr>
              <w:t>3</w:t>
            </w:r>
            <w:r>
              <w:rPr>
                <w:rFonts w:eastAsia="仿宋_GB2312" w:hint="eastAsia"/>
                <w:kern w:val="0"/>
                <w:sz w:val="24"/>
                <w:szCs w:val="22"/>
              </w:rPr>
              <w:t>倍以上的</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4</w:t>
            </w:r>
            <w:r>
              <w:rPr>
                <w:rFonts w:eastAsia="仿宋_GB2312" w:hint="eastAsia"/>
                <w:kern w:val="0"/>
                <w:sz w:val="24"/>
                <w:szCs w:val="22"/>
              </w:rPr>
              <w:t>或</w:t>
            </w:r>
            <w:r>
              <w:rPr>
                <w:rFonts w:eastAsia="仿宋_GB2312" w:hint="eastAsia"/>
                <w:kern w:val="0"/>
                <w:sz w:val="24"/>
                <w:szCs w:val="22"/>
              </w:rPr>
              <w:t>5</w:t>
            </w:r>
          </w:p>
        </w:tc>
      </w:tr>
    </w:tbl>
    <w:p w:rsidR="00980879" w:rsidRDefault="00980879" w:rsidP="00980879">
      <w:pPr>
        <w:overflowPunct w:val="0"/>
        <w:topLinePunct/>
        <w:adjustRightInd w:val="0"/>
        <w:snapToGrid w:val="0"/>
        <w:spacing w:line="400" w:lineRule="exact"/>
        <w:ind w:firstLineChars="200" w:firstLine="420"/>
        <w:rPr>
          <w:rFonts w:eastAsia="仿宋_GB2312"/>
          <w:kern w:val="0"/>
          <w:szCs w:val="21"/>
        </w:rPr>
      </w:pPr>
      <w:r>
        <w:rPr>
          <w:rFonts w:eastAsia="仿宋_GB2312" w:hint="eastAsia"/>
          <w:kern w:val="0"/>
          <w:szCs w:val="21"/>
        </w:rPr>
        <w:lastRenderedPageBreak/>
        <w:t>注：本表适用于《中华人民共和国水污染防治法》第八十二条第二项、</w:t>
      </w:r>
      <w:r>
        <w:rPr>
          <w:rFonts w:eastAsia="仿宋_GB2312"/>
          <w:kern w:val="0"/>
          <w:szCs w:val="21"/>
        </w:rPr>
        <w:t>《中华人民共和国大气污染防治法》第一百条第三项以及其他同类型</w:t>
      </w:r>
      <w:r>
        <w:rPr>
          <w:rFonts w:eastAsia="仿宋_GB2312" w:hint="eastAsia"/>
          <w:kern w:val="0"/>
          <w:szCs w:val="21"/>
        </w:rPr>
        <w:t>环境</w:t>
      </w:r>
      <w:r>
        <w:rPr>
          <w:rFonts w:eastAsia="仿宋_GB2312"/>
          <w:kern w:val="0"/>
          <w:szCs w:val="21"/>
        </w:rPr>
        <w:t>违法行为</w:t>
      </w:r>
      <w:r>
        <w:rPr>
          <w:rFonts w:eastAsia="仿宋_GB2312" w:hint="eastAsia"/>
          <w:kern w:val="0"/>
          <w:szCs w:val="21"/>
        </w:rPr>
        <w:t>。</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w:t>
      </w:r>
      <w:r>
        <w:rPr>
          <w:rFonts w:eastAsia="楷体_GB2312" w:hint="eastAsia"/>
          <w:b/>
          <w:sz w:val="32"/>
          <w:szCs w:val="32"/>
        </w:rPr>
        <w:t>十</w:t>
      </w:r>
      <w:r>
        <w:rPr>
          <w:rFonts w:eastAsia="楷体_GB2312"/>
          <w:b/>
          <w:sz w:val="32"/>
          <w:szCs w:val="32"/>
        </w:rPr>
        <w:t>）</w:t>
      </w:r>
      <w:r>
        <w:rPr>
          <w:rFonts w:eastAsia="楷体_GB2312" w:hint="eastAsia"/>
          <w:b/>
          <w:sz w:val="32"/>
          <w:szCs w:val="32"/>
        </w:rPr>
        <w:t>违反危险废物、</w:t>
      </w:r>
      <w:r>
        <w:rPr>
          <w:rFonts w:eastAsia="楷体_GB2312"/>
          <w:b/>
          <w:sz w:val="32"/>
          <w:szCs w:val="32"/>
        </w:rPr>
        <w:t>放射性</w:t>
      </w:r>
      <w:r>
        <w:rPr>
          <w:rFonts w:eastAsia="楷体_GB2312" w:hint="eastAsia"/>
          <w:b/>
          <w:sz w:val="32"/>
          <w:szCs w:val="32"/>
        </w:rPr>
        <w:t>经营</w:t>
      </w:r>
      <w:r>
        <w:rPr>
          <w:rFonts w:eastAsia="楷体_GB2312"/>
          <w:b/>
          <w:sz w:val="32"/>
          <w:szCs w:val="32"/>
        </w:rPr>
        <w:t>许可证相关规定</w:t>
      </w:r>
      <w:r>
        <w:rPr>
          <w:rFonts w:eastAsia="楷体_GB2312" w:hint="eastAsia"/>
          <w:b/>
          <w:sz w:val="32"/>
          <w:szCs w:val="32"/>
        </w:rPr>
        <w:t>的</w:t>
      </w:r>
      <w:r>
        <w:rPr>
          <w:rFonts w:eastAsia="楷体_GB2312"/>
          <w:b/>
          <w:sz w:val="32"/>
          <w:szCs w:val="32"/>
        </w:rPr>
        <w:t>行为</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5330"/>
        <w:gridCol w:w="1430"/>
      </w:tblGrid>
      <w:tr w:rsidR="00980879" w:rsidTr="00CE1F56">
        <w:trPr>
          <w:trHeight w:val="454"/>
          <w:jc w:val="center"/>
        </w:trPr>
        <w:tc>
          <w:tcPr>
            <w:tcW w:w="196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33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3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54"/>
          <w:jc w:val="center"/>
        </w:trPr>
        <w:tc>
          <w:tcPr>
            <w:tcW w:w="1960" w:type="dxa"/>
            <w:vMerge w:val="restart"/>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违法</w:t>
            </w:r>
            <w:r>
              <w:rPr>
                <w:rFonts w:eastAsia="仿宋_GB2312"/>
                <w:kern w:val="0"/>
                <w:sz w:val="24"/>
                <w:szCs w:val="22"/>
              </w:rPr>
              <w:t>所得</w:t>
            </w:r>
          </w:p>
        </w:tc>
        <w:tc>
          <w:tcPr>
            <w:tcW w:w="5330" w:type="dxa"/>
            <w:shd w:val="clear" w:color="auto" w:fill="auto"/>
            <w:vAlign w:val="center"/>
          </w:tcPr>
          <w:p w:rsidR="00980879" w:rsidRDefault="00980879" w:rsidP="00CE1F56">
            <w:pPr>
              <w:overflowPunct w:val="0"/>
              <w:topLinePunct/>
              <w:snapToGrid w:val="0"/>
              <w:rPr>
                <w:rFonts w:eastAsia="仿宋_GB2312"/>
                <w:kern w:val="0"/>
                <w:sz w:val="24"/>
                <w:szCs w:val="22"/>
              </w:rPr>
            </w:pPr>
            <w:r>
              <w:rPr>
                <w:rFonts w:eastAsia="仿宋_GB2312"/>
                <w:kern w:val="0"/>
                <w:sz w:val="24"/>
                <w:szCs w:val="22"/>
              </w:rPr>
              <w:t>违法</w:t>
            </w:r>
            <w:r>
              <w:rPr>
                <w:rFonts w:eastAsia="仿宋_GB2312" w:hint="eastAsia"/>
                <w:kern w:val="0"/>
                <w:sz w:val="24"/>
                <w:szCs w:val="22"/>
              </w:rPr>
              <w:t>所</w:t>
            </w:r>
            <w:r>
              <w:rPr>
                <w:rFonts w:eastAsia="仿宋_GB2312"/>
                <w:kern w:val="0"/>
                <w:sz w:val="24"/>
                <w:szCs w:val="22"/>
              </w:rPr>
              <w:t>得</w:t>
            </w:r>
            <w:r>
              <w:rPr>
                <w:rFonts w:eastAsia="仿宋_GB2312" w:hint="eastAsia"/>
                <w:kern w:val="0"/>
                <w:sz w:val="24"/>
                <w:szCs w:val="22"/>
              </w:rPr>
              <w:t>不足</w:t>
            </w:r>
            <w:r>
              <w:rPr>
                <w:rFonts w:eastAsia="仿宋_GB2312"/>
                <w:kern w:val="0"/>
                <w:sz w:val="24"/>
                <w:szCs w:val="22"/>
              </w:rPr>
              <w:t>1</w:t>
            </w:r>
            <w:r>
              <w:rPr>
                <w:rFonts w:eastAsia="仿宋_GB2312" w:hint="eastAsia"/>
                <w:kern w:val="0"/>
                <w:sz w:val="24"/>
                <w:szCs w:val="22"/>
              </w:rPr>
              <w:t>万元</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1</w:t>
            </w:r>
          </w:p>
        </w:tc>
      </w:tr>
      <w:tr w:rsidR="00980879" w:rsidTr="00CE1F56">
        <w:trPr>
          <w:trHeight w:val="454"/>
          <w:jc w:val="center"/>
        </w:trPr>
        <w:tc>
          <w:tcPr>
            <w:tcW w:w="1960" w:type="dxa"/>
            <w:vMerge/>
            <w:shd w:val="clear" w:color="auto" w:fill="auto"/>
            <w:vAlign w:val="center"/>
          </w:tcPr>
          <w:p w:rsidR="00980879" w:rsidRDefault="00980879" w:rsidP="00CE1F56">
            <w:pPr>
              <w:overflowPunct w:val="0"/>
              <w:topLinePunct/>
              <w:snapToGrid w:val="0"/>
              <w:jc w:val="center"/>
              <w:rPr>
                <w:rFonts w:eastAsia="仿宋_GB2312"/>
                <w:kern w:val="0"/>
                <w:sz w:val="24"/>
                <w:szCs w:val="22"/>
              </w:rPr>
            </w:pPr>
          </w:p>
        </w:tc>
        <w:tc>
          <w:tcPr>
            <w:tcW w:w="5330" w:type="dxa"/>
            <w:shd w:val="clear" w:color="auto" w:fill="auto"/>
            <w:vAlign w:val="center"/>
          </w:tcPr>
          <w:p w:rsidR="00980879" w:rsidRDefault="00980879" w:rsidP="00CE1F56">
            <w:pPr>
              <w:overflowPunct w:val="0"/>
              <w:topLinePunct/>
              <w:snapToGrid w:val="0"/>
              <w:rPr>
                <w:rFonts w:eastAsia="仿宋_GB2312"/>
                <w:kern w:val="0"/>
                <w:sz w:val="24"/>
                <w:szCs w:val="22"/>
              </w:rPr>
            </w:pPr>
            <w:r>
              <w:rPr>
                <w:rFonts w:eastAsia="仿宋_GB2312"/>
                <w:kern w:val="0"/>
                <w:sz w:val="24"/>
                <w:szCs w:val="22"/>
              </w:rPr>
              <w:t>违法</w:t>
            </w:r>
            <w:r>
              <w:rPr>
                <w:rFonts w:eastAsia="仿宋_GB2312" w:hint="eastAsia"/>
                <w:kern w:val="0"/>
                <w:sz w:val="24"/>
                <w:szCs w:val="22"/>
              </w:rPr>
              <w:t>所</w:t>
            </w:r>
            <w:r>
              <w:rPr>
                <w:rFonts w:eastAsia="仿宋_GB2312"/>
                <w:kern w:val="0"/>
                <w:sz w:val="24"/>
                <w:szCs w:val="22"/>
              </w:rPr>
              <w:t>得</w:t>
            </w:r>
            <w:r>
              <w:rPr>
                <w:rFonts w:eastAsia="仿宋_GB2312"/>
                <w:kern w:val="0"/>
                <w:sz w:val="24"/>
                <w:szCs w:val="22"/>
              </w:rPr>
              <w:t>1</w:t>
            </w:r>
            <w:r>
              <w:rPr>
                <w:rFonts w:eastAsia="仿宋_GB2312" w:hint="eastAsia"/>
                <w:kern w:val="0"/>
                <w:sz w:val="24"/>
                <w:szCs w:val="22"/>
              </w:rPr>
              <w:t>万元以</w:t>
            </w:r>
            <w:r>
              <w:rPr>
                <w:rFonts w:eastAsia="仿宋_GB2312"/>
                <w:kern w:val="0"/>
                <w:sz w:val="24"/>
                <w:szCs w:val="22"/>
              </w:rPr>
              <w:t>上不足</w:t>
            </w:r>
            <w:r>
              <w:rPr>
                <w:rFonts w:eastAsia="仿宋_GB2312" w:hint="eastAsia"/>
                <w:kern w:val="0"/>
                <w:sz w:val="24"/>
                <w:szCs w:val="22"/>
              </w:rPr>
              <w:t xml:space="preserve">5 </w:t>
            </w:r>
            <w:r>
              <w:rPr>
                <w:rFonts w:eastAsia="仿宋_GB2312" w:hint="eastAsia"/>
                <w:kern w:val="0"/>
                <w:sz w:val="24"/>
                <w:szCs w:val="22"/>
              </w:rPr>
              <w:t>万元</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2</w:t>
            </w:r>
          </w:p>
        </w:tc>
      </w:tr>
      <w:tr w:rsidR="00980879" w:rsidTr="00CE1F56">
        <w:trPr>
          <w:trHeight w:val="454"/>
          <w:jc w:val="center"/>
        </w:trPr>
        <w:tc>
          <w:tcPr>
            <w:tcW w:w="1960" w:type="dxa"/>
            <w:vMerge/>
            <w:shd w:val="clear" w:color="auto" w:fill="auto"/>
            <w:vAlign w:val="center"/>
          </w:tcPr>
          <w:p w:rsidR="00980879" w:rsidRDefault="00980879" w:rsidP="00CE1F56">
            <w:pPr>
              <w:overflowPunct w:val="0"/>
              <w:topLinePunct/>
              <w:snapToGrid w:val="0"/>
              <w:jc w:val="center"/>
              <w:rPr>
                <w:rFonts w:eastAsia="仿宋_GB2312"/>
                <w:kern w:val="0"/>
                <w:sz w:val="24"/>
                <w:szCs w:val="22"/>
              </w:rPr>
            </w:pPr>
          </w:p>
        </w:tc>
        <w:tc>
          <w:tcPr>
            <w:tcW w:w="5330" w:type="dxa"/>
            <w:shd w:val="clear" w:color="auto" w:fill="auto"/>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违法所得</w:t>
            </w:r>
            <w:r>
              <w:rPr>
                <w:rFonts w:eastAsia="仿宋_GB2312"/>
                <w:kern w:val="0"/>
                <w:sz w:val="24"/>
                <w:szCs w:val="22"/>
              </w:rPr>
              <w:t>5</w:t>
            </w:r>
            <w:r>
              <w:rPr>
                <w:rFonts w:eastAsia="仿宋_GB2312" w:hint="eastAsia"/>
                <w:kern w:val="0"/>
                <w:sz w:val="24"/>
                <w:szCs w:val="22"/>
              </w:rPr>
              <w:t>万元以</w:t>
            </w:r>
            <w:r>
              <w:rPr>
                <w:rFonts w:eastAsia="仿宋_GB2312"/>
                <w:kern w:val="0"/>
                <w:sz w:val="24"/>
                <w:szCs w:val="22"/>
              </w:rPr>
              <w:t>上不足</w:t>
            </w:r>
            <w:r>
              <w:rPr>
                <w:rFonts w:eastAsia="仿宋_GB2312" w:hint="eastAsia"/>
                <w:kern w:val="0"/>
                <w:sz w:val="24"/>
                <w:szCs w:val="22"/>
              </w:rPr>
              <w:t>万元</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3</w:t>
            </w:r>
          </w:p>
        </w:tc>
      </w:tr>
      <w:tr w:rsidR="00980879" w:rsidTr="00CE1F56">
        <w:trPr>
          <w:trHeight w:val="454"/>
          <w:jc w:val="center"/>
        </w:trPr>
        <w:tc>
          <w:tcPr>
            <w:tcW w:w="1960" w:type="dxa"/>
            <w:vMerge/>
            <w:shd w:val="clear" w:color="auto" w:fill="auto"/>
            <w:vAlign w:val="center"/>
          </w:tcPr>
          <w:p w:rsidR="00980879" w:rsidRDefault="00980879" w:rsidP="00CE1F56">
            <w:pPr>
              <w:overflowPunct w:val="0"/>
              <w:topLinePunct/>
              <w:snapToGrid w:val="0"/>
              <w:jc w:val="center"/>
              <w:rPr>
                <w:rFonts w:eastAsia="仿宋_GB2312"/>
                <w:kern w:val="0"/>
                <w:sz w:val="24"/>
                <w:szCs w:val="22"/>
              </w:rPr>
            </w:pPr>
          </w:p>
        </w:tc>
        <w:tc>
          <w:tcPr>
            <w:tcW w:w="5330" w:type="dxa"/>
            <w:shd w:val="clear" w:color="auto" w:fill="auto"/>
            <w:vAlign w:val="center"/>
          </w:tcPr>
          <w:p w:rsidR="00980879" w:rsidRDefault="00980879" w:rsidP="00CE1F56">
            <w:pPr>
              <w:overflowPunct w:val="0"/>
              <w:topLinePunct/>
              <w:snapToGrid w:val="0"/>
              <w:rPr>
                <w:rFonts w:eastAsia="仿宋_GB2312"/>
                <w:kern w:val="0"/>
                <w:sz w:val="24"/>
                <w:szCs w:val="22"/>
              </w:rPr>
            </w:pPr>
            <w:r>
              <w:rPr>
                <w:rFonts w:eastAsia="仿宋_GB2312" w:hint="eastAsia"/>
                <w:kern w:val="0"/>
                <w:sz w:val="24"/>
                <w:szCs w:val="22"/>
              </w:rPr>
              <w:t>违法所得</w:t>
            </w:r>
            <w:r>
              <w:rPr>
                <w:rFonts w:eastAsia="仿宋_GB2312" w:hint="eastAsia"/>
                <w:kern w:val="0"/>
                <w:sz w:val="24"/>
                <w:szCs w:val="22"/>
              </w:rPr>
              <w:t>10</w:t>
            </w:r>
            <w:r>
              <w:rPr>
                <w:rFonts w:eastAsia="仿宋_GB2312" w:hint="eastAsia"/>
                <w:kern w:val="0"/>
                <w:sz w:val="24"/>
                <w:szCs w:val="22"/>
              </w:rPr>
              <w:t>万元以</w:t>
            </w:r>
            <w:r>
              <w:rPr>
                <w:rFonts w:eastAsia="仿宋_GB2312"/>
                <w:kern w:val="0"/>
                <w:sz w:val="24"/>
                <w:szCs w:val="22"/>
              </w:rPr>
              <w:t>上</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kern w:val="0"/>
                <w:sz w:val="24"/>
                <w:szCs w:val="22"/>
              </w:rPr>
              <w:t>4</w:t>
            </w:r>
            <w:r>
              <w:rPr>
                <w:rFonts w:eastAsia="仿宋_GB2312" w:hint="eastAsia"/>
                <w:kern w:val="0"/>
                <w:sz w:val="24"/>
                <w:szCs w:val="22"/>
              </w:rPr>
              <w:t>或</w:t>
            </w:r>
            <w:r>
              <w:rPr>
                <w:rFonts w:eastAsia="仿宋_GB2312" w:hint="eastAsia"/>
                <w:kern w:val="0"/>
                <w:sz w:val="24"/>
                <w:szCs w:val="22"/>
              </w:rPr>
              <w:t>5</w:t>
            </w:r>
          </w:p>
        </w:tc>
      </w:tr>
    </w:tbl>
    <w:p w:rsidR="00980879" w:rsidRDefault="00980879" w:rsidP="00980879">
      <w:pPr>
        <w:overflowPunct w:val="0"/>
        <w:topLinePunct/>
        <w:adjustRightInd w:val="0"/>
        <w:snapToGrid w:val="0"/>
        <w:spacing w:line="400" w:lineRule="exact"/>
        <w:ind w:firstLineChars="300" w:firstLine="630"/>
        <w:rPr>
          <w:rFonts w:eastAsia="仿宋_GB2312"/>
          <w:kern w:val="0"/>
          <w:szCs w:val="21"/>
        </w:rPr>
      </w:pPr>
      <w:r>
        <w:rPr>
          <w:rFonts w:eastAsia="仿宋_GB2312"/>
          <w:kern w:val="0"/>
          <w:szCs w:val="21"/>
        </w:rPr>
        <w:t>注：本表适用于《危险废物经营许可证管理办法》第二十三条</w:t>
      </w:r>
      <w:r>
        <w:rPr>
          <w:rFonts w:eastAsia="仿宋_GB2312" w:hint="eastAsia"/>
          <w:kern w:val="0"/>
          <w:szCs w:val="21"/>
        </w:rPr>
        <w:t>、</w:t>
      </w:r>
      <w:r>
        <w:rPr>
          <w:rFonts w:eastAsia="仿宋_GB2312"/>
          <w:kern w:val="0"/>
          <w:szCs w:val="21"/>
        </w:rPr>
        <w:t>第二十五条</w:t>
      </w:r>
      <w:r>
        <w:rPr>
          <w:rFonts w:eastAsia="仿宋_GB2312" w:hint="eastAsia"/>
          <w:kern w:val="0"/>
          <w:szCs w:val="21"/>
        </w:rPr>
        <w:t>，《中华人民共和国放射性污染防治法》第五十七条，《放射性同位素与射线装置安全和防护条例》第五十二条以及其他同类型环境违法行为。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b/>
          <w:sz w:val="32"/>
          <w:szCs w:val="32"/>
        </w:rPr>
        <w:t>（</w:t>
      </w:r>
      <w:r>
        <w:rPr>
          <w:rFonts w:eastAsia="楷体_GB2312" w:hint="eastAsia"/>
          <w:b/>
          <w:sz w:val="32"/>
          <w:szCs w:val="32"/>
        </w:rPr>
        <w:t>十一</w:t>
      </w:r>
      <w:r>
        <w:rPr>
          <w:rFonts w:eastAsia="楷体_GB2312"/>
          <w:b/>
          <w:sz w:val="32"/>
          <w:szCs w:val="32"/>
        </w:rPr>
        <w:t>）</w:t>
      </w:r>
      <w:r>
        <w:rPr>
          <w:rFonts w:eastAsia="楷体_GB2312" w:hint="eastAsia"/>
          <w:b/>
          <w:sz w:val="32"/>
          <w:szCs w:val="32"/>
        </w:rPr>
        <w:t>违反辐射安全管理相关制度规定</w:t>
      </w:r>
      <w:r>
        <w:rPr>
          <w:rFonts w:eastAsia="楷体_GB2312"/>
          <w:b/>
          <w:sz w:val="32"/>
          <w:szCs w:val="32"/>
        </w:rPr>
        <w:t>的行为</w:t>
      </w:r>
      <w:r>
        <w:rPr>
          <w:rFonts w:eastAsia="楷体_GB2312" w:hint="eastAsia"/>
          <w:b/>
          <w:sz w:val="32"/>
          <w:szCs w:val="32"/>
        </w:rPr>
        <w:t>。</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98"/>
        <w:gridCol w:w="5192"/>
        <w:gridCol w:w="1430"/>
      </w:tblGrid>
      <w:tr w:rsidR="00980879" w:rsidTr="00CE1F56">
        <w:trPr>
          <w:trHeight w:val="454"/>
          <w:tblHeader/>
          <w:jc w:val="center"/>
        </w:trPr>
        <w:tc>
          <w:tcPr>
            <w:tcW w:w="2098"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19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3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54"/>
          <w:jc w:val="center"/>
        </w:trPr>
        <w:tc>
          <w:tcPr>
            <w:tcW w:w="2098" w:type="dxa"/>
            <w:vMerge w:val="restart"/>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hint="eastAsia"/>
                <w:kern w:val="0"/>
                <w:sz w:val="24"/>
                <w:szCs w:val="22"/>
              </w:rPr>
              <w:t>涉及的种类和范围</w:t>
            </w: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生产、销售、使用Ⅲ类射线装置</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1</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使用Ⅳ类、Ⅴ类放射源</w:t>
            </w:r>
            <w:r>
              <w:rPr>
                <w:rFonts w:eastAsia="仿宋_GB2312"/>
                <w:kern w:val="0"/>
                <w:sz w:val="24"/>
                <w:szCs w:val="22"/>
              </w:rPr>
              <w:t>/</w:t>
            </w:r>
            <w:r>
              <w:rPr>
                <w:rFonts w:eastAsia="仿宋_GB2312" w:hint="eastAsia"/>
                <w:kern w:val="0"/>
                <w:sz w:val="24"/>
                <w:szCs w:val="22"/>
              </w:rPr>
              <w:t>销售放射性同位素、Ⅱ类射线装置</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2</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生产、室内使用Ⅱ类射线装置</w:t>
            </w:r>
            <w:r>
              <w:rPr>
                <w:rFonts w:eastAsia="仿宋_GB2312"/>
                <w:kern w:val="0"/>
                <w:sz w:val="24"/>
                <w:szCs w:val="22"/>
              </w:rPr>
              <w:t>/</w:t>
            </w:r>
            <w:r>
              <w:rPr>
                <w:rFonts w:eastAsia="仿宋_GB2312" w:hint="eastAsia"/>
                <w:kern w:val="0"/>
                <w:sz w:val="24"/>
                <w:szCs w:val="22"/>
              </w:rPr>
              <w:t>丙级非密封放射性物质工作场所</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3</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室内使用Ⅰ类（医疗用）、Ⅱ类、Ⅲ类放射源</w:t>
            </w:r>
            <w:r>
              <w:rPr>
                <w:rFonts w:eastAsia="仿宋_GB2312"/>
                <w:kern w:val="0"/>
                <w:sz w:val="24"/>
                <w:szCs w:val="22"/>
              </w:rPr>
              <w:t>/</w:t>
            </w:r>
            <w:r>
              <w:rPr>
                <w:rFonts w:eastAsia="仿宋_GB2312" w:hint="eastAsia"/>
                <w:kern w:val="0"/>
                <w:sz w:val="24"/>
                <w:szCs w:val="22"/>
              </w:rPr>
              <w:t>野外（室外）使用Ⅱ类射线装置</w:t>
            </w:r>
            <w:r>
              <w:rPr>
                <w:rFonts w:eastAsia="仿宋_GB2312"/>
                <w:kern w:val="0"/>
                <w:sz w:val="24"/>
                <w:szCs w:val="22"/>
              </w:rPr>
              <w:t>/</w:t>
            </w:r>
            <w:r>
              <w:rPr>
                <w:rFonts w:eastAsia="仿宋_GB2312" w:hint="eastAsia"/>
                <w:kern w:val="0"/>
                <w:sz w:val="24"/>
                <w:szCs w:val="22"/>
              </w:rPr>
              <w:t>乙级非密封放射性物质工作场所</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4</w:t>
            </w:r>
          </w:p>
        </w:tc>
      </w:tr>
      <w:tr w:rsidR="00980879" w:rsidTr="00CE1F56">
        <w:trPr>
          <w:trHeight w:val="454"/>
          <w:jc w:val="center"/>
        </w:trPr>
        <w:tc>
          <w:tcPr>
            <w:tcW w:w="2098" w:type="dxa"/>
            <w:vMerge/>
            <w:vAlign w:val="center"/>
          </w:tcPr>
          <w:p w:rsidR="00980879" w:rsidRDefault="00980879" w:rsidP="00CE1F56">
            <w:pPr>
              <w:overflowPunct w:val="0"/>
              <w:topLinePunct/>
              <w:spacing w:line="400" w:lineRule="exact"/>
              <w:jc w:val="left"/>
              <w:rPr>
                <w:rFonts w:cs="宋体"/>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生产放射性同位素</w:t>
            </w:r>
            <w:r>
              <w:rPr>
                <w:rFonts w:eastAsia="仿宋_GB2312"/>
                <w:kern w:val="0"/>
                <w:sz w:val="24"/>
                <w:szCs w:val="22"/>
              </w:rPr>
              <w:t>/</w:t>
            </w:r>
            <w:r>
              <w:rPr>
                <w:rFonts w:eastAsia="仿宋_GB2312" w:hint="eastAsia"/>
                <w:kern w:val="0"/>
                <w:sz w:val="24"/>
                <w:szCs w:val="22"/>
              </w:rPr>
              <w:t>使用Ⅰ类（非医疗用）放射源</w:t>
            </w:r>
            <w:r>
              <w:rPr>
                <w:rFonts w:eastAsia="仿宋_GB2312"/>
                <w:kern w:val="0"/>
                <w:sz w:val="24"/>
                <w:szCs w:val="22"/>
              </w:rPr>
              <w:t>/</w:t>
            </w:r>
            <w:r>
              <w:rPr>
                <w:rFonts w:eastAsia="仿宋_GB2312" w:hint="eastAsia"/>
                <w:kern w:val="0"/>
                <w:sz w:val="24"/>
                <w:szCs w:val="22"/>
              </w:rPr>
              <w:t>生产、销售、使用Ⅰ类射线装置</w:t>
            </w:r>
            <w:r>
              <w:rPr>
                <w:rFonts w:eastAsia="仿宋_GB2312"/>
                <w:kern w:val="0"/>
                <w:sz w:val="24"/>
                <w:szCs w:val="22"/>
              </w:rPr>
              <w:t>/</w:t>
            </w:r>
            <w:r>
              <w:rPr>
                <w:rFonts w:eastAsia="仿宋_GB2312" w:hint="eastAsia"/>
                <w:kern w:val="0"/>
                <w:sz w:val="24"/>
                <w:szCs w:val="22"/>
              </w:rPr>
              <w:t>野外（室外）使用Ⅱ类放射源</w:t>
            </w:r>
            <w:r>
              <w:rPr>
                <w:rFonts w:eastAsia="仿宋_GB2312"/>
                <w:kern w:val="0"/>
                <w:sz w:val="24"/>
                <w:szCs w:val="22"/>
              </w:rPr>
              <w:t>/</w:t>
            </w:r>
            <w:r>
              <w:rPr>
                <w:rFonts w:eastAsia="仿宋_GB2312" w:hint="eastAsia"/>
                <w:kern w:val="0"/>
                <w:sz w:val="24"/>
                <w:szCs w:val="22"/>
              </w:rPr>
              <w:t>甲级非密封放射性物质工作场所</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5</w:t>
            </w:r>
          </w:p>
        </w:tc>
      </w:tr>
      <w:tr w:rsidR="00980879" w:rsidTr="00CE1F56">
        <w:trPr>
          <w:trHeight w:val="454"/>
          <w:jc w:val="center"/>
        </w:trPr>
        <w:tc>
          <w:tcPr>
            <w:tcW w:w="2098" w:type="dxa"/>
            <w:vMerge w:val="restart"/>
            <w:shd w:val="clear" w:color="auto" w:fill="auto"/>
            <w:vAlign w:val="center"/>
          </w:tcPr>
          <w:p w:rsidR="00980879" w:rsidRDefault="00980879" w:rsidP="00CE1F56">
            <w:pPr>
              <w:overflowPunct w:val="0"/>
              <w:topLinePunct/>
              <w:snapToGrid w:val="0"/>
              <w:spacing w:line="400" w:lineRule="exact"/>
              <w:jc w:val="center"/>
              <w:rPr>
                <w:rFonts w:cs="宋体"/>
                <w:kern w:val="0"/>
                <w:sz w:val="24"/>
                <w:szCs w:val="22"/>
              </w:rPr>
            </w:pPr>
            <w:r>
              <w:rPr>
                <w:rFonts w:eastAsia="仿宋_GB2312" w:hint="eastAsia"/>
                <w:kern w:val="0"/>
                <w:sz w:val="24"/>
                <w:szCs w:val="22"/>
              </w:rPr>
              <w:t>运输、收贮实践所涉放射性物品类别</w:t>
            </w: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Ⅳ类、Ⅴ类放射源</w:t>
            </w:r>
            <w:r>
              <w:rPr>
                <w:rFonts w:eastAsia="仿宋_GB2312"/>
                <w:kern w:val="0"/>
                <w:sz w:val="24"/>
                <w:szCs w:val="22"/>
              </w:rPr>
              <w:t>/</w:t>
            </w:r>
            <w:r>
              <w:rPr>
                <w:rFonts w:eastAsia="仿宋_GB2312" w:hint="eastAsia"/>
                <w:kern w:val="0"/>
                <w:sz w:val="24"/>
                <w:szCs w:val="22"/>
              </w:rPr>
              <w:t>低水平放射性物质</w:t>
            </w:r>
            <w:r>
              <w:rPr>
                <w:rFonts w:eastAsia="仿宋_GB2312"/>
                <w:kern w:val="0"/>
                <w:sz w:val="24"/>
                <w:szCs w:val="22"/>
              </w:rPr>
              <w:t>/</w:t>
            </w:r>
            <w:r>
              <w:rPr>
                <w:rFonts w:eastAsia="仿宋_GB2312" w:hint="eastAsia"/>
                <w:kern w:val="0"/>
                <w:sz w:val="24"/>
                <w:szCs w:val="22"/>
              </w:rPr>
              <w:t>放射性药物</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1</w:t>
            </w:r>
            <w:r>
              <w:rPr>
                <w:rFonts w:eastAsia="仿宋_GB2312" w:hint="eastAsia"/>
                <w:kern w:val="0"/>
                <w:sz w:val="24"/>
                <w:szCs w:val="22"/>
              </w:rPr>
              <w:t>或</w:t>
            </w:r>
            <w:r>
              <w:rPr>
                <w:rFonts w:eastAsia="仿宋_GB2312" w:hint="eastAsia"/>
                <w:kern w:val="0"/>
                <w:sz w:val="24"/>
                <w:szCs w:val="22"/>
              </w:rPr>
              <w:t>2</w:t>
            </w:r>
          </w:p>
        </w:tc>
      </w:tr>
      <w:tr w:rsidR="00980879" w:rsidTr="00CE1F56">
        <w:trPr>
          <w:trHeight w:val="454"/>
          <w:jc w:val="center"/>
        </w:trPr>
        <w:tc>
          <w:tcPr>
            <w:tcW w:w="2098" w:type="dxa"/>
            <w:vMerge/>
            <w:vAlign w:val="center"/>
          </w:tcPr>
          <w:p w:rsidR="00980879" w:rsidRDefault="00980879" w:rsidP="00CE1F56">
            <w:pPr>
              <w:overflowPunct w:val="0"/>
              <w:topLinePunct/>
              <w:spacing w:line="400" w:lineRule="exact"/>
              <w:jc w:val="center"/>
              <w:rPr>
                <w:rFonts w:eastAsia="仿宋_GB2312" w:cs="宋体"/>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Ⅱ类、Ⅲ类放射源</w:t>
            </w:r>
            <w:r>
              <w:rPr>
                <w:rFonts w:eastAsia="仿宋_GB2312"/>
                <w:kern w:val="0"/>
                <w:sz w:val="24"/>
                <w:szCs w:val="22"/>
              </w:rPr>
              <w:t>/</w:t>
            </w:r>
            <w:r>
              <w:rPr>
                <w:rFonts w:eastAsia="仿宋_GB2312" w:hint="eastAsia"/>
                <w:kern w:val="0"/>
                <w:sz w:val="24"/>
                <w:szCs w:val="22"/>
              </w:rPr>
              <w:t>中等水平放射性物质</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hint="eastAsia"/>
                <w:kern w:val="0"/>
                <w:sz w:val="24"/>
                <w:szCs w:val="22"/>
              </w:rPr>
              <w:t>3</w:t>
            </w:r>
            <w:r>
              <w:rPr>
                <w:rFonts w:eastAsia="仿宋_GB2312" w:hint="eastAsia"/>
                <w:kern w:val="0"/>
                <w:sz w:val="24"/>
                <w:szCs w:val="22"/>
              </w:rPr>
              <w:t>或</w:t>
            </w:r>
            <w:r>
              <w:rPr>
                <w:rFonts w:eastAsia="仿宋_GB2312" w:hint="eastAsia"/>
                <w:kern w:val="0"/>
                <w:sz w:val="24"/>
                <w:szCs w:val="22"/>
              </w:rPr>
              <w:t>4</w:t>
            </w:r>
          </w:p>
        </w:tc>
      </w:tr>
      <w:tr w:rsidR="00980879" w:rsidTr="00CE1F56">
        <w:trPr>
          <w:trHeight w:val="454"/>
          <w:jc w:val="center"/>
        </w:trPr>
        <w:tc>
          <w:tcPr>
            <w:tcW w:w="2098" w:type="dxa"/>
            <w:vMerge/>
            <w:vAlign w:val="center"/>
          </w:tcPr>
          <w:p w:rsidR="00980879" w:rsidRDefault="00980879" w:rsidP="00CE1F56">
            <w:pPr>
              <w:overflowPunct w:val="0"/>
              <w:topLinePunct/>
              <w:spacing w:line="400" w:lineRule="exact"/>
              <w:jc w:val="center"/>
              <w:rPr>
                <w:rFonts w:eastAsia="仿宋_GB2312" w:cs="宋体"/>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kern w:val="0"/>
                <w:sz w:val="24"/>
                <w:szCs w:val="22"/>
              </w:rPr>
            </w:pPr>
            <w:r>
              <w:rPr>
                <w:rFonts w:eastAsia="仿宋_GB2312" w:hint="eastAsia"/>
                <w:kern w:val="0"/>
                <w:sz w:val="24"/>
                <w:szCs w:val="22"/>
              </w:rPr>
              <w:t>Ⅰ类放射源</w:t>
            </w:r>
            <w:r>
              <w:rPr>
                <w:rFonts w:eastAsia="仿宋_GB2312"/>
                <w:kern w:val="0"/>
                <w:sz w:val="24"/>
                <w:szCs w:val="22"/>
              </w:rPr>
              <w:t>/</w:t>
            </w:r>
            <w:r>
              <w:rPr>
                <w:rFonts w:eastAsia="仿宋_GB2312" w:hint="eastAsia"/>
                <w:kern w:val="0"/>
                <w:sz w:val="24"/>
                <w:szCs w:val="22"/>
              </w:rPr>
              <w:t>高等水平放射性物质</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kern w:val="0"/>
                <w:sz w:val="24"/>
                <w:szCs w:val="22"/>
              </w:rPr>
              <w:t>5</w:t>
            </w:r>
          </w:p>
        </w:tc>
      </w:tr>
      <w:tr w:rsidR="00980879" w:rsidTr="00CE1F56">
        <w:trPr>
          <w:trHeight w:val="454"/>
          <w:jc w:val="center"/>
        </w:trPr>
        <w:tc>
          <w:tcPr>
            <w:tcW w:w="2098" w:type="dxa"/>
            <w:vMerge w:val="restart"/>
            <w:vAlign w:val="center"/>
          </w:tcPr>
          <w:p w:rsidR="00980879" w:rsidRDefault="00980879" w:rsidP="00CE1F56">
            <w:pPr>
              <w:overflowPunct w:val="0"/>
              <w:topLinePunct/>
              <w:snapToGrid w:val="0"/>
              <w:spacing w:line="400" w:lineRule="exact"/>
              <w:jc w:val="center"/>
              <w:rPr>
                <w:rFonts w:eastAsia="仿宋_GB2312"/>
                <w:kern w:val="0"/>
                <w:sz w:val="24"/>
                <w:szCs w:val="22"/>
              </w:rPr>
            </w:pPr>
            <w:r>
              <w:rPr>
                <w:rFonts w:eastAsia="仿宋_GB2312" w:hint="eastAsia"/>
                <w:kern w:val="0"/>
                <w:sz w:val="24"/>
                <w:szCs w:val="22"/>
              </w:rPr>
              <w:t>伴生放射性矿</w:t>
            </w:r>
          </w:p>
          <w:p w:rsidR="00980879" w:rsidRDefault="00980879" w:rsidP="00CE1F56">
            <w:pPr>
              <w:overflowPunct w:val="0"/>
              <w:topLinePunct/>
              <w:snapToGrid w:val="0"/>
              <w:spacing w:line="400" w:lineRule="exact"/>
              <w:jc w:val="center"/>
              <w:rPr>
                <w:rFonts w:eastAsia="仿宋_GB2312" w:cs="宋体"/>
                <w:b/>
                <w:bCs/>
                <w:kern w:val="0"/>
                <w:sz w:val="24"/>
                <w:szCs w:val="22"/>
              </w:rPr>
            </w:pPr>
            <w:r>
              <w:rPr>
                <w:rFonts w:eastAsia="仿宋_GB2312" w:hint="eastAsia"/>
                <w:kern w:val="0"/>
                <w:sz w:val="24"/>
                <w:szCs w:val="22"/>
              </w:rPr>
              <w:t>废渣量</w:t>
            </w: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b/>
                <w:bCs/>
                <w:kern w:val="0"/>
                <w:sz w:val="24"/>
                <w:szCs w:val="22"/>
              </w:rPr>
            </w:pPr>
            <w:r>
              <w:rPr>
                <w:rFonts w:eastAsia="仿宋_GB2312" w:hint="eastAsia"/>
                <w:kern w:val="0"/>
                <w:sz w:val="24"/>
                <w:szCs w:val="22"/>
              </w:rPr>
              <w:t>处置量不足</w:t>
            </w:r>
            <w:r>
              <w:rPr>
                <w:rFonts w:eastAsia="仿宋_GB2312"/>
                <w:kern w:val="0"/>
                <w:sz w:val="24"/>
                <w:szCs w:val="22"/>
              </w:rPr>
              <w:t>2</w:t>
            </w:r>
            <w:r>
              <w:rPr>
                <w:rFonts w:eastAsia="仿宋_GB2312" w:hint="eastAsia"/>
                <w:kern w:val="0"/>
                <w:sz w:val="24"/>
                <w:szCs w:val="22"/>
              </w:rPr>
              <w:t>吨</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b/>
                <w:bCs/>
                <w:kern w:val="0"/>
                <w:sz w:val="24"/>
                <w:szCs w:val="22"/>
              </w:rPr>
            </w:pPr>
            <w:r>
              <w:rPr>
                <w:rFonts w:eastAsia="仿宋_GB2312"/>
                <w:kern w:val="0"/>
                <w:sz w:val="24"/>
                <w:szCs w:val="22"/>
              </w:rPr>
              <w:t>1</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cs="宋体"/>
                <w:b/>
                <w:bCs/>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b/>
                <w:bCs/>
                <w:kern w:val="0"/>
                <w:sz w:val="24"/>
                <w:szCs w:val="22"/>
              </w:rPr>
            </w:pPr>
            <w:r>
              <w:rPr>
                <w:rFonts w:eastAsia="仿宋_GB2312" w:hint="eastAsia"/>
                <w:kern w:val="0"/>
                <w:sz w:val="24"/>
                <w:szCs w:val="22"/>
              </w:rPr>
              <w:t>处置量</w:t>
            </w:r>
            <w:r>
              <w:rPr>
                <w:rFonts w:eastAsia="仿宋_GB2312"/>
                <w:kern w:val="0"/>
                <w:sz w:val="24"/>
                <w:szCs w:val="22"/>
              </w:rPr>
              <w:t>2</w:t>
            </w:r>
            <w:r>
              <w:rPr>
                <w:rFonts w:eastAsia="仿宋_GB2312" w:hint="eastAsia"/>
                <w:kern w:val="0"/>
                <w:sz w:val="24"/>
                <w:szCs w:val="22"/>
              </w:rPr>
              <w:t>吨以</w:t>
            </w:r>
            <w:r>
              <w:rPr>
                <w:rFonts w:eastAsia="仿宋_GB2312"/>
                <w:kern w:val="0"/>
                <w:sz w:val="24"/>
                <w:szCs w:val="22"/>
              </w:rPr>
              <w:t>上不足</w:t>
            </w:r>
            <w:r>
              <w:rPr>
                <w:rFonts w:eastAsia="仿宋_GB2312"/>
                <w:kern w:val="0"/>
                <w:sz w:val="24"/>
                <w:szCs w:val="22"/>
              </w:rPr>
              <w:t>5</w:t>
            </w:r>
            <w:r>
              <w:rPr>
                <w:rFonts w:eastAsia="仿宋_GB2312" w:hint="eastAsia"/>
                <w:kern w:val="0"/>
                <w:sz w:val="24"/>
                <w:szCs w:val="22"/>
              </w:rPr>
              <w:t>吨</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b/>
                <w:bCs/>
                <w:kern w:val="0"/>
                <w:sz w:val="24"/>
                <w:szCs w:val="22"/>
              </w:rPr>
            </w:pPr>
            <w:r>
              <w:rPr>
                <w:rFonts w:eastAsia="仿宋_GB2312" w:hint="eastAsia"/>
                <w:kern w:val="0"/>
                <w:sz w:val="24"/>
                <w:szCs w:val="22"/>
              </w:rPr>
              <w:t>2</w:t>
            </w:r>
            <w:r>
              <w:rPr>
                <w:rFonts w:eastAsia="仿宋_GB2312" w:hint="eastAsia"/>
                <w:kern w:val="0"/>
                <w:sz w:val="24"/>
                <w:szCs w:val="22"/>
              </w:rPr>
              <w:t>或</w:t>
            </w:r>
            <w:r>
              <w:rPr>
                <w:rFonts w:eastAsia="仿宋_GB2312" w:hint="eastAsia"/>
                <w:kern w:val="0"/>
                <w:sz w:val="24"/>
                <w:szCs w:val="22"/>
              </w:rPr>
              <w:t>3</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cs="宋体"/>
                <w:b/>
                <w:bCs/>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b/>
                <w:bCs/>
                <w:kern w:val="0"/>
                <w:sz w:val="24"/>
                <w:szCs w:val="22"/>
              </w:rPr>
            </w:pPr>
            <w:r>
              <w:rPr>
                <w:rFonts w:eastAsia="仿宋_GB2312" w:hint="eastAsia"/>
                <w:kern w:val="0"/>
                <w:sz w:val="24"/>
                <w:szCs w:val="22"/>
              </w:rPr>
              <w:t>处置量</w:t>
            </w:r>
            <w:r>
              <w:rPr>
                <w:rFonts w:eastAsia="仿宋_GB2312"/>
                <w:kern w:val="0"/>
                <w:sz w:val="24"/>
                <w:szCs w:val="22"/>
              </w:rPr>
              <w:t>5</w:t>
            </w:r>
            <w:r>
              <w:rPr>
                <w:rFonts w:eastAsia="仿宋_GB2312" w:hint="eastAsia"/>
                <w:kern w:val="0"/>
                <w:sz w:val="24"/>
                <w:szCs w:val="22"/>
              </w:rPr>
              <w:t xml:space="preserve"> </w:t>
            </w:r>
            <w:r>
              <w:rPr>
                <w:rFonts w:eastAsia="仿宋_GB2312" w:hint="eastAsia"/>
                <w:kern w:val="0"/>
                <w:sz w:val="24"/>
                <w:szCs w:val="22"/>
              </w:rPr>
              <w:t>吨以</w:t>
            </w:r>
            <w:r>
              <w:rPr>
                <w:rFonts w:eastAsia="仿宋_GB2312"/>
                <w:kern w:val="0"/>
                <w:sz w:val="24"/>
                <w:szCs w:val="22"/>
              </w:rPr>
              <w:t>上不足</w:t>
            </w:r>
            <w:r>
              <w:rPr>
                <w:rFonts w:eastAsia="仿宋_GB2312"/>
                <w:kern w:val="0"/>
                <w:sz w:val="24"/>
                <w:szCs w:val="22"/>
              </w:rPr>
              <w:t xml:space="preserve">10 </w:t>
            </w:r>
            <w:r>
              <w:rPr>
                <w:rFonts w:eastAsia="仿宋_GB2312" w:hint="eastAsia"/>
                <w:kern w:val="0"/>
                <w:sz w:val="24"/>
                <w:szCs w:val="22"/>
              </w:rPr>
              <w:t>吨</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b/>
                <w:bCs/>
                <w:kern w:val="0"/>
                <w:sz w:val="24"/>
                <w:szCs w:val="22"/>
              </w:rPr>
            </w:pPr>
            <w:r>
              <w:rPr>
                <w:rFonts w:eastAsia="仿宋_GB2312"/>
                <w:kern w:val="0"/>
                <w:sz w:val="24"/>
                <w:szCs w:val="22"/>
              </w:rPr>
              <w:t>4</w:t>
            </w:r>
          </w:p>
        </w:tc>
      </w:tr>
      <w:tr w:rsidR="00980879" w:rsidTr="00CE1F56">
        <w:trPr>
          <w:trHeight w:val="454"/>
          <w:jc w:val="center"/>
        </w:trPr>
        <w:tc>
          <w:tcPr>
            <w:tcW w:w="2098" w:type="dxa"/>
            <w:vMerge/>
            <w:vAlign w:val="center"/>
          </w:tcPr>
          <w:p w:rsidR="00980879" w:rsidRDefault="00980879" w:rsidP="00CE1F56">
            <w:pPr>
              <w:overflowPunct w:val="0"/>
              <w:topLinePunct/>
              <w:snapToGrid w:val="0"/>
              <w:spacing w:line="400" w:lineRule="exact"/>
              <w:jc w:val="center"/>
              <w:rPr>
                <w:rFonts w:eastAsia="仿宋_GB2312" w:cs="宋体"/>
                <w:b/>
                <w:bCs/>
                <w:kern w:val="0"/>
                <w:sz w:val="24"/>
                <w:szCs w:val="22"/>
              </w:rPr>
            </w:pPr>
          </w:p>
        </w:tc>
        <w:tc>
          <w:tcPr>
            <w:tcW w:w="5192" w:type="dxa"/>
            <w:shd w:val="clear" w:color="auto" w:fill="auto"/>
            <w:vAlign w:val="center"/>
          </w:tcPr>
          <w:p w:rsidR="00980879" w:rsidRDefault="00980879" w:rsidP="00CE1F56">
            <w:pPr>
              <w:overflowPunct w:val="0"/>
              <w:topLinePunct/>
              <w:snapToGrid w:val="0"/>
              <w:spacing w:line="400" w:lineRule="exact"/>
              <w:rPr>
                <w:rFonts w:eastAsia="仿宋_GB2312"/>
                <w:b/>
                <w:bCs/>
                <w:kern w:val="0"/>
                <w:sz w:val="24"/>
                <w:szCs w:val="22"/>
              </w:rPr>
            </w:pPr>
            <w:r>
              <w:rPr>
                <w:rFonts w:eastAsia="仿宋_GB2312" w:hint="eastAsia"/>
                <w:kern w:val="0"/>
                <w:sz w:val="24"/>
                <w:szCs w:val="22"/>
              </w:rPr>
              <w:t>处置量</w:t>
            </w:r>
            <w:r>
              <w:rPr>
                <w:rFonts w:eastAsia="仿宋_GB2312"/>
                <w:kern w:val="0"/>
                <w:sz w:val="24"/>
                <w:szCs w:val="22"/>
              </w:rPr>
              <w:t>10</w:t>
            </w:r>
            <w:r>
              <w:rPr>
                <w:rFonts w:eastAsia="仿宋_GB2312" w:hint="eastAsia"/>
                <w:kern w:val="0"/>
                <w:sz w:val="24"/>
                <w:szCs w:val="22"/>
              </w:rPr>
              <w:t>吨以</w:t>
            </w:r>
            <w:r>
              <w:rPr>
                <w:rFonts w:eastAsia="仿宋_GB2312"/>
                <w:kern w:val="0"/>
                <w:sz w:val="24"/>
                <w:szCs w:val="22"/>
              </w:rPr>
              <w:t>上</w:t>
            </w:r>
          </w:p>
        </w:tc>
        <w:tc>
          <w:tcPr>
            <w:tcW w:w="1430" w:type="dxa"/>
            <w:shd w:val="clear" w:color="auto" w:fill="auto"/>
            <w:vAlign w:val="center"/>
          </w:tcPr>
          <w:p w:rsidR="00980879" w:rsidRDefault="00980879" w:rsidP="00CE1F56">
            <w:pPr>
              <w:overflowPunct w:val="0"/>
              <w:topLinePunct/>
              <w:snapToGrid w:val="0"/>
              <w:spacing w:line="400" w:lineRule="exact"/>
              <w:jc w:val="center"/>
              <w:rPr>
                <w:rFonts w:eastAsia="仿宋_GB2312"/>
                <w:b/>
                <w:bCs/>
                <w:kern w:val="0"/>
                <w:sz w:val="24"/>
                <w:szCs w:val="22"/>
              </w:rPr>
            </w:pPr>
            <w:r>
              <w:rPr>
                <w:rFonts w:eastAsia="仿宋_GB2312"/>
                <w:kern w:val="0"/>
                <w:sz w:val="24"/>
                <w:szCs w:val="22"/>
              </w:rPr>
              <w:t>5</w:t>
            </w:r>
          </w:p>
        </w:tc>
      </w:tr>
    </w:tbl>
    <w:p w:rsidR="00980879" w:rsidRDefault="00980879" w:rsidP="00980879">
      <w:pPr>
        <w:overflowPunct w:val="0"/>
        <w:topLinePunct/>
        <w:adjustRightInd w:val="0"/>
        <w:snapToGrid w:val="0"/>
        <w:spacing w:line="300" w:lineRule="exact"/>
        <w:ind w:firstLineChars="200" w:firstLine="420"/>
        <w:rPr>
          <w:rFonts w:eastAsia="仿宋_GB2312"/>
          <w:kern w:val="0"/>
          <w:szCs w:val="21"/>
        </w:rPr>
      </w:pPr>
      <w:r>
        <w:rPr>
          <w:rFonts w:eastAsia="仿宋_GB2312" w:hint="eastAsia"/>
          <w:kern w:val="0"/>
          <w:szCs w:val="21"/>
        </w:rPr>
        <w:lastRenderedPageBreak/>
        <w:t>注：本表适用于《中华人民共和国放射性污染防治法》第五十三条、第五十四条、第五十五条、第五十六条，《放射性同位素与射线装置安全和防护条例》第五十二条、第五十四条、第五十五条、第五十七条、第五十八条、第五十九条、第六十条，《放射性物品运输安全管理条例》第六十三条、六十五条，《放射性废物安全管理条例》第三十六条、第三十七条、第三十八条、第三十九条、第四十条、第四十二条，《四川省辐射污染防治条例》第五十三条、第五十四条，《放射性同位素与射线装置安全许可管理办法》第四十五条，《放射性同位素与射线装置安全和防护管理办法》第五十五条、第五十七条以及其他同类型环境违法行为</w:t>
      </w:r>
      <w:r>
        <w:rPr>
          <w:rFonts w:eastAsia="仿宋_GB2312"/>
          <w:kern w:val="0"/>
          <w:szCs w:val="21"/>
        </w:rPr>
        <w:t>。</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hint="eastAsia"/>
          <w:b/>
          <w:sz w:val="32"/>
          <w:szCs w:val="32"/>
        </w:rPr>
        <w:t>（十二）违反危险废物管理制度的行为</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98"/>
        <w:gridCol w:w="5192"/>
        <w:gridCol w:w="1430"/>
      </w:tblGrid>
      <w:tr w:rsidR="00980879" w:rsidTr="00CE1F56">
        <w:trPr>
          <w:trHeight w:val="454"/>
          <w:tblHeader/>
          <w:jc w:val="center"/>
        </w:trPr>
        <w:tc>
          <w:tcPr>
            <w:tcW w:w="2098"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19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3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54"/>
          <w:jc w:val="center"/>
        </w:trPr>
        <w:tc>
          <w:tcPr>
            <w:tcW w:w="2098" w:type="dxa"/>
            <w:vMerge w:val="restart"/>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危险废物年产生或贮存量</w:t>
            </w:r>
          </w:p>
        </w:tc>
        <w:tc>
          <w:tcPr>
            <w:tcW w:w="5192" w:type="dxa"/>
            <w:shd w:val="clear" w:color="auto" w:fill="auto"/>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年产生或贮存危险废物不足</w:t>
            </w:r>
            <w:r>
              <w:rPr>
                <w:rFonts w:eastAsia="仿宋_GB2312" w:hint="eastAsia"/>
                <w:kern w:val="0"/>
                <w:sz w:val="24"/>
                <w:szCs w:val="22"/>
              </w:rPr>
              <w:t>1</w:t>
            </w:r>
            <w:r>
              <w:rPr>
                <w:rFonts w:eastAsia="仿宋_GB2312" w:hint="eastAsia"/>
                <w:kern w:val="0"/>
                <w:sz w:val="24"/>
                <w:szCs w:val="22"/>
              </w:rPr>
              <w:t>吨</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1</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年产生或贮存危险废物</w:t>
            </w:r>
            <w:r>
              <w:rPr>
                <w:rFonts w:eastAsia="仿宋_GB2312" w:hint="eastAsia"/>
                <w:kern w:val="0"/>
                <w:sz w:val="24"/>
                <w:szCs w:val="22"/>
              </w:rPr>
              <w:t>1</w:t>
            </w:r>
            <w:r>
              <w:rPr>
                <w:rFonts w:eastAsia="仿宋_GB2312" w:hint="eastAsia"/>
                <w:kern w:val="0"/>
                <w:sz w:val="24"/>
                <w:szCs w:val="22"/>
              </w:rPr>
              <w:t>吨以上不足</w:t>
            </w:r>
            <w:r>
              <w:rPr>
                <w:rFonts w:eastAsia="仿宋_GB2312" w:hint="eastAsia"/>
                <w:kern w:val="0"/>
                <w:sz w:val="24"/>
                <w:szCs w:val="22"/>
              </w:rPr>
              <w:t>10</w:t>
            </w:r>
            <w:r>
              <w:rPr>
                <w:rFonts w:eastAsia="仿宋_GB2312" w:hint="eastAsia"/>
                <w:kern w:val="0"/>
                <w:sz w:val="24"/>
                <w:szCs w:val="22"/>
              </w:rPr>
              <w:t>吨</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2</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年产生或贮存危险废物</w:t>
            </w:r>
            <w:r>
              <w:rPr>
                <w:rFonts w:eastAsia="仿宋_GB2312" w:hint="eastAsia"/>
                <w:kern w:val="0"/>
                <w:sz w:val="24"/>
                <w:szCs w:val="22"/>
              </w:rPr>
              <w:t>10</w:t>
            </w:r>
            <w:r>
              <w:rPr>
                <w:rFonts w:eastAsia="仿宋_GB2312" w:hint="eastAsia"/>
                <w:kern w:val="0"/>
                <w:sz w:val="24"/>
                <w:szCs w:val="22"/>
              </w:rPr>
              <w:t>吨以上不足</w:t>
            </w:r>
            <w:r>
              <w:rPr>
                <w:rFonts w:eastAsia="仿宋_GB2312" w:hint="eastAsia"/>
                <w:kern w:val="0"/>
                <w:sz w:val="24"/>
                <w:szCs w:val="22"/>
              </w:rPr>
              <w:t>100</w:t>
            </w:r>
            <w:r>
              <w:rPr>
                <w:rFonts w:eastAsia="仿宋_GB2312" w:hint="eastAsia"/>
                <w:kern w:val="0"/>
                <w:sz w:val="24"/>
                <w:szCs w:val="22"/>
              </w:rPr>
              <w:t>吨</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3</w:t>
            </w:r>
          </w:p>
        </w:tc>
      </w:tr>
      <w:tr w:rsidR="00980879" w:rsidTr="00CE1F56">
        <w:trPr>
          <w:trHeight w:val="454"/>
          <w:jc w:val="center"/>
        </w:trPr>
        <w:tc>
          <w:tcPr>
            <w:tcW w:w="2098" w:type="dxa"/>
            <w:vMerge/>
            <w:vAlign w:val="center"/>
          </w:tcPr>
          <w:p w:rsidR="00980879" w:rsidRDefault="00980879" w:rsidP="00CE1F56">
            <w:pPr>
              <w:overflowPunct w:val="0"/>
              <w:topLinePunct/>
              <w:snapToGrid w:val="0"/>
              <w:jc w:val="center"/>
              <w:rPr>
                <w:rFonts w:eastAsia="仿宋_GB2312"/>
                <w:kern w:val="0"/>
                <w:sz w:val="24"/>
                <w:szCs w:val="22"/>
              </w:rPr>
            </w:pPr>
          </w:p>
        </w:tc>
        <w:tc>
          <w:tcPr>
            <w:tcW w:w="5192" w:type="dxa"/>
            <w:shd w:val="clear" w:color="auto" w:fill="auto"/>
            <w:vAlign w:val="center"/>
          </w:tcPr>
          <w:p w:rsidR="00980879" w:rsidRDefault="00980879" w:rsidP="00CE1F56">
            <w:pPr>
              <w:overflowPunct w:val="0"/>
              <w:topLinePunct/>
              <w:snapToGrid w:val="0"/>
              <w:jc w:val="left"/>
              <w:rPr>
                <w:rFonts w:eastAsia="仿宋_GB2312"/>
                <w:kern w:val="0"/>
                <w:sz w:val="24"/>
                <w:szCs w:val="22"/>
              </w:rPr>
            </w:pPr>
            <w:r>
              <w:rPr>
                <w:rFonts w:eastAsia="仿宋_GB2312" w:hint="eastAsia"/>
                <w:kern w:val="0"/>
                <w:sz w:val="24"/>
                <w:szCs w:val="22"/>
              </w:rPr>
              <w:t>年产生或贮存危险废物</w:t>
            </w:r>
            <w:r>
              <w:rPr>
                <w:rFonts w:eastAsia="仿宋_GB2312" w:hint="eastAsia"/>
                <w:kern w:val="0"/>
                <w:sz w:val="24"/>
                <w:szCs w:val="22"/>
              </w:rPr>
              <w:t>100</w:t>
            </w:r>
            <w:r>
              <w:rPr>
                <w:rFonts w:eastAsia="仿宋_GB2312" w:hint="eastAsia"/>
                <w:kern w:val="0"/>
                <w:sz w:val="24"/>
                <w:szCs w:val="22"/>
              </w:rPr>
              <w:t>吨以上</w:t>
            </w:r>
          </w:p>
        </w:tc>
        <w:tc>
          <w:tcPr>
            <w:tcW w:w="1430" w:type="dxa"/>
            <w:shd w:val="clear" w:color="auto" w:fill="auto"/>
            <w:vAlign w:val="center"/>
          </w:tcPr>
          <w:p w:rsidR="00980879" w:rsidRDefault="00980879" w:rsidP="00CE1F56">
            <w:pPr>
              <w:overflowPunct w:val="0"/>
              <w:topLinePunct/>
              <w:snapToGrid w:val="0"/>
              <w:jc w:val="center"/>
              <w:rPr>
                <w:rFonts w:eastAsia="仿宋_GB2312"/>
                <w:kern w:val="0"/>
                <w:sz w:val="24"/>
                <w:szCs w:val="22"/>
              </w:rPr>
            </w:pPr>
            <w:r>
              <w:rPr>
                <w:rFonts w:eastAsia="仿宋_GB2312" w:hint="eastAsia"/>
                <w:kern w:val="0"/>
                <w:sz w:val="24"/>
                <w:szCs w:val="22"/>
              </w:rPr>
              <w:t>4</w:t>
            </w:r>
            <w:r>
              <w:rPr>
                <w:rFonts w:eastAsia="仿宋_GB2312" w:hint="eastAsia"/>
                <w:kern w:val="0"/>
                <w:sz w:val="24"/>
                <w:szCs w:val="22"/>
              </w:rPr>
              <w:t>或</w:t>
            </w:r>
            <w:r>
              <w:rPr>
                <w:rFonts w:eastAsia="仿宋_GB2312" w:hint="eastAsia"/>
                <w:kern w:val="0"/>
                <w:sz w:val="24"/>
                <w:szCs w:val="22"/>
              </w:rPr>
              <w:t>5</w:t>
            </w:r>
          </w:p>
        </w:tc>
      </w:tr>
    </w:tbl>
    <w:p w:rsidR="00980879" w:rsidRDefault="00980879" w:rsidP="00980879">
      <w:pPr>
        <w:overflowPunct w:val="0"/>
        <w:topLinePunct/>
        <w:adjustRightInd w:val="0"/>
        <w:snapToGrid w:val="0"/>
        <w:spacing w:line="300" w:lineRule="exact"/>
        <w:ind w:firstLineChars="200" w:firstLine="420"/>
        <w:rPr>
          <w:rFonts w:eastAsia="仿宋_GB2312"/>
          <w:kern w:val="0"/>
          <w:szCs w:val="21"/>
        </w:rPr>
      </w:pPr>
      <w:r>
        <w:rPr>
          <w:rFonts w:eastAsia="仿宋_GB2312" w:hint="eastAsia"/>
          <w:kern w:val="0"/>
          <w:szCs w:val="21"/>
        </w:rPr>
        <w:t>注：</w:t>
      </w:r>
      <w:r>
        <w:rPr>
          <w:rFonts w:eastAsia="仿宋_GB2312" w:hint="eastAsia"/>
          <w:kern w:val="0"/>
          <w:szCs w:val="21"/>
        </w:rPr>
        <w:t>1</w:t>
      </w:r>
      <w:r>
        <w:rPr>
          <w:rFonts w:eastAsia="仿宋_GB2312" w:hint="eastAsia"/>
          <w:kern w:val="0"/>
          <w:szCs w:val="21"/>
        </w:rPr>
        <w:t>、本表适用于《中华人民共和国固体废物污染环境防治法》第七十五条第一项、第二项、第六项、第七项、第十一项、第十三项以及其他同类型环境违法行为。</w:t>
      </w:r>
    </w:p>
    <w:p w:rsidR="00980879" w:rsidRDefault="00980879" w:rsidP="00980879">
      <w:pPr>
        <w:overflowPunct w:val="0"/>
        <w:topLinePunct/>
        <w:adjustRightInd w:val="0"/>
        <w:snapToGrid w:val="0"/>
        <w:spacing w:line="300" w:lineRule="exact"/>
        <w:ind w:firstLineChars="200" w:firstLine="420"/>
        <w:rPr>
          <w:rFonts w:eastAsia="仿宋_GB2312"/>
          <w:kern w:val="0"/>
          <w:szCs w:val="21"/>
        </w:rPr>
      </w:pPr>
      <w:r>
        <w:rPr>
          <w:rFonts w:eastAsia="仿宋_GB2312"/>
          <w:kern w:val="0"/>
          <w:szCs w:val="21"/>
        </w:rPr>
        <w:t>2</w:t>
      </w:r>
      <w:r>
        <w:rPr>
          <w:rFonts w:eastAsia="仿宋_GB2312" w:hint="eastAsia"/>
          <w:kern w:val="0"/>
          <w:szCs w:val="21"/>
        </w:rPr>
        <w:t>、危险废物年产生或贮存量以量大者计。</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r>
        <w:rPr>
          <w:rFonts w:eastAsia="楷体_GB2312" w:hint="eastAsia"/>
          <w:b/>
          <w:sz w:val="32"/>
          <w:szCs w:val="32"/>
        </w:rPr>
        <w:t>（十三）未落实环</w:t>
      </w:r>
      <w:proofErr w:type="gramStart"/>
      <w:r>
        <w:rPr>
          <w:rFonts w:eastAsia="楷体_GB2312" w:hint="eastAsia"/>
          <w:b/>
          <w:sz w:val="32"/>
          <w:szCs w:val="32"/>
        </w:rPr>
        <w:t>评文件</w:t>
      </w:r>
      <w:proofErr w:type="gramEnd"/>
      <w:r>
        <w:rPr>
          <w:rFonts w:eastAsia="楷体_GB2312" w:hint="eastAsia"/>
          <w:b/>
          <w:sz w:val="32"/>
          <w:szCs w:val="32"/>
        </w:rPr>
        <w:t>提出的污染防治、生态保护措施的行为</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82"/>
        <w:gridCol w:w="5304"/>
        <w:gridCol w:w="1334"/>
      </w:tblGrid>
      <w:tr w:rsidR="00980879" w:rsidTr="00CE1F56">
        <w:trPr>
          <w:trHeight w:val="454"/>
          <w:jc w:val="center"/>
        </w:trPr>
        <w:tc>
          <w:tcPr>
            <w:tcW w:w="208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w:t>
            </w:r>
            <w:proofErr w:type="gramStart"/>
            <w:r>
              <w:rPr>
                <w:rFonts w:eastAsia="黑体" w:hint="eastAsia"/>
                <w:kern w:val="0"/>
                <w:sz w:val="24"/>
                <w:szCs w:val="22"/>
              </w:rPr>
              <w:t>量因素</w:t>
            </w:r>
            <w:proofErr w:type="gramEnd"/>
          </w:p>
        </w:tc>
        <w:tc>
          <w:tcPr>
            <w:tcW w:w="5304"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334"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423"/>
          <w:jc w:val="center"/>
        </w:trPr>
        <w:tc>
          <w:tcPr>
            <w:tcW w:w="2082" w:type="dxa"/>
            <w:vMerge w:val="restart"/>
            <w:vAlign w:val="center"/>
          </w:tcPr>
          <w:p w:rsidR="00980879" w:rsidRDefault="00980879" w:rsidP="00CE1F56">
            <w:pPr>
              <w:overflowPunct w:val="0"/>
              <w:topLinePunct/>
              <w:snapToGrid w:val="0"/>
              <w:jc w:val="center"/>
              <w:rPr>
                <w:rFonts w:eastAsia="仿宋_GB2312"/>
                <w:kern w:val="0"/>
                <w:sz w:val="24"/>
              </w:rPr>
            </w:pPr>
            <w:proofErr w:type="gramStart"/>
            <w:r>
              <w:rPr>
                <w:rFonts w:eastAsia="仿宋_GB2312" w:hint="eastAsia"/>
                <w:kern w:val="0"/>
                <w:sz w:val="24"/>
              </w:rPr>
              <w:t>项目环评类型</w:t>
            </w:r>
            <w:proofErr w:type="gramEnd"/>
          </w:p>
        </w:tc>
        <w:tc>
          <w:tcPr>
            <w:tcW w:w="5304"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报告表</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1</w:t>
            </w:r>
            <w:r>
              <w:rPr>
                <w:rFonts w:eastAsia="仿宋_GB2312" w:hint="eastAsia"/>
                <w:kern w:val="0"/>
                <w:sz w:val="24"/>
              </w:rPr>
              <w:t>或</w:t>
            </w:r>
            <w:r>
              <w:rPr>
                <w:rFonts w:eastAsia="仿宋_GB2312" w:hint="eastAsia"/>
                <w:kern w:val="0"/>
                <w:sz w:val="24"/>
              </w:rPr>
              <w:t>2</w:t>
            </w:r>
          </w:p>
        </w:tc>
      </w:tr>
      <w:tr w:rsidR="00980879" w:rsidTr="00CE1F56">
        <w:trPr>
          <w:trHeight w:val="397"/>
          <w:jc w:val="center"/>
        </w:trPr>
        <w:tc>
          <w:tcPr>
            <w:tcW w:w="2082" w:type="dxa"/>
            <w:vMerge/>
            <w:vAlign w:val="center"/>
          </w:tcPr>
          <w:p w:rsidR="00980879" w:rsidRDefault="00980879" w:rsidP="00CE1F56">
            <w:pPr>
              <w:overflowPunct w:val="0"/>
              <w:topLinePunct/>
              <w:snapToGrid w:val="0"/>
              <w:jc w:val="left"/>
              <w:rPr>
                <w:rFonts w:eastAsia="仿宋_GB2312"/>
                <w:kern w:val="0"/>
                <w:sz w:val="24"/>
              </w:rPr>
            </w:pPr>
          </w:p>
        </w:tc>
        <w:tc>
          <w:tcPr>
            <w:tcW w:w="5304"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报告书</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3</w:t>
            </w:r>
            <w:r>
              <w:rPr>
                <w:rFonts w:eastAsia="仿宋_GB2312" w:hint="eastAsia"/>
                <w:kern w:val="0"/>
                <w:sz w:val="24"/>
              </w:rPr>
              <w:t>或</w:t>
            </w:r>
            <w:r>
              <w:rPr>
                <w:rFonts w:eastAsia="仿宋_GB2312" w:hint="eastAsia"/>
                <w:kern w:val="0"/>
                <w:sz w:val="24"/>
              </w:rPr>
              <w:t>4</w:t>
            </w:r>
          </w:p>
        </w:tc>
      </w:tr>
      <w:tr w:rsidR="00980879" w:rsidTr="00CE1F56">
        <w:trPr>
          <w:trHeight w:val="397"/>
          <w:jc w:val="center"/>
        </w:trPr>
        <w:tc>
          <w:tcPr>
            <w:tcW w:w="2082" w:type="dxa"/>
            <w:vMerge/>
            <w:vAlign w:val="center"/>
          </w:tcPr>
          <w:p w:rsidR="00980879" w:rsidRDefault="00980879" w:rsidP="00CE1F56">
            <w:pPr>
              <w:overflowPunct w:val="0"/>
              <w:topLinePunct/>
              <w:snapToGrid w:val="0"/>
              <w:jc w:val="left"/>
              <w:rPr>
                <w:rFonts w:eastAsia="仿宋_GB2312"/>
                <w:kern w:val="0"/>
                <w:sz w:val="24"/>
              </w:rPr>
            </w:pPr>
          </w:p>
        </w:tc>
        <w:tc>
          <w:tcPr>
            <w:tcW w:w="5304" w:type="dxa"/>
            <w:vAlign w:val="center"/>
          </w:tcPr>
          <w:p w:rsidR="00980879" w:rsidRDefault="00980879" w:rsidP="00CE1F56">
            <w:pPr>
              <w:overflowPunct w:val="0"/>
              <w:topLinePunct/>
              <w:snapToGrid w:val="0"/>
              <w:rPr>
                <w:rFonts w:eastAsia="仿宋_GB2312"/>
                <w:kern w:val="0"/>
                <w:sz w:val="24"/>
              </w:rPr>
            </w:pPr>
            <w:r>
              <w:rPr>
                <w:rFonts w:eastAsia="仿宋_GB2312" w:hint="eastAsia"/>
                <w:kern w:val="0"/>
                <w:sz w:val="24"/>
              </w:rPr>
              <w:t>报告书（化工、电镀、皮革、造纸、制浆、冶炼、放射性、印染、染料、炼焦、炼油项目）</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5</w:t>
            </w:r>
          </w:p>
        </w:tc>
      </w:tr>
    </w:tbl>
    <w:p w:rsidR="00980879" w:rsidRDefault="00980879" w:rsidP="00980879">
      <w:pPr>
        <w:numPr>
          <w:ilvl w:val="255"/>
          <w:numId w:val="0"/>
        </w:numPr>
        <w:overflowPunct w:val="0"/>
        <w:topLinePunct/>
        <w:adjustRightInd w:val="0"/>
        <w:snapToGrid w:val="0"/>
        <w:spacing w:line="300" w:lineRule="exact"/>
        <w:ind w:firstLineChars="300" w:firstLine="630"/>
        <w:rPr>
          <w:rFonts w:eastAsia="仿宋_GB2312"/>
          <w:kern w:val="0"/>
          <w:szCs w:val="21"/>
        </w:rPr>
      </w:pPr>
      <w:r>
        <w:rPr>
          <w:rFonts w:eastAsia="仿宋_GB2312" w:hint="eastAsia"/>
          <w:kern w:val="0"/>
          <w:szCs w:val="21"/>
        </w:rPr>
        <w:t>注：本表适用于《四川省环境保护条例》第八十一条第四款规定的环境</w:t>
      </w:r>
      <w:r>
        <w:rPr>
          <w:rFonts w:eastAsia="仿宋_GB2312"/>
          <w:kern w:val="0"/>
          <w:szCs w:val="21"/>
        </w:rPr>
        <w:t>违法</w:t>
      </w:r>
      <w:r>
        <w:rPr>
          <w:rFonts w:eastAsia="仿宋_GB2312" w:hint="eastAsia"/>
          <w:kern w:val="0"/>
          <w:szCs w:val="21"/>
        </w:rPr>
        <w:t>行为。</w:t>
      </w:r>
    </w:p>
    <w:p w:rsidR="00980879" w:rsidRDefault="00980879" w:rsidP="00980879">
      <w:pPr>
        <w:overflowPunct w:val="0"/>
        <w:topLinePunct/>
        <w:adjustRightInd w:val="0"/>
        <w:snapToGrid w:val="0"/>
        <w:spacing w:line="600" w:lineRule="exact"/>
        <w:ind w:firstLineChars="200" w:firstLine="643"/>
        <w:outlineLvl w:val="1"/>
        <w:rPr>
          <w:rFonts w:eastAsia="楷体_GB2312"/>
          <w:b/>
          <w:sz w:val="32"/>
          <w:szCs w:val="32"/>
        </w:rPr>
      </w:pPr>
      <w:bookmarkStart w:id="17" w:name="bookmark11"/>
      <w:bookmarkStart w:id="18" w:name="bookmark9"/>
      <w:bookmarkStart w:id="19" w:name="bookmark10"/>
      <w:r>
        <w:rPr>
          <w:rFonts w:eastAsia="楷体_GB2312"/>
          <w:b/>
          <w:sz w:val="32"/>
          <w:szCs w:val="32"/>
        </w:rPr>
        <w:t>（</w:t>
      </w:r>
      <w:r>
        <w:rPr>
          <w:rFonts w:eastAsia="楷体_GB2312" w:hint="eastAsia"/>
          <w:b/>
          <w:sz w:val="32"/>
          <w:szCs w:val="32"/>
        </w:rPr>
        <w:t>十四</w:t>
      </w:r>
      <w:r>
        <w:rPr>
          <w:rFonts w:eastAsia="楷体_GB2312"/>
          <w:b/>
          <w:sz w:val="32"/>
          <w:szCs w:val="32"/>
        </w:rPr>
        <w:t>）</w:t>
      </w:r>
      <w:bookmarkEnd w:id="17"/>
      <w:bookmarkEnd w:id="18"/>
      <w:bookmarkEnd w:id="19"/>
      <w:r>
        <w:rPr>
          <w:rFonts w:eastAsia="楷体_GB2312" w:hint="eastAsia"/>
          <w:b/>
          <w:sz w:val="32"/>
          <w:szCs w:val="32"/>
        </w:rPr>
        <w:t>伪造机动车、非道路移动机械排放检验结果或出具虚假排放检验报告的行为</w:t>
      </w:r>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58"/>
        <w:gridCol w:w="5344"/>
        <w:gridCol w:w="1412"/>
      </w:tblGrid>
      <w:tr w:rsidR="00980879" w:rsidTr="00CE1F56">
        <w:trPr>
          <w:trHeight w:val="454"/>
          <w:jc w:val="center"/>
        </w:trPr>
        <w:tc>
          <w:tcPr>
            <w:tcW w:w="2058" w:type="dxa"/>
            <w:shd w:val="clear" w:color="auto" w:fill="FFFFFF"/>
            <w:vAlign w:val="bottom"/>
          </w:tcPr>
          <w:p w:rsidR="00980879" w:rsidRDefault="00980879" w:rsidP="00CE1F56">
            <w:pPr>
              <w:overflowPunct w:val="0"/>
              <w:topLinePunct/>
              <w:snapToGrid w:val="0"/>
              <w:spacing w:line="360" w:lineRule="exact"/>
              <w:jc w:val="center"/>
              <w:rPr>
                <w:rFonts w:eastAsia="黑体"/>
                <w:kern w:val="0"/>
                <w:sz w:val="24"/>
                <w:szCs w:val="22"/>
              </w:rPr>
            </w:pPr>
            <w:r>
              <w:rPr>
                <w:rFonts w:eastAsia="黑体"/>
                <w:kern w:val="0"/>
                <w:sz w:val="24"/>
                <w:szCs w:val="22"/>
              </w:rPr>
              <w:t>裁</w:t>
            </w:r>
            <w:proofErr w:type="gramStart"/>
            <w:r>
              <w:rPr>
                <w:rFonts w:eastAsia="黑体"/>
                <w:kern w:val="0"/>
                <w:sz w:val="24"/>
                <w:szCs w:val="22"/>
              </w:rPr>
              <w:t>量因素</w:t>
            </w:r>
            <w:proofErr w:type="gramEnd"/>
          </w:p>
        </w:tc>
        <w:tc>
          <w:tcPr>
            <w:tcW w:w="5344" w:type="dxa"/>
            <w:shd w:val="clear" w:color="auto" w:fill="FFFFFF"/>
            <w:vAlign w:val="bottom"/>
          </w:tcPr>
          <w:p w:rsidR="00980879" w:rsidRDefault="00980879" w:rsidP="00CE1F56">
            <w:pPr>
              <w:overflowPunct w:val="0"/>
              <w:topLinePunct/>
              <w:snapToGrid w:val="0"/>
              <w:spacing w:line="360" w:lineRule="exact"/>
              <w:jc w:val="center"/>
              <w:rPr>
                <w:rFonts w:eastAsia="黑体"/>
                <w:kern w:val="0"/>
                <w:sz w:val="24"/>
                <w:szCs w:val="22"/>
              </w:rPr>
            </w:pPr>
            <w:r>
              <w:rPr>
                <w:rFonts w:eastAsia="黑体"/>
                <w:kern w:val="0"/>
                <w:sz w:val="24"/>
                <w:szCs w:val="22"/>
              </w:rPr>
              <w:t>裁量因子</w:t>
            </w:r>
          </w:p>
        </w:tc>
        <w:tc>
          <w:tcPr>
            <w:tcW w:w="1412" w:type="dxa"/>
            <w:shd w:val="clear" w:color="auto" w:fill="FFFFFF"/>
            <w:vAlign w:val="bottom"/>
          </w:tcPr>
          <w:p w:rsidR="00980879" w:rsidRDefault="00980879" w:rsidP="00CE1F56">
            <w:pPr>
              <w:overflowPunct w:val="0"/>
              <w:topLinePunct/>
              <w:snapToGrid w:val="0"/>
              <w:spacing w:line="360" w:lineRule="exact"/>
              <w:ind w:left="60"/>
              <w:jc w:val="center"/>
              <w:rPr>
                <w:rFonts w:eastAsia="黑体"/>
                <w:kern w:val="0"/>
                <w:sz w:val="24"/>
                <w:szCs w:val="22"/>
              </w:rPr>
            </w:pPr>
            <w:r>
              <w:rPr>
                <w:rFonts w:eastAsia="黑体"/>
                <w:kern w:val="0"/>
                <w:sz w:val="24"/>
                <w:szCs w:val="22"/>
              </w:rPr>
              <w:t>裁量等</w:t>
            </w:r>
            <w:r>
              <w:rPr>
                <w:rFonts w:eastAsia="黑体" w:hint="eastAsia"/>
                <w:kern w:val="0"/>
                <w:sz w:val="24"/>
                <w:szCs w:val="22"/>
              </w:rPr>
              <w:t>级</w:t>
            </w:r>
          </w:p>
        </w:tc>
      </w:tr>
      <w:tr w:rsidR="00980879" w:rsidTr="00CE1F56">
        <w:trPr>
          <w:trHeight w:val="454"/>
          <w:jc w:val="center"/>
        </w:trPr>
        <w:tc>
          <w:tcPr>
            <w:tcW w:w="2058" w:type="dxa"/>
            <w:vMerge w:val="restart"/>
            <w:shd w:val="clear" w:color="auto" w:fill="FFFFFF"/>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检验机构弄虚作假</w:t>
            </w:r>
            <w:r>
              <w:rPr>
                <w:rFonts w:eastAsia="仿宋_GB2312"/>
                <w:kern w:val="0"/>
                <w:sz w:val="24"/>
              </w:rPr>
              <w:t xml:space="preserve"> </w:t>
            </w:r>
            <w:r>
              <w:rPr>
                <w:rFonts w:eastAsia="仿宋_GB2312"/>
                <w:kern w:val="0"/>
                <w:sz w:val="24"/>
              </w:rPr>
              <w:t>情</w:t>
            </w:r>
            <w:r>
              <w:rPr>
                <w:rFonts w:eastAsia="仿宋_GB2312" w:hint="eastAsia"/>
                <w:kern w:val="0"/>
                <w:sz w:val="24"/>
              </w:rPr>
              <w:t>况</w:t>
            </w:r>
          </w:p>
        </w:tc>
        <w:tc>
          <w:tcPr>
            <w:tcW w:w="5344" w:type="dxa"/>
            <w:shd w:val="clear" w:color="auto" w:fill="FFFFFF"/>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对</w:t>
            </w:r>
            <w:r>
              <w:rPr>
                <w:rFonts w:eastAsia="仿宋_GB2312" w:hint="eastAsia"/>
                <w:kern w:val="0"/>
                <w:sz w:val="24"/>
              </w:rPr>
              <w:t>1</w:t>
            </w:r>
            <w:r>
              <w:rPr>
                <w:rFonts w:eastAsia="仿宋_GB2312" w:hint="eastAsia"/>
                <w:kern w:val="0"/>
                <w:sz w:val="24"/>
              </w:rPr>
              <w:t>辆机动车、非道路移动机械的排放检验存在伪</w:t>
            </w:r>
            <w:r>
              <w:rPr>
                <w:rFonts w:eastAsia="仿宋_GB2312"/>
                <w:kern w:val="0"/>
                <w:sz w:val="24"/>
              </w:rPr>
              <w:t xml:space="preserve"> </w:t>
            </w:r>
            <w:r>
              <w:rPr>
                <w:rFonts w:eastAsia="仿宋_GB2312"/>
                <w:kern w:val="0"/>
                <w:sz w:val="24"/>
              </w:rPr>
              <w:t>造排放</w:t>
            </w:r>
            <w:r>
              <w:rPr>
                <w:rFonts w:eastAsia="仿宋_GB2312" w:hint="eastAsia"/>
                <w:kern w:val="0"/>
                <w:sz w:val="24"/>
              </w:rPr>
              <w:t>检验结果或出具虚假排放检验报告行为的</w:t>
            </w:r>
          </w:p>
        </w:tc>
        <w:tc>
          <w:tcPr>
            <w:tcW w:w="1412" w:type="dxa"/>
            <w:shd w:val="clear" w:color="auto" w:fill="FFFFFF"/>
            <w:vAlign w:val="center"/>
          </w:tcPr>
          <w:p w:rsidR="00980879" w:rsidRDefault="00980879" w:rsidP="00CE1F56">
            <w:pPr>
              <w:overflowPunct w:val="0"/>
              <w:topLinePunct/>
              <w:snapToGrid w:val="0"/>
              <w:spacing w:line="360" w:lineRule="exact"/>
              <w:ind w:firstLine="600"/>
              <w:jc w:val="left"/>
              <w:rPr>
                <w:rFonts w:eastAsia="仿宋_GB2312"/>
                <w:kern w:val="0"/>
                <w:sz w:val="24"/>
              </w:rPr>
            </w:pPr>
            <w:r>
              <w:rPr>
                <w:rFonts w:eastAsia="仿宋_GB2312"/>
                <w:kern w:val="0"/>
                <w:sz w:val="24"/>
              </w:rPr>
              <w:t>1</w:t>
            </w:r>
          </w:p>
        </w:tc>
      </w:tr>
      <w:tr w:rsidR="00980879" w:rsidTr="00CE1F56">
        <w:trPr>
          <w:trHeight w:val="454"/>
          <w:jc w:val="center"/>
        </w:trPr>
        <w:tc>
          <w:tcPr>
            <w:tcW w:w="2058" w:type="dxa"/>
            <w:vMerge/>
            <w:shd w:val="clear" w:color="auto" w:fill="FFFFFF"/>
            <w:vAlign w:val="center"/>
          </w:tcPr>
          <w:p w:rsidR="00980879" w:rsidRDefault="00980879" w:rsidP="00CE1F56">
            <w:pPr>
              <w:overflowPunct w:val="0"/>
              <w:topLinePunct/>
              <w:snapToGrid w:val="0"/>
              <w:spacing w:line="360" w:lineRule="exact"/>
              <w:jc w:val="center"/>
              <w:rPr>
                <w:rFonts w:eastAsia="仿宋_GB2312"/>
                <w:kern w:val="0"/>
                <w:sz w:val="24"/>
              </w:rPr>
            </w:pPr>
          </w:p>
        </w:tc>
        <w:tc>
          <w:tcPr>
            <w:tcW w:w="5344" w:type="dxa"/>
            <w:shd w:val="clear" w:color="auto" w:fill="FFFFFF"/>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对</w:t>
            </w:r>
            <w:r>
              <w:rPr>
                <w:rFonts w:eastAsia="仿宋_GB2312" w:hint="eastAsia"/>
                <w:kern w:val="0"/>
                <w:sz w:val="24"/>
              </w:rPr>
              <w:t>2</w:t>
            </w:r>
            <w:r>
              <w:rPr>
                <w:rFonts w:eastAsia="仿宋_GB2312" w:hint="eastAsia"/>
                <w:kern w:val="0"/>
                <w:sz w:val="24"/>
              </w:rPr>
              <w:t>辆以上不足</w:t>
            </w:r>
            <w:r>
              <w:rPr>
                <w:rFonts w:eastAsia="仿宋_GB2312" w:hint="eastAsia"/>
                <w:kern w:val="0"/>
                <w:sz w:val="24"/>
              </w:rPr>
              <w:t>5</w:t>
            </w:r>
            <w:r>
              <w:rPr>
                <w:rFonts w:eastAsia="仿宋_GB2312" w:hint="eastAsia"/>
                <w:kern w:val="0"/>
                <w:sz w:val="24"/>
              </w:rPr>
              <w:t>辆机动车、非道路移动机械的排放检验存在伪造排放检验结果或出具虚假排放检验报告的</w:t>
            </w:r>
            <w:r>
              <w:rPr>
                <w:rFonts w:eastAsia="仿宋_GB2312"/>
                <w:kern w:val="0"/>
                <w:sz w:val="24"/>
              </w:rPr>
              <w:t>行</w:t>
            </w:r>
            <w:r>
              <w:rPr>
                <w:rFonts w:eastAsia="仿宋_GB2312" w:hint="eastAsia"/>
                <w:kern w:val="0"/>
                <w:sz w:val="24"/>
              </w:rPr>
              <w:t>为；存在擅自变更检验方法行为的</w:t>
            </w:r>
          </w:p>
        </w:tc>
        <w:tc>
          <w:tcPr>
            <w:tcW w:w="1412" w:type="dxa"/>
            <w:shd w:val="clear" w:color="auto" w:fill="FFFFFF"/>
            <w:vAlign w:val="center"/>
          </w:tcPr>
          <w:p w:rsidR="00980879" w:rsidRDefault="00980879" w:rsidP="00CE1F56">
            <w:pPr>
              <w:overflowPunct w:val="0"/>
              <w:topLinePunct/>
              <w:snapToGrid w:val="0"/>
              <w:spacing w:line="360" w:lineRule="exact"/>
              <w:ind w:firstLine="600"/>
              <w:jc w:val="left"/>
              <w:rPr>
                <w:rFonts w:eastAsia="仿宋_GB2312"/>
                <w:kern w:val="0"/>
                <w:sz w:val="24"/>
              </w:rPr>
            </w:pPr>
            <w:r>
              <w:rPr>
                <w:rFonts w:eastAsia="仿宋_GB2312"/>
                <w:kern w:val="0"/>
                <w:sz w:val="24"/>
              </w:rPr>
              <w:t>2</w:t>
            </w:r>
          </w:p>
        </w:tc>
      </w:tr>
      <w:tr w:rsidR="00980879" w:rsidTr="00CE1F56">
        <w:trPr>
          <w:trHeight w:val="454"/>
          <w:jc w:val="center"/>
        </w:trPr>
        <w:tc>
          <w:tcPr>
            <w:tcW w:w="2058" w:type="dxa"/>
            <w:vMerge/>
            <w:shd w:val="clear" w:color="auto" w:fill="FFFFFF"/>
            <w:vAlign w:val="center"/>
          </w:tcPr>
          <w:p w:rsidR="00980879" w:rsidRDefault="00980879" w:rsidP="00CE1F56">
            <w:pPr>
              <w:overflowPunct w:val="0"/>
              <w:topLinePunct/>
              <w:snapToGrid w:val="0"/>
              <w:spacing w:line="360" w:lineRule="exact"/>
              <w:jc w:val="center"/>
              <w:rPr>
                <w:rFonts w:eastAsia="仿宋_GB2312"/>
                <w:kern w:val="0"/>
                <w:sz w:val="24"/>
              </w:rPr>
            </w:pPr>
          </w:p>
        </w:tc>
        <w:tc>
          <w:tcPr>
            <w:tcW w:w="5344" w:type="dxa"/>
            <w:shd w:val="clear" w:color="auto" w:fill="FFFFFF"/>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对</w:t>
            </w:r>
            <w:r>
              <w:rPr>
                <w:rFonts w:eastAsia="仿宋_GB2312" w:hint="eastAsia"/>
                <w:kern w:val="0"/>
                <w:sz w:val="24"/>
              </w:rPr>
              <w:t>5</w:t>
            </w:r>
            <w:r>
              <w:rPr>
                <w:rFonts w:eastAsia="仿宋_GB2312" w:hint="eastAsia"/>
                <w:kern w:val="0"/>
                <w:sz w:val="24"/>
              </w:rPr>
              <w:t>辆以上不足</w:t>
            </w:r>
            <w:r>
              <w:rPr>
                <w:rFonts w:eastAsia="仿宋_GB2312" w:hint="eastAsia"/>
                <w:kern w:val="0"/>
                <w:sz w:val="24"/>
              </w:rPr>
              <w:t>10</w:t>
            </w:r>
            <w:r>
              <w:rPr>
                <w:rFonts w:eastAsia="仿宋_GB2312" w:hint="eastAsia"/>
                <w:kern w:val="0"/>
                <w:sz w:val="24"/>
              </w:rPr>
              <w:t>辆机动车、非道路移动机械的排放检验存在伪造排放检验结果或出具虚假排放检验</w:t>
            </w:r>
            <w:r>
              <w:rPr>
                <w:rFonts w:eastAsia="仿宋_GB2312" w:hint="eastAsia"/>
                <w:kern w:val="0"/>
                <w:sz w:val="24"/>
              </w:rPr>
              <w:lastRenderedPageBreak/>
              <w:t>报告行为的</w:t>
            </w:r>
          </w:p>
        </w:tc>
        <w:tc>
          <w:tcPr>
            <w:tcW w:w="1412" w:type="dxa"/>
            <w:shd w:val="clear" w:color="auto" w:fill="FFFFFF"/>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kern w:val="0"/>
                <w:sz w:val="24"/>
              </w:rPr>
              <w:lastRenderedPageBreak/>
              <w:t>3</w:t>
            </w:r>
          </w:p>
        </w:tc>
      </w:tr>
      <w:tr w:rsidR="00980879" w:rsidTr="00CE1F56">
        <w:trPr>
          <w:trHeight w:val="454"/>
          <w:jc w:val="center"/>
        </w:trPr>
        <w:tc>
          <w:tcPr>
            <w:tcW w:w="2058" w:type="dxa"/>
            <w:vMerge/>
            <w:shd w:val="clear" w:color="auto" w:fill="FFFFFF"/>
          </w:tcPr>
          <w:p w:rsidR="00980879" w:rsidRDefault="00980879" w:rsidP="00CE1F56">
            <w:pPr>
              <w:overflowPunct w:val="0"/>
              <w:topLinePunct/>
              <w:snapToGrid w:val="0"/>
              <w:spacing w:line="360" w:lineRule="exact"/>
              <w:jc w:val="center"/>
              <w:rPr>
                <w:rFonts w:eastAsia="仿宋_GB2312"/>
                <w:kern w:val="0"/>
                <w:sz w:val="24"/>
              </w:rPr>
            </w:pPr>
          </w:p>
        </w:tc>
        <w:tc>
          <w:tcPr>
            <w:tcW w:w="5344" w:type="dxa"/>
            <w:shd w:val="clear" w:color="auto" w:fill="FFFFFF"/>
            <w:vAlign w:val="center"/>
          </w:tcPr>
          <w:p w:rsidR="00980879" w:rsidRDefault="00980879" w:rsidP="00CE1F56">
            <w:pPr>
              <w:overflowPunct w:val="0"/>
              <w:topLinePunct/>
              <w:snapToGrid w:val="0"/>
              <w:spacing w:line="360" w:lineRule="exact"/>
              <w:rPr>
                <w:rFonts w:eastAsia="仿宋_GB2312"/>
                <w:kern w:val="0"/>
                <w:sz w:val="24"/>
              </w:rPr>
            </w:pPr>
            <w:r>
              <w:rPr>
                <w:rFonts w:eastAsia="仿宋_GB2312" w:hint="eastAsia"/>
                <w:kern w:val="0"/>
                <w:sz w:val="24"/>
              </w:rPr>
              <w:t>对</w:t>
            </w:r>
            <w:r>
              <w:rPr>
                <w:rFonts w:eastAsia="仿宋_GB2312" w:hint="eastAsia"/>
                <w:kern w:val="0"/>
                <w:sz w:val="24"/>
              </w:rPr>
              <w:t>10</w:t>
            </w:r>
            <w:r>
              <w:rPr>
                <w:rFonts w:eastAsia="仿宋_GB2312" w:hint="eastAsia"/>
                <w:kern w:val="0"/>
                <w:sz w:val="24"/>
              </w:rPr>
              <w:t>辆以上机动车、非道路移动机械的排放检验</w:t>
            </w:r>
            <w:r>
              <w:rPr>
                <w:rFonts w:eastAsia="仿宋_GB2312"/>
                <w:kern w:val="0"/>
                <w:sz w:val="24"/>
              </w:rPr>
              <w:t xml:space="preserve"> </w:t>
            </w:r>
            <w:r>
              <w:rPr>
                <w:rFonts w:eastAsia="仿宋_GB2312"/>
                <w:kern w:val="0"/>
                <w:sz w:val="24"/>
              </w:rPr>
              <w:t>存在</w:t>
            </w:r>
            <w:r>
              <w:rPr>
                <w:rFonts w:eastAsia="仿宋_GB2312" w:hint="eastAsia"/>
                <w:kern w:val="0"/>
                <w:sz w:val="24"/>
              </w:rPr>
              <w:t>伪造排放检验结果或出具虚假排放检验报告行</w:t>
            </w:r>
            <w:r>
              <w:rPr>
                <w:rFonts w:eastAsia="仿宋_GB2312"/>
                <w:kern w:val="0"/>
                <w:sz w:val="24"/>
              </w:rPr>
              <w:t xml:space="preserve"> </w:t>
            </w:r>
            <w:r>
              <w:rPr>
                <w:rFonts w:eastAsia="仿宋_GB2312" w:hint="eastAsia"/>
                <w:kern w:val="0"/>
                <w:sz w:val="24"/>
              </w:rPr>
              <w:t>为的；对未经检验（如受检车辆未上线、未插入尾气取样管、</w:t>
            </w:r>
            <w:proofErr w:type="gramStart"/>
            <w:r>
              <w:rPr>
                <w:rFonts w:eastAsia="仿宋_GB2312" w:hint="eastAsia"/>
                <w:kern w:val="0"/>
                <w:sz w:val="24"/>
              </w:rPr>
              <w:t>引车员未</w:t>
            </w:r>
            <w:proofErr w:type="gramEnd"/>
            <w:r>
              <w:rPr>
                <w:rFonts w:eastAsia="仿宋_GB2312" w:hint="eastAsia"/>
                <w:kern w:val="0"/>
                <w:sz w:val="24"/>
              </w:rPr>
              <w:t>按规定踩油门等情形）的机动</w:t>
            </w:r>
            <w:r>
              <w:rPr>
                <w:rFonts w:eastAsia="仿宋_GB2312"/>
                <w:kern w:val="0"/>
                <w:sz w:val="24"/>
              </w:rPr>
              <w:t xml:space="preserve"> </w:t>
            </w:r>
            <w:r>
              <w:rPr>
                <w:rFonts w:eastAsia="仿宋_GB2312" w:hint="eastAsia"/>
                <w:kern w:val="0"/>
                <w:sz w:val="24"/>
              </w:rPr>
              <w:t>车出具检验报告的；变更受检车辆基本信息、检验</w:t>
            </w:r>
            <w:r>
              <w:rPr>
                <w:rFonts w:eastAsia="仿宋_GB2312"/>
                <w:kern w:val="0"/>
                <w:sz w:val="24"/>
              </w:rPr>
              <w:t xml:space="preserve"> </w:t>
            </w:r>
            <w:r>
              <w:rPr>
                <w:rFonts w:eastAsia="仿宋_GB2312" w:hint="eastAsia"/>
                <w:kern w:val="0"/>
                <w:sz w:val="24"/>
              </w:rPr>
              <w:t>数据、检验结果导致车辆检验判定结果发生改变的</w:t>
            </w:r>
          </w:p>
        </w:tc>
        <w:tc>
          <w:tcPr>
            <w:tcW w:w="1412" w:type="dxa"/>
            <w:shd w:val="clear" w:color="auto" w:fill="FFFFFF"/>
            <w:vAlign w:val="center"/>
          </w:tcPr>
          <w:p w:rsidR="00980879" w:rsidRDefault="00980879" w:rsidP="00CE1F56">
            <w:pPr>
              <w:overflowPunct w:val="0"/>
              <w:topLinePunct/>
              <w:snapToGrid w:val="0"/>
              <w:spacing w:line="360" w:lineRule="exact"/>
              <w:jc w:val="center"/>
              <w:rPr>
                <w:rFonts w:eastAsia="仿宋_GB2312"/>
                <w:kern w:val="0"/>
                <w:sz w:val="24"/>
              </w:rPr>
            </w:pPr>
            <w:r>
              <w:rPr>
                <w:rFonts w:eastAsia="仿宋_GB2312" w:hint="eastAsia"/>
                <w:kern w:val="0"/>
                <w:sz w:val="24"/>
              </w:rPr>
              <w:t>4</w:t>
            </w:r>
            <w:r>
              <w:rPr>
                <w:rFonts w:eastAsia="仿宋_GB2312" w:hint="eastAsia"/>
                <w:kern w:val="0"/>
                <w:sz w:val="24"/>
              </w:rPr>
              <w:t>或</w:t>
            </w:r>
            <w:r>
              <w:rPr>
                <w:rFonts w:eastAsia="仿宋_GB2312"/>
                <w:kern w:val="0"/>
                <w:sz w:val="24"/>
              </w:rPr>
              <w:t>5</w:t>
            </w:r>
          </w:p>
        </w:tc>
      </w:tr>
    </w:tbl>
    <w:p w:rsidR="00980879" w:rsidRDefault="00980879" w:rsidP="00980879">
      <w:pPr>
        <w:overflowPunct w:val="0"/>
        <w:topLinePunct/>
        <w:spacing w:line="360" w:lineRule="exact"/>
        <w:ind w:firstLine="499"/>
        <w:rPr>
          <w:rFonts w:eastAsia="仿宋_GB2312"/>
          <w:kern w:val="0"/>
          <w:szCs w:val="21"/>
        </w:rPr>
      </w:pPr>
      <w:r>
        <w:rPr>
          <w:rFonts w:eastAsia="仿宋_GB2312"/>
          <w:kern w:val="0"/>
          <w:szCs w:val="21"/>
        </w:rPr>
        <w:t>注：本表适用于《中</w:t>
      </w:r>
      <w:r>
        <w:rPr>
          <w:rFonts w:eastAsia="仿宋_GB2312" w:hint="eastAsia"/>
          <w:kern w:val="0"/>
          <w:szCs w:val="21"/>
        </w:rPr>
        <w:t>华人民共和国大气污染防治法》第一百一十二条第一款以及其他同类型环境违法。</w:t>
      </w:r>
    </w:p>
    <w:p w:rsidR="00980879" w:rsidRDefault="00980879" w:rsidP="00980879">
      <w:pPr>
        <w:tabs>
          <w:tab w:val="left" w:pos="897"/>
        </w:tabs>
        <w:overflowPunct w:val="0"/>
        <w:topLinePunct/>
        <w:spacing w:line="600" w:lineRule="atLeast"/>
        <w:ind w:firstLineChars="200" w:firstLine="640"/>
        <w:outlineLvl w:val="0"/>
        <w:rPr>
          <w:rFonts w:eastAsia="黑体" w:cs="MingLiU"/>
          <w:bCs/>
          <w:kern w:val="0"/>
          <w:sz w:val="32"/>
          <w:szCs w:val="32"/>
          <w:lang w:val="zh-TW" w:bidi="zh-TW"/>
        </w:rPr>
      </w:pPr>
      <w:r>
        <w:rPr>
          <w:rFonts w:eastAsia="黑体" w:cs="MingLiU"/>
          <w:bCs/>
          <w:kern w:val="0"/>
          <w:sz w:val="32"/>
          <w:szCs w:val="32"/>
          <w:lang w:val="zh-TW" w:eastAsia="zh-TW" w:bidi="zh-TW"/>
        </w:rPr>
        <w:t>二、共性裁量</w:t>
      </w:r>
      <w:bookmarkStart w:id="20" w:name="_Toc3889"/>
      <w:bookmarkStart w:id="21" w:name="_Toc16558"/>
      <w:bookmarkEnd w:id="14"/>
      <w:bookmarkEnd w:id="15"/>
      <w:r>
        <w:rPr>
          <w:rFonts w:eastAsia="PMingLiU" w:cs="MingLiU"/>
          <w:bCs/>
          <w:kern w:val="0"/>
          <w:sz w:val="32"/>
          <w:szCs w:val="32"/>
          <w:lang w:val="zh-TW" w:eastAsia="zh-TW" w:bidi="zh-TW"/>
        </w:rPr>
        <w:t>因子</w:t>
      </w:r>
      <w:r>
        <w:rPr>
          <w:rFonts w:eastAsia="黑体" w:cs="MingLiU" w:hint="eastAsia"/>
          <w:bCs/>
          <w:kern w:val="0"/>
          <w:sz w:val="32"/>
          <w:szCs w:val="32"/>
          <w:lang w:val="zh-TW" w:eastAsia="zh-TW" w:bidi="zh-TW"/>
        </w:rPr>
        <w:t>表</w:t>
      </w:r>
    </w:p>
    <w:p w:rsidR="00980879" w:rsidRDefault="00980879" w:rsidP="00980879">
      <w:pPr>
        <w:overflowPunct w:val="0"/>
        <w:topLinePunct/>
        <w:spacing w:line="600" w:lineRule="atLeast"/>
        <w:ind w:firstLine="660"/>
        <w:rPr>
          <w:rFonts w:eastAsia="仿宋_GB2312"/>
          <w:sz w:val="32"/>
          <w:szCs w:val="32"/>
        </w:rPr>
      </w:pPr>
      <w:r>
        <w:rPr>
          <w:rFonts w:eastAsia="仿宋_GB2312" w:hint="eastAsia"/>
          <w:sz w:val="32"/>
          <w:szCs w:val="32"/>
        </w:rPr>
        <w:t>下列表格用数值表示裁量因子不同的裁量等级，</w:t>
      </w:r>
      <w:r>
        <w:rPr>
          <w:rFonts w:eastAsia="仿宋_GB2312" w:hint="eastAsia"/>
          <w:sz w:val="32"/>
          <w:szCs w:val="32"/>
        </w:rPr>
        <w:t>1-5</w:t>
      </w:r>
      <w:r>
        <w:rPr>
          <w:rFonts w:eastAsia="仿宋_GB2312" w:hint="eastAsia"/>
          <w:sz w:val="32"/>
          <w:szCs w:val="32"/>
        </w:rPr>
        <w:t>代表了违法行为从轻微到严重的不同程度。</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405"/>
        <w:gridCol w:w="4981"/>
        <w:gridCol w:w="1334"/>
      </w:tblGrid>
      <w:tr w:rsidR="00980879" w:rsidTr="00CE1F56">
        <w:trPr>
          <w:trHeight w:val="454"/>
          <w:tblHeader/>
          <w:jc w:val="center"/>
        </w:trPr>
        <w:tc>
          <w:tcPr>
            <w:tcW w:w="2405" w:type="dxa"/>
            <w:vAlign w:val="center"/>
          </w:tcPr>
          <w:p w:rsidR="00980879" w:rsidRDefault="00980879" w:rsidP="00CE1F56">
            <w:pPr>
              <w:overflowPunct w:val="0"/>
              <w:topLinePunct/>
              <w:snapToGrid w:val="0"/>
              <w:jc w:val="center"/>
              <w:rPr>
                <w:rFonts w:eastAsia="黑体"/>
                <w:kern w:val="0"/>
                <w:sz w:val="24"/>
              </w:rPr>
            </w:pPr>
            <w:r>
              <w:rPr>
                <w:rFonts w:eastAsia="黑体" w:hint="eastAsia"/>
                <w:kern w:val="0"/>
                <w:sz w:val="24"/>
              </w:rPr>
              <w:t>裁</w:t>
            </w:r>
            <w:proofErr w:type="gramStart"/>
            <w:r>
              <w:rPr>
                <w:rFonts w:eastAsia="黑体" w:hint="eastAsia"/>
                <w:kern w:val="0"/>
                <w:sz w:val="24"/>
              </w:rPr>
              <w:t>量因素</w:t>
            </w:r>
            <w:proofErr w:type="gramEnd"/>
          </w:p>
        </w:tc>
        <w:tc>
          <w:tcPr>
            <w:tcW w:w="4981" w:type="dxa"/>
            <w:vAlign w:val="center"/>
          </w:tcPr>
          <w:p w:rsidR="00980879" w:rsidRDefault="00980879" w:rsidP="00CE1F56">
            <w:pPr>
              <w:overflowPunct w:val="0"/>
              <w:topLinePunct/>
              <w:snapToGrid w:val="0"/>
              <w:jc w:val="center"/>
              <w:rPr>
                <w:rFonts w:eastAsia="黑体"/>
                <w:kern w:val="0"/>
                <w:sz w:val="24"/>
              </w:rPr>
            </w:pPr>
            <w:r>
              <w:rPr>
                <w:rFonts w:eastAsia="黑体" w:hint="eastAsia"/>
                <w:kern w:val="0"/>
                <w:sz w:val="24"/>
              </w:rPr>
              <w:t>裁量因子</w:t>
            </w:r>
          </w:p>
        </w:tc>
        <w:tc>
          <w:tcPr>
            <w:tcW w:w="1334" w:type="dxa"/>
            <w:vAlign w:val="center"/>
          </w:tcPr>
          <w:p w:rsidR="00980879" w:rsidRDefault="00980879" w:rsidP="00CE1F56">
            <w:pPr>
              <w:overflowPunct w:val="0"/>
              <w:topLinePunct/>
              <w:snapToGrid w:val="0"/>
              <w:jc w:val="center"/>
              <w:rPr>
                <w:rFonts w:eastAsia="黑体"/>
                <w:kern w:val="0"/>
                <w:sz w:val="24"/>
              </w:rPr>
            </w:pPr>
            <w:r>
              <w:rPr>
                <w:rFonts w:eastAsia="黑体" w:hint="eastAsia"/>
                <w:kern w:val="0"/>
                <w:sz w:val="24"/>
              </w:rPr>
              <w:t>裁量等级</w:t>
            </w:r>
          </w:p>
        </w:tc>
      </w:tr>
      <w:tr w:rsidR="00980879" w:rsidTr="00CE1F56">
        <w:trPr>
          <w:trHeight w:val="454"/>
          <w:jc w:val="center"/>
        </w:trPr>
        <w:tc>
          <w:tcPr>
            <w:tcW w:w="2405" w:type="dxa"/>
            <w:vMerge w:val="restart"/>
            <w:shd w:val="clear" w:color="auto" w:fill="auto"/>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szCs w:val="22"/>
              </w:rPr>
              <w:t>两年内环境违法次数</w:t>
            </w:r>
          </w:p>
        </w:tc>
        <w:tc>
          <w:tcPr>
            <w:tcW w:w="4981" w:type="dxa"/>
            <w:shd w:val="clear" w:color="000000" w:fill="FFFFFF"/>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未受过环境行政处罚的</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1</w:t>
            </w:r>
          </w:p>
        </w:tc>
      </w:tr>
      <w:tr w:rsidR="00980879" w:rsidTr="00CE1F56">
        <w:trPr>
          <w:trHeight w:val="454"/>
          <w:jc w:val="center"/>
        </w:trPr>
        <w:tc>
          <w:tcPr>
            <w:tcW w:w="2405" w:type="dxa"/>
            <w:vMerge/>
            <w:shd w:val="clear" w:color="auto" w:fill="auto"/>
            <w:vAlign w:val="center"/>
          </w:tcPr>
          <w:p w:rsidR="00980879" w:rsidRDefault="00980879" w:rsidP="00CE1F56">
            <w:pPr>
              <w:overflowPunct w:val="0"/>
              <w:topLinePunct/>
              <w:snapToGrid w:val="0"/>
              <w:jc w:val="center"/>
              <w:rPr>
                <w:rFonts w:eastAsia="仿宋_GB2312"/>
                <w:kern w:val="0"/>
                <w:sz w:val="24"/>
              </w:rPr>
            </w:pPr>
          </w:p>
        </w:tc>
        <w:tc>
          <w:tcPr>
            <w:tcW w:w="4981" w:type="dxa"/>
            <w:shd w:val="clear" w:color="000000" w:fill="FFFFFF"/>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1</w:t>
            </w:r>
            <w:r>
              <w:rPr>
                <w:rFonts w:eastAsia="仿宋_GB2312" w:hint="eastAsia"/>
                <w:kern w:val="0"/>
                <w:sz w:val="24"/>
              </w:rPr>
              <w:t>次</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rPr>
              <w:t>2</w:t>
            </w:r>
          </w:p>
        </w:tc>
      </w:tr>
      <w:tr w:rsidR="00980879" w:rsidTr="00CE1F56">
        <w:trPr>
          <w:trHeight w:val="454"/>
          <w:jc w:val="center"/>
        </w:trPr>
        <w:tc>
          <w:tcPr>
            <w:tcW w:w="2405" w:type="dxa"/>
            <w:vMerge/>
            <w:shd w:val="clear" w:color="auto" w:fill="auto"/>
            <w:vAlign w:val="center"/>
          </w:tcPr>
          <w:p w:rsidR="00980879" w:rsidRDefault="00980879" w:rsidP="00CE1F56">
            <w:pPr>
              <w:overflowPunct w:val="0"/>
              <w:topLinePunct/>
              <w:snapToGrid w:val="0"/>
              <w:jc w:val="center"/>
              <w:rPr>
                <w:rFonts w:eastAsia="仿宋_GB2312"/>
                <w:kern w:val="0"/>
                <w:sz w:val="24"/>
              </w:rPr>
            </w:pPr>
          </w:p>
        </w:tc>
        <w:tc>
          <w:tcPr>
            <w:tcW w:w="4981" w:type="dxa"/>
            <w:shd w:val="clear" w:color="000000" w:fill="FFFFFF"/>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2</w:t>
            </w:r>
            <w:r>
              <w:rPr>
                <w:rFonts w:eastAsia="仿宋_GB2312" w:hint="eastAsia"/>
                <w:kern w:val="0"/>
                <w:sz w:val="24"/>
              </w:rPr>
              <w:t>次</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3</w:t>
            </w:r>
          </w:p>
        </w:tc>
      </w:tr>
      <w:tr w:rsidR="00980879" w:rsidTr="00CE1F56">
        <w:trPr>
          <w:trHeight w:val="454"/>
          <w:jc w:val="center"/>
        </w:trPr>
        <w:tc>
          <w:tcPr>
            <w:tcW w:w="2405" w:type="dxa"/>
            <w:vMerge/>
            <w:shd w:val="clear" w:color="auto" w:fill="auto"/>
            <w:vAlign w:val="center"/>
          </w:tcPr>
          <w:p w:rsidR="00980879" w:rsidRDefault="00980879" w:rsidP="00CE1F56">
            <w:pPr>
              <w:overflowPunct w:val="0"/>
              <w:topLinePunct/>
              <w:snapToGrid w:val="0"/>
              <w:jc w:val="center"/>
              <w:rPr>
                <w:rFonts w:eastAsia="仿宋_GB2312"/>
                <w:kern w:val="0"/>
                <w:sz w:val="24"/>
              </w:rPr>
            </w:pPr>
          </w:p>
        </w:tc>
        <w:tc>
          <w:tcPr>
            <w:tcW w:w="4981" w:type="dxa"/>
            <w:shd w:val="clear" w:color="000000" w:fill="FFFFFF"/>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3</w:t>
            </w:r>
            <w:r>
              <w:rPr>
                <w:rFonts w:eastAsia="仿宋_GB2312" w:hint="eastAsia"/>
                <w:kern w:val="0"/>
                <w:sz w:val="24"/>
              </w:rPr>
              <w:t>次及以上</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rPr>
              <w:t>4</w:t>
            </w:r>
            <w:r>
              <w:rPr>
                <w:rFonts w:eastAsia="仿宋_GB2312" w:hint="eastAsia"/>
                <w:kern w:val="0"/>
                <w:sz w:val="24"/>
              </w:rPr>
              <w:t>或</w:t>
            </w:r>
            <w:r>
              <w:rPr>
                <w:rFonts w:eastAsia="仿宋_GB2312" w:hint="eastAsia"/>
                <w:kern w:val="0"/>
                <w:sz w:val="24"/>
              </w:rPr>
              <w:t>5</w:t>
            </w:r>
          </w:p>
        </w:tc>
      </w:tr>
      <w:tr w:rsidR="00980879" w:rsidTr="00CE1F56">
        <w:trPr>
          <w:trHeight w:val="454"/>
          <w:jc w:val="center"/>
        </w:trPr>
        <w:tc>
          <w:tcPr>
            <w:tcW w:w="2405" w:type="dxa"/>
            <w:vMerge w:val="restart"/>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szCs w:val="22"/>
              </w:rPr>
              <w:t>配合调查情况</w:t>
            </w:r>
          </w:p>
        </w:tc>
        <w:tc>
          <w:tcPr>
            <w:tcW w:w="4981"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szCs w:val="22"/>
              </w:rPr>
              <w:t>积极配合调查</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szCs w:val="22"/>
              </w:rPr>
              <w:t>1</w:t>
            </w:r>
          </w:p>
        </w:tc>
      </w:tr>
      <w:tr w:rsidR="00980879" w:rsidTr="00CE1F56">
        <w:trPr>
          <w:trHeight w:val="454"/>
          <w:jc w:val="center"/>
        </w:trPr>
        <w:tc>
          <w:tcPr>
            <w:tcW w:w="2405" w:type="dxa"/>
            <w:vMerge/>
            <w:vAlign w:val="center"/>
          </w:tcPr>
          <w:p w:rsidR="00980879" w:rsidRDefault="00980879" w:rsidP="00CE1F56">
            <w:pPr>
              <w:overflowPunct w:val="0"/>
              <w:topLinePunct/>
              <w:snapToGrid w:val="0"/>
              <w:jc w:val="center"/>
              <w:rPr>
                <w:rFonts w:eastAsia="仿宋_GB2312"/>
                <w:kern w:val="0"/>
                <w:sz w:val="24"/>
              </w:rPr>
            </w:pPr>
          </w:p>
        </w:tc>
        <w:tc>
          <w:tcPr>
            <w:tcW w:w="4981"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szCs w:val="22"/>
              </w:rPr>
              <w:t>基本配合调查</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szCs w:val="22"/>
              </w:rPr>
              <w:t>2</w:t>
            </w:r>
            <w:r>
              <w:rPr>
                <w:rFonts w:eastAsia="仿宋_GB2312" w:hint="eastAsia"/>
                <w:kern w:val="0"/>
                <w:sz w:val="24"/>
                <w:szCs w:val="22"/>
              </w:rPr>
              <w:t>或</w:t>
            </w:r>
            <w:r>
              <w:rPr>
                <w:rFonts w:eastAsia="仿宋_GB2312" w:hint="eastAsia"/>
                <w:kern w:val="0"/>
                <w:sz w:val="24"/>
                <w:szCs w:val="22"/>
              </w:rPr>
              <w:t>3</w:t>
            </w:r>
          </w:p>
        </w:tc>
      </w:tr>
      <w:tr w:rsidR="00980879" w:rsidTr="00CE1F56">
        <w:trPr>
          <w:trHeight w:val="454"/>
          <w:jc w:val="center"/>
        </w:trPr>
        <w:tc>
          <w:tcPr>
            <w:tcW w:w="2405" w:type="dxa"/>
            <w:vMerge/>
            <w:vAlign w:val="center"/>
          </w:tcPr>
          <w:p w:rsidR="00980879" w:rsidRDefault="00980879" w:rsidP="00CE1F56">
            <w:pPr>
              <w:overflowPunct w:val="0"/>
              <w:topLinePunct/>
              <w:snapToGrid w:val="0"/>
              <w:jc w:val="center"/>
              <w:rPr>
                <w:rFonts w:eastAsia="仿宋_GB2312"/>
                <w:kern w:val="0"/>
                <w:sz w:val="24"/>
              </w:rPr>
            </w:pPr>
          </w:p>
        </w:tc>
        <w:tc>
          <w:tcPr>
            <w:tcW w:w="4981" w:type="dxa"/>
            <w:vAlign w:val="center"/>
          </w:tcPr>
          <w:p w:rsidR="00980879" w:rsidRDefault="00980879" w:rsidP="00CE1F56">
            <w:pPr>
              <w:overflowPunct w:val="0"/>
              <w:topLinePunct/>
              <w:snapToGrid w:val="0"/>
              <w:jc w:val="center"/>
              <w:rPr>
                <w:rFonts w:eastAsia="仿宋_GB2312"/>
                <w:kern w:val="0"/>
                <w:sz w:val="24"/>
              </w:rPr>
            </w:pPr>
            <w:r>
              <w:rPr>
                <w:rFonts w:eastAsia="仿宋_GB2312" w:hint="eastAsia"/>
                <w:kern w:val="0"/>
                <w:sz w:val="24"/>
                <w:szCs w:val="22"/>
              </w:rPr>
              <w:t>拒不配合调查</w:t>
            </w:r>
          </w:p>
        </w:tc>
        <w:tc>
          <w:tcPr>
            <w:tcW w:w="1334" w:type="dxa"/>
            <w:vAlign w:val="center"/>
          </w:tcPr>
          <w:p w:rsidR="00980879" w:rsidRDefault="00980879" w:rsidP="00CE1F56">
            <w:pPr>
              <w:overflowPunct w:val="0"/>
              <w:topLinePunct/>
              <w:snapToGrid w:val="0"/>
              <w:jc w:val="center"/>
              <w:rPr>
                <w:rFonts w:eastAsia="仿宋_GB2312"/>
                <w:kern w:val="0"/>
                <w:sz w:val="24"/>
              </w:rPr>
            </w:pPr>
            <w:r>
              <w:rPr>
                <w:rFonts w:eastAsia="仿宋_GB2312"/>
                <w:kern w:val="0"/>
                <w:sz w:val="24"/>
                <w:szCs w:val="22"/>
              </w:rPr>
              <w:t>4</w:t>
            </w:r>
            <w:r>
              <w:rPr>
                <w:rFonts w:eastAsia="仿宋_GB2312" w:hint="eastAsia"/>
                <w:kern w:val="0"/>
                <w:sz w:val="24"/>
                <w:szCs w:val="22"/>
              </w:rPr>
              <w:t>或</w:t>
            </w:r>
            <w:r>
              <w:rPr>
                <w:rFonts w:eastAsia="仿宋_GB2312" w:hint="eastAsia"/>
                <w:kern w:val="0"/>
                <w:sz w:val="24"/>
                <w:szCs w:val="22"/>
              </w:rPr>
              <w:t>5</w:t>
            </w:r>
          </w:p>
        </w:tc>
      </w:tr>
    </w:tbl>
    <w:p w:rsidR="00980879" w:rsidRDefault="00980879" w:rsidP="00980879">
      <w:pPr>
        <w:overflowPunct w:val="0"/>
        <w:topLinePunct/>
        <w:spacing w:line="360" w:lineRule="exact"/>
        <w:ind w:firstLineChars="200" w:firstLine="420"/>
        <w:rPr>
          <w:rFonts w:eastAsia="仿宋_GB2312"/>
          <w:kern w:val="0"/>
          <w:szCs w:val="21"/>
        </w:rPr>
      </w:pPr>
      <w:bookmarkStart w:id="22" w:name="_Toc28504"/>
      <w:bookmarkStart w:id="23" w:name="_Toc1098"/>
      <w:bookmarkEnd w:id="2"/>
      <w:bookmarkEnd w:id="20"/>
      <w:bookmarkEnd w:id="21"/>
      <w:r>
        <w:rPr>
          <w:rFonts w:eastAsia="仿宋_GB2312" w:hint="eastAsia"/>
          <w:kern w:val="0"/>
          <w:szCs w:val="21"/>
        </w:rPr>
        <w:t>注：</w:t>
      </w:r>
      <w:r>
        <w:rPr>
          <w:rFonts w:eastAsia="仿宋_GB2312" w:hint="eastAsia"/>
          <w:kern w:val="0"/>
          <w:szCs w:val="21"/>
        </w:rPr>
        <w:t>1</w:t>
      </w:r>
      <w:r>
        <w:rPr>
          <w:rFonts w:eastAsia="仿宋_GB2312" w:hint="eastAsia"/>
          <w:kern w:val="0"/>
          <w:szCs w:val="21"/>
        </w:rPr>
        <w:t>、两年内是指本次案件立案之日起追溯两年（例</w:t>
      </w:r>
      <w:r>
        <w:rPr>
          <w:rFonts w:eastAsia="仿宋_GB2312"/>
          <w:kern w:val="0"/>
          <w:szCs w:val="21"/>
        </w:rPr>
        <w:t>2019</w:t>
      </w:r>
      <w:r>
        <w:rPr>
          <w:rFonts w:eastAsia="仿宋_GB2312"/>
          <w:kern w:val="0"/>
          <w:szCs w:val="21"/>
        </w:rPr>
        <w:t>年</w:t>
      </w:r>
      <w:r>
        <w:rPr>
          <w:rFonts w:eastAsia="仿宋_GB2312"/>
          <w:kern w:val="0"/>
          <w:szCs w:val="21"/>
        </w:rPr>
        <w:t>8</w:t>
      </w:r>
      <w:r>
        <w:rPr>
          <w:rFonts w:eastAsia="仿宋_GB2312" w:hint="eastAsia"/>
          <w:kern w:val="0"/>
          <w:szCs w:val="21"/>
        </w:rPr>
        <w:t>月</w:t>
      </w:r>
      <w:r>
        <w:rPr>
          <w:rFonts w:eastAsia="仿宋_GB2312"/>
          <w:kern w:val="0"/>
          <w:szCs w:val="21"/>
        </w:rPr>
        <w:t>6</w:t>
      </w:r>
      <w:r>
        <w:rPr>
          <w:rFonts w:eastAsia="仿宋_GB2312"/>
          <w:kern w:val="0"/>
          <w:szCs w:val="21"/>
        </w:rPr>
        <w:t>日立案，应当</w:t>
      </w:r>
      <w:r>
        <w:rPr>
          <w:rFonts w:eastAsia="仿宋_GB2312" w:hint="eastAsia"/>
          <w:kern w:val="0"/>
          <w:szCs w:val="21"/>
        </w:rPr>
        <w:t>追溯至</w:t>
      </w:r>
      <w:r>
        <w:rPr>
          <w:rFonts w:eastAsia="仿宋_GB2312"/>
          <w:kern w:val="0"/>
          <w:szCs w:val="21"/>
        </w:rPr>
        <w:t>2017</w:t>
      </w:r>
      <w:r>
        <w:rPr>
          <w:rFonts w:eastAsia="仿宋_GB2312"/>
          <w:kern w:val="0"/>
          <w:szCs w:val="21"/>
        </w:rPr>
        <w:t>年</w:t>
      </w:r>
      <w:r>
        <w:rPr>
          <w:rFonts w:eastAsia="仿宋_GB2312"/>
          <w:kern w:val="0"/>
          <w:szCs w:val="21"/>
        </w:rPr>
        <w:t>8</w:t>
      </w:r>
      <w:r>
        <w:rPr>
          <w:rFonts w:eastAsia="仿宋_GB2312"/>
          <w:kern w:val="0"/>
          <w:szCs w:val="21"/>
        </w:rPr>
        <w:t>月</w:t>
      </w:r>
      <w:r>
        <w:rPr>
          <w:rFonts w:eastAsia="仿宋_GB2312"/>
          <w:kern w:val="0"/>
          <w:szCs w:val="21"/>
        </w:rPr>
        <w:t>7</w:t>
      </w:r>
      <w:r>
        <w:rPr>
          <w:rFonts w:eastAsia="仿宋_GB2312"/>
          <w:kern w:val="0"/>
          <w:szCs w:val="21"/>
        </w:rPr>
        <w:t>日</w:t>
      </w:r>
      <w:r>
        <w:rPr>
          <w:rFonts w:eastAsia="仿宋_GB2312" w:hint="eastAsia"/>
          <w:kern w:val="0"/>
          <w:szCs w:val="21"/>
        </w:rPr>
        <w:t>）。</w:t>
      </w:r>
    </w:p>
    <w:p w:rsidR="00980879" w:rsidRDefault="00980879" w:rsidP="00980879">
      <w:pPr>
        <w:overflowPunct w:val="0"/>
        <w:topLinePunct/>
        <w:spacing w:line="360" w:lineRule="exact"/>
        <w:ind w:firstLineChars="200" w:firstLine="420"/>
        <w:rPr>
          <w:rFonts w:eastAsia="仿宋_GB2312"/>
          <w:kern w:val="0"/>
          <w:szCs w:val="21"/>
        </w:rPr>
      </w:pPr>
      <w:r>
        <w:rPr>
          <w:rFonts w:eastAsia="仿宋_GB2312" w:hint="eastAsia"/>
          <w:kern w:val="0"/>
          <w:szCs w:val="21"/>
        </w:rPr>
        <w:t>2</w:t>
      </w:r>
      <w:r>
        <w:rPr>
          <w:rFonts w:eastAsia="仿宋_GB2312" w:hint="eastAsia"/>
          <w:kern w:val="0"/>
          <w:szCs w:val="21"/>
        </w:rPr>
        <w:t>、环境违法次数以下达的行政处罚决定书确定，不</w:t>
      </w:r>
      <w:r>
        <w:rPr>
          <w:rFonts w:eastAsia="仿宋_GB2312"/>
          <w:kern w:val="0"/>
          <w:szCs w:val="21"/>
        </w:rPr>
        <w:t>要求为同一类或同一种违法行为；</w:t>
      </w:r>
      <w:r>
        <w:rPr>
          <w:rFonts w:eastAsia="仿宋_GB2312" w:hint="eastAsia"/>
          <w:kern w:val="0"/>
          <w:szCs w:val="21"/>
        </w:rPr>
        <w:t>同一行政处罚</w:t>
      </w:r>
      <w:proofErr w:type="gramStart"/>
      <w:r>
        <w:rPr>
          <w:rFonts w:eastAsia="仿宋_GB2312" w:hint="eastAsia"/>
          <w:kern w:val="0"/>
          <w:szCs w:val="21"/>
        </w:rPr>
        <w:t>决定书含多个</w:t>
      </w:r>
      <w:proofErr w:type="gramEnd"/>
      <w:r>
        <w:rPr>
          <w:rFonts w:eastAsia="仿宋_GB2312" w:hint="eastAsia"/>
          <w:kern w:val="0"/>
          <w:szCs w:val="21"/>
        </w:rPr>
        <w:t>环境违法行为的，以行为个数计算违法次数。</w:t>
      </w:r>
    </w:p>
    <w:p w:rsidR="00980879" w:rsidRDefault="00980879" w:rsidP="00980879">
      <w:pPr>
        <w:overflowPunct w:val="0"/>
        <w:topLinePunct/>
        <w:adjustRightInd w:val="0"/>
        <w:snapToGrid w:val="0"/>
        <w:spacing w:line="600" w:lineRule="exact"/>
        <w:ind w:firstLineChars="200" w:firstLine="640"/>
        <w:outlineLvl w:val="0"/>
        <w:rPr>
          <w:rFonts w:eastAsia="黑体"/>
          <w:bCs/>
          <w:kern w:val="0"/>
          <w:sz w:val="32"/>
          <w:szCs w:val="32"/>
        </w:rPr>
      </w:pPr>
      <w:r>
        <w:rPr>
          <w:rFonts w:eastAsia="黑体"/>
          <w:bCs/>
          <w:kern w:val="0"/>
          <w:sz w:val="32"/>
          <w:szCs w:val="32"/>
        </w:rPr>
        <w:t>三、修正</w:t>
      </w:r>
      <w:bookmarkEnd w:id="22"/>
      <w:bookmarkEnd w:id="23"/>
      <w:r>
        <w:rPr>
          <w:rFonts w:eastAsia="黑体"/>
          <w:bCs/>
          <w:kern w:val="0"/>
          <w:sz w:val="32"/>
          <w:szCs w:val="32"/>
        </w:rPr>
        <w:t>裁量因子表</w:t>
      </w:r>
    </w:p>
    <w:p w:rsidR="00980879" w:rsidRDefault="00980879" w:rsidP="00980879">
      <w:pPr>
        <w:overflowPunct w:val="0"/>
        <w:topLinePunct/>
        <w:spacing w:line="600" w:lineRule="exact"/>
        <w:ind w:firstLineChars="200" w:firstLine="640"/>
        <w:rPr>
          <w:rFonts w:eastAsia="仿宋_GB2312"/>
          <w:sz w:val="32"/>
          <w:szCs w:val="32"/>
        </w:rPr>
      </w:pPr>
      <w:r>
        <w:rPr>
          <w:rFonts w:eastAsia="仿宋_GB2312" w:hint="eastAsia"/>
          <w:sz w:val="32"/>
          <w:szCs w:val="32"/>
        </w:rPr>
        <w:t>下列表格用数值表示裁量因子不同的裁量等级，</w:t>
      </w:r>
      <w:r>
        <w:rPr>
          <w:rFonts w:eastAsia="仿宋_GB2312" w:hint="eastAsia"/>
          <w:sz w:val="32"/>
          <w:szCs w:val="32"/>
        </w:rPr>
        <w:t>-2~2</w:t>
      </w:r>
      <w:r>
        <w:rPr>
          <w:rFonts w:eastAsia="仿宋_GB2312" w:hint="eastAsia"/>
          <w:sz w:val="32"/>
          <w:szCs w:val="32"/>
        </w:rPr>
        <w:t>代表了可予减轻或者加重处罚的不同情形。</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4A0" w:firstRow="1" w:lastRow="0" w:firstColumn="1" w:lastColumn="0" w:noHBand="0" w:noVBand="1"/>
      </w:tblPr>
      <w:tblGrid>
        <w:gridCol w:w="2098"/>
        <w:gridCol w:w="5190"/>
        <w:gridCol w:w="1432"/>
      </w:tblGrid>
      <w:tr w:rsidR="00980879" w:rsidTr="00CE1F56">
        <w:trPr>
          <w:trHeight w:val="397"/>
          <w:tblHeader/>
          <w:jc w:val="center"/>
        </w:trPr>
        <w:tc>
          <w:tcPr>
            <w:tcW w:w="2098"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修正因素</w:t>
            </w:r>
          </w:p>
        </w:tc>
        <w:tc>
          <w:tcPr>
            <w:tcW w:w="5190"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裁量因子</w:t>
            </w:r>
          </w:p>
        </w:tc>
        <w:tc>
          <w:tcPr>
            <w:tcW w:w="1432" w:type="dxa"/>
            <w:vAlign w:val="center"/>
          </w:tcPr>
          <w:p w:rsidR="00980879" w:rsidRDefault="00980879" w:rsidP="00CE1F56">
            <w:pPr>
              <w:overflowPunct w:val="0"/>
              <w:topLinePunct/>
              <w:snapToGrid w:val="0"/>
              <w:jc w:val="center"/>
              <w:rPr>
                <w:rFonts w:eastAsia="黑体"/>
                <w:kern w:val="0"/>
                <w:sz w:val="24"/>
                <w:szCs w:val="22"/>
              </w:rPr>
            </w:pPr>
            <w:r>
              <w:rPr>
                <w:rFonts w:eastAsia="黑体" w:hint="eastAsia"/>
                <w:kern w:val="0"/>
                <w:sz w:val="24"/>
                <w:szCs w:val="22"/>
              </w:rPr>
              <w:t>裁量等级</w:t>
            </w:r>
          </w:p>
        </w:tc>
      </w:tr>
      <w:tr w:rsidR="00980879" w:rsidTr="00CE1F56">
        <w:trPr>
          <w:trHeight w:val="397"/>
          <w:jc w:val="center"/>
        </w:trPr>
        <w:tc>
          <w:tcPr>
            <w:tcW w:w="2098" w:type="dxa"/>
            <w:vMerge w:val="restart"/>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改正情况</w:t>
            </w: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kern w:val="0"/>
                <w:sz w:val="24"/>
                <w:szCs w:val="22"/>
              </w:rPr>
              <w:t>整改措施已落实</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-2</w:t>
            </w:r>
            <w:r>
              <w:rPr>
                <w:rFonts w:eastAsia="仿宋_GB2312" w:cs="仿宋" w:hint="eastAsia"/>
                <w:kern w:val="0"/>
                <w:sz w:val="24"/>
                <w:szCs w:val="22"/>
              </w:rPr>
              <w:t>或</w:t>
            </w:r>
            <w:r>
              <w:rPr>
                <w:rFonts w:eastAsia="仿宋_GB2312" w:cs="仿宋" w:hint="eastAsia"/>
                <w:kern w:val="0"/>
                <w:sz w:val="24"/>
                <w:szCs w:val="22"/>
              </w:rPr>
              <w:t>-1</w:t>
            </w:r>
          </w:p>
        </w:tc>
      </w:tr>
      <w:tr w:rsidR="00980879" w:rsidTr="00CE1F56">
        <w:trPr>
          <w:trHeight w:val="397"/>
          <w:jc w:val="center"/>
        </w:trPr>
        <w:tc>
          <w:tcPr>
            <w:tcW w:w="2098" w:type="dxa"/>
            <w:vMerge/>
            <w:vAlign w:val="center"/>
          </w:tcPr>
          <w:p w:rsidR="00980879" w:rsidRDefault="00980879" w:rsidP="00CE1F56">
            <w:pPr>
              <w:overflowPunct w:val="0"/>
              <w:topLinePunct/>
              <w:snapToGrid w:val="0"/>
              <w:jc w:val="center"/>
              <w:rPr>
                <w:rFonts w:eastAsia="仿宋_GB2312" w:cs="仿宋"/>
                <w:kern w:val="0"/>
                <w:sz w:val="24"/>
                <w:szCs w:val="22"/>
              </w:rPr>
            </w:pP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kern w:val="0"/>
                <w:sz w:val="24"/>
                <w:szCs w:val="22"/>
              </w:rPr>
              <w:t>整改措施正在落实中</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0</w:t>
            </w:r>
          </w:p>
        </w:tc>
      </w:tr>
      <w:tr w:rsidR="00980879" w:rsidTr="00CE1F56">
        <w:trPr>
          <w:trHeight w:val="397"/>
          <w:jc w:val="center"/>
        </w:trPr>
        <w:tc>
          <w:tcPr>
            <w:tcW w:w="2098" w:type="dxa"/>
            <w:vMerge/>
            <w:vAlign w:val="center"/>
          </w:tcPr>
          <w:p w:rsidR="00980879" w:rsidRDefault="00980879" w:rsidP="00CE1F56">
            <w:pPr>
              <w:overflowPunct w:val="0"/>
              <w:topLinePunct/>
              <w:snapToGrid w:val="0"/>
              <w:jc w:val="center"/>
              <w:rPr>
                <w:rFonts w:eastAsia="仿宋_GB2312" w:cs="仿宋"/>
                <w:kern w:val="0"/>
                <w:sz w:val="24"/>
                <w:szCs w:val="22"/>
              </w:rPr>
            </w:pP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kern w:val="0"/>
                <w:sz w:val="24"/>
                <w:szCs w:val="22"/>
              </w:rPr>
              <w:t>无整改措施或拒</w:t>
            </w:r>
            <w:r>
              <w:rPr>
                <w:rFonts w:eastAsia="仿宋_GB2312" w:cs="仿宋"/>
                <w:kern w:val="0"/>
                <w:sz w:val="24"/>
                <w:szCs w:val="22"/>
              </w:rPr>
              <w:t>不改正的</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1</w:t>
            </w:r>
            <w:r>
              <w:rPr>
                <w:rFonts w:eastAsia="仿宋_GB2312" w:cs="仿宋" w:hint="eastAsia"/>
                <w:kern w:val="0"/>
                <w:sz w:val="24"/>
                <w:szCs w:val="22"/>
              </w:rPr>
              <w:t>或</w:t>
            </w:r>
            <w:r>
              <w:rPr>
                <w:rFonts w:eastAsia="仿宋_GB2312" w:cs="仿宋" w:hint="eastAsia"/>
                <w:kern w:val="0"/>
                <w:sz w:val="24"/>
                <w:szCs w:val="22"/>
              </w:rPr>
              <w:t>2</w:t>
            </w:r>
          </w:p>
        </w:tc>
      </w:tr>
      <w:tr w:rsidR="00980879" w:rsidTr="00CE1F56">
        <w:trPr>
          <w:trHeight w:val="397"/>
          <w:jc w:val="center"/>
        </w:trPr>
        <w:tc>
          <w:tcPr>
            <w:tcW w:w="2098" w:type="dxa"/>
            <w:vMerge w:val="restart"/>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lastRenderedPageBreak/>
              <w:t>社会影响力</w:t>
            </w: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kern w:val="0"/>
                <w:sz w:val="24"/>
                <w:szCs w:val="22"/>
              </w:rPr>
              <w:t>个体工商户及一般自然人</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-2</w:t>
            </w:r>
            <w:r>
              <w:rPr>
                <w:rFonts w:eastAsia="仿宋_GB2312" w:cs="仿宋" w:hint="eastAsia"/>
                <w:kern w:val="0"/>
                <w:sz w:val="24"/>
                <w:szCs w:val="22"/>
              </w:rPr>
              <w:t>或</w:t>
            </w:r>
            <w:r>
              <w:rPr>
                <w:rFonts w:eastAsia="仿宋_GB2312" w:cs="仿宋" w:hint="eastAsia"/>
                <w:kern w:val="0"/>
                <w:sz w:val="24"/>
                <w:szCs w:val="22"/>
              </w:rPr>
              <w:t>-1</w:t>
            </w:r>
          </w:p>
        </w:tc>
      </w:tr>
      <w:tr w:rsidR="00980879" w:rsidTr="00CE1F56">
        <w:trPr>
          <w:trHeight w:val="397"/>
          <w:jc w:val="center"/>
        </w:trPr>
        <w:tc>
          <w:tcPr>
            <w:tcW w:w="2098" w:type="dxa"/>
            <w:vMerge/>
            <w:vAlign w:val="center"/>
          </w:tcPr>
          <w:p w:rsidR="00980879" w:rsidRDefault="00980879" w:rsidP="00CE1F56">
            <w:pPr>
              <w:overflowPunct w:val="0"/>
              <w:topLinePunct/>
              <w:snapToGrid w:val="0"/>
              <w:jc w:val="center"/>
              <w:rPr>
                <w:rFonts w:eastAsia="仿宋_GB2312" w:cs="仿宋"/>
                <w:kern w:val="0"/>
                <w:sz w:val="24"/>
                <w:szCs w:val="22"/>
              </w:rPr>
            </w:pP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kern w:val="0"/>
                <w:sz w:val="24"/>
                <w:szCs w:val="22"/>
              </w:rPr>
              <w:t>一般企事业单位</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0</w:t>
            </w:r>
          </w:p>
        </w:tc>
      </w:tr>
      <w:tr w:rsidR="00980879" w:rsidTr="00CE1F56">
        <w:trPr>
          <w:trHeight w:val="397"/>
          <w:jc w:val="center"/>
        </w:trPr>
        <w:tc>
          <w:tcPr>
            <w:tcW w:w="2098" w:type="dxa"/>
            <w:vMerge/>
            <w:vAlign w:val="center"/>
          </w:tcPr>
          <w:p w:rsidR="00980879" w:rsidRDefault="00980879" w:rsidP="00CE1F56">
            <w:pPr>
              <w:overflowPunct w:val="0"/>
              <w:topLinePunct/>
              <w:snapToGrid w:val="0"/>
              <w:jc w:val="center"/>
              <w:rPr>
                <w:rFonts w:eastAsia="仿宋_GB2312" w:cs="仿宋"/>
                <w:kern w:val="0"/>
                <w:sz w:val="24"/>
                <w:szCs w:val="22"/>
              </w:rPr>
            </w:pPr>
          </w:p>
        </w:tc>
        <w:tc>
          <w:tcPr>
            <w:tcW w:w="5190" w:type="dxa"/>
            <w:vAlign w:val="center"/>
          </w:tcPr>
          <w:p w:rsidR="00980879" w:rsidRDefault="00980879" w:rsidP="00CE1F56">
            <w:pPr>
              <w:overflowPunct w:val="0"/>
              <w:topLinePunct/>
              <w:snapToGrid w:val="0"/>
              <w:rPr>
                <w:rFonts w:eastAsia="仿宋_GB2312" w:cs="仿宋"/>
                <w:kern w:val="0"/>
                <w:sz w:val="24"/>
                <w:szCs w:val="22"/>
              </w:rPr>
            </w:pPr>
            <w:proofErr w:type="gramStart"/>
            <w:r>
              <w:rPr>
                <w:rFonts w:eastAsia="仿宋_GB2312" w:cs="仿宋" w:hint="eastAsia"/>
                <w:kern w:val="0"/>
                <w:sz w:val="24"/>
                <w:szCs w:val="22"/>
              </w:rPr>
              <w:t>央企或</w:t>
            </w:r>
            <w:proofErr w:type="gramEnd"/>
            <w:r>
              <w:rPr>
                <w:rFonts w:eastAsia="仿宋_GB2312" w:cs="仿宋" w:hint="eastAsia"/>
                <w:kern w:val="0"/>
                <w:sz w:val="24"/>
                <w:szCs w:val="22"/>
              </w:rPr>
              <w:t>上市公司</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1</w:t>
            </w:r>
            <w:r>
              <w:rPr>
                <w:rFonts w:eastAsia="仿宋_GB2312" w:cs="仿宋" w:hint="eastAsia"/>
                <w:kern w:val="0"/>
                <w:sz w:val="24"/>
                <w:szCs w:val="22"/>
              </w:rPr>
              <w:t>或</w:t>
            </w:r>
            <w:r>
              <w:rPr>
                <w:rFonts w:eastAsia="仿宋_GB2312" w:cs="仿宋" w:hint="eastAsia"/>
                <w:kern w:val="0"/>
                <w:sz w:val="24"/>
                <w:szCs w:val="22"/>
              </w:rPr>
              <w:t>2</w:t>
            </w:r>
          </w:p>
        </w:tc>
      </w:tr>
      <w:tr w:rsidR="00980879" w:rsidTr="00CE1F56">
        <w:trPr>
          <w:trHeight w:val="397"/>
          <w:jc w:val="center"/>
        </w:trPr>
        <w:tc>
          <w:tcPr>
            <w:tcW w:w="2098" w:type="dxa"/>
            <w:vMerge w:val="restart"/>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主观过错程度</w:t>
            </w: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sz w:val="24"/>
                <w:szCs w:val="22"/>
              </w:rPr>
              <w:t>过失</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-1</w:t>
            </w:r>
            <w:r>
              <w:rPr>
                <w:rFonts w:eastAsia="仿宋_GB2312" w:cs="仿宋" w:hint="eastAsia"/>
                <w:kern w:val="0"/>
                <w:sz w:val="24"/>
                <w:szCs w:val="22"/>
              </w:rPr>
              <w:t>或</w:t>
            </w:r>
            <w:r>
              <w:rPr>
                <w:rFonts w:eastAsia="仿宋_GB2312" w:cs="仿宋" w:hint="eastAsia"/>
                <w:kern w:val="0"/>
                <w:sz w:val="24"/>
                <w:szCs w:val="22"/>
              </w:rPr>
              <w:t>-2</w:t>
            </w:r>
          </w:p>
        </w:tc>
      </w:tr>
      <w:tr w:rsidR="00980879" w:rsidTr="00CE1F56">
        <w:trPr>
          <w:trHeight w:val="397"/>
          <w:jc w:val="center"/>
        </w:trPr>
        <w:tc>
          <w:tcPr>
            <w:tcW w:w="2098" w:type="dxa"/>
            <w:vMerge/>
            <w:vAlign w:val="center"/>
          </w:tcPr>
          <w:p w:rsidR="00980879" w:rsidRDefault="00980879" w:rsidP="00CE1F56">
            <w:pPr>
              <w:overflowPunct w:val="0"/>
              <w:topLinePunct/>
              <w:snapToGrid w:val="0"/>
              <w:jc w:val="center"/>
              <w:rPr>
                <w:rFonts w:eastAsia="仿宋_GB2312" w:cs="仿宋"/>
                <w:kern w:val="0"/>
                <w:sz w:val="24"/>
                <w:szCs w:val="22"/>
              </w:rPr>
            </w:pPr>
          </w:p>
        </w:tc>
        <w:tc>
          <w:tcPr>
            <w:tcW w:w="5190" w:type="dxa"/>
            <w:vAlign w:val="center"/>
          </w:tcPr>
          <w:p w:rsidR="00980879" w:rsidRDefault="00980879" w:rsidP="00CE1F56">
            <w:pPr>
              <w:overflowPunct w:val="0"/>
              <w:topLinePunct/>
              <w:snapToGrid w:val="0"/>
              <w:rPr>
                <w:rFonts w:eastAsia="仿宋_GB2312" w:cs="仿宋"/>
                <w:kern w:val="0"/>
                <w:sz w:val="24"/>
                <w:szCs w:val="22"/>
              </w:rPr>
            </w:pPr>
            <w:r>
              <w:rPr>
                <w:rFonts w:eastAsia="仿宋_GB2312" w:cs="仿宋" w:hint="eastAsia"/>
                <w:sz w:val="24"/>
                <w:szCs w:val="22"/>
              </w:rPr>
              <w:t>故意</w:t>
            </w:r>
          </w:p>
        </w:tc>
        <w:tc>
          <w:tcPr>
            <w:tcW w:w="1432" w:type="dxa"/>
            <w:vAlign w:val="center"/>
          </w:tcPr>
          <w:p w:rsidR="00980879" w:rsidRDefault="00980879" w:rsidP="00CE1F56">
            <w:pPr>
              <w:overflowPunct w:val="0"/>
              <w:topLinePunct/>
              <w:snapToGrid w:val="0"/>
              <w:jc w:val="center"/>
              <w:rPr>
                <w:rFonts w:eastAsia="仿宋_GB2312" w:cs="仿宋"/>
                <w:kern w:val="0"/>
                <w:sz w:val="24"/>
                <w:szCs w:val="22"/>
              </w:rPr>
            </w:pPr>
            <w:r>
              <w:rPr>
                <w:rFonts w:eastAsia="仿宋_GB2312" w:cs="仿宋" w:hint="eastAsia"/>
                <w:kern w:val="0"/>
                <w:sz w:val="24"/>
                <w:szCs w:val="22"/>
              </w:rPr>
              <w:t>1</w:t>
            </w:r>
            <w:r>
              <w:rPr>
                <w:rFonts w:eastAsia="仿宋_GB2312" w:cs="仿宋" w:hint="eastAsia"/>
                <w:kern w:val="0"/>
                <w:sz w:val="24"/>
                <w:szCs w:val="22"/>
              </w:rPr>
              <w:t>或</w:t>
            </w:r>
            <w:r>
              <w:rPr>
                <w:rFonts w:eastAsia="仿宋_GB2312" w:cs="仿宋" w:hint="eastAsia"/>
                <w:kern w:val="0"/>
                <w:sz w:val="24"/>
                <w:szCs w:val="22"/>
              </w:rPr>
              <w:t>2</w:t>
            </w:r>
          </w:p>
        </w:tc>
      </w:tr>
    </w:tbl>
    <w:p w:rsidR="00980879" w:rsidRDefault="00980879" w:rsidP="00980879">
      <w:pPr>
        <w:overflowPunct w:val="0"/>
        <w:topLinePunct/>
        <w:adjustRightInd w:val="0"/>
        <w:snapToGrid w:val="0"/>
        <w:spacing w:line="560" w:lineRule="exact"/>
        <w:ind w:firstLineChars="200" w:firstLine="640"/>
        <w:outlineLvl w:val="0"/>
        <w:rPr>
          <w:rFonts w:eastAsia="黑体"/>
          <w:bCs/>
          <w:sz w:val="32"/>
          <w:szCs w:val="32"/>
        </w:rPr>
      </w:pPr>
      <w:r>
        <w:rPr>
          <w:rFonts w:eastAsia="黑体" w:hint="eastAsia"/>
          <w:bCs/>
          <w:sz w:val="32"/>
          <w:szCs w:val="32"/>
        </w:rPr>
        <w:t>四、裁</w:t>
      </w:r>
      <w:proofErr w:type="gramStart"/>
      <w:r>
        <w:rPr>
          <w:rFonts w:eastAsia="黑体" w:hint="eastAsia"/>
          <w:bCs/>
          <w:sz w:val="32"/>
          <w:szCs w:val="32"/>
        </w:rPr>
        <w:t>量处罚</w:t>
      </w:r>
      <w:proofErr w:type="gramEnd"/>
      <w:r>
        <w:rPr>
          <w:rFonts w:eastAsia="黑体" w:hint="eastAsia"/>
          <w:bCs/>
          <w:sz w:val="32"/>
          <w:szCs w:val="32"/>
        </w:rPr>
        <w:t>金额的计算</w:t>
      </w:r>
    </w:p>
    <w:p w:rsidR="00980879" w:rsidRDefault="00980879" w:rsidP="00980879">
      <w:pPr>
        <w:overflowPunct w:val="0"/>
        <w:topLinePunct/>
        <w:adjustRightInd w:val="0"/>
        <w:snapToGrid w:val="0"/>
        <w:spacing w:line="560" w:lineRule="exact"/>
        <w:ind w:firstLineChars="200" w:firstLine="643"/>
        <w:rPr>
          <w:rFonts w:eastAsia="楷体_GB2312"/>
          <w:b/>
          <w:sz w:val="32"/>
          <w:szCs w:val="32"/>
        </w:rPr>
      </w:pPr>
      <w:r>
        <w:rPr>
          <w:rFonts w:eastAsia="楷体_GB2312" w:hint="eastAsia"/>
          <w:b/>
          <w:sz w:val="32"/>
          <w:szCs w:val="32"/>
        </w:rPr>
        <w:t>（一）计算公式：</w:t>
      </w:r>
      <w:r>
        <w:rPr>
          <w:rFonts w:eastAsia="楷体_GB2312" w:hint="eastAsia"/>
          <w:b/>
          <w:sz w:val="32"/>
          <w:szCs w:val="32"/>
        </w:rPr>
        <w:t>X=N+</w:t>
      </w:r>
      <w:r>
        <w:rPr>
          <w:rFonts w:eastAsia="楷体_GB2312" w:hint="eastAsia"/>
          <w:b/>
          <w:sz w:val="32"/>
          <w:szCs w:val="32"/>
        </w:rPr>
        <w:t>（</w:t>
      </w:r>
      <w:r>
        <w:rPr>
          <w:rFonts w:eastAsia="楷体_GB2312" w:hint="eastAsia"/>
          <w:b/>
          <w:sz w:val="32"/>
          <w:szCs w:val="32"/>
        </w:rPr>
        <w:t>M-N</w:t>
      </w:r>
      <w:r>
        <w:rPr>
          <w:rFonts w:eastAsia="楷体_GB2312" w:hint="eastAsia"/>
          <w:b/>
          <w:sz w:val="32"/>
          <w:szCs w:val="32"/>
        </w:rPr>
        <w:t>）</w:t>
      </w:r>
      <w:r>
        <w:rPr>
          <w:rFonts w:eastAsia="楷体_GB2312" w:cs="Arial" w:hint="eastAsia"/>
          <w:b/>
          <w:sz w:val="32"/>
          <w:szCs w:val="32"/>
        </w:rPr>
        <w:t>×</w:t>
      </w:r>
      <w:r>
        <w:rPr>
          <w:rFonts w:eastAsia="楷体_GB2312" w:cs="Arial" w:hint="eastAsia"/>
          <w:b/>
          <w:sz w:val="32"/>
          <w:szCs w:val="32"/>
        </w:rPr>
        <w:t>[</w:t>
      </w:r>
      <w:r>
        <w:rPr>
          <w:rFonts w:eastAsia="楷体_GB2312" w:cs="Arial" w:hint="eastAsia"/>
          <w:b/>
          <w:sz w:val="32"/>
          <w:szCs w:val="32"/>
        </w:rPr>
        <w:t>（</w:t>
      </w:r>
      <w:r>
        <w:rPr>
          <w:rFonts w:eastAsia="楷体_GB2312" w:cs="Arial" w:hint="eastAsia"/>
          <w:b/>
          <w:sz w:val="32"/>
          <w:szCs w:val="32"/>
        </w:rPr>
        <w:t>A-1</w:t>
      </w:r>
      <w:r>
        <w:rPr>
          <w:rFonts w:eastAsia="楷体_GB2312" w:cs="Arial" w:hint="eastAsia"/>
          <w:b/>
          <w:sz w:val="32"/>
          <w:szCs w:val="32"/>
        </w:rPr>
        <w:t>）</w:t>
      </w:r>
      <w:r>
        <w:rPr>
          <w:rFonts w:eastAsia="楷体_GB2312" w:cs="Arial" w:hint="eastAsia"/>
          <w:b/>
          <w:sz w:val="32"/>
          <w:szCs w:val="32"/>
        </w:rPr>
        <w:t>/4</w:t>
      </w:r>
      <w:r>
        <w:rPr>
          <w:rFonts w:eastAsia="楷体_GB2312" w:cs="Arial"/>
          <w:b/>
          <w:sz w:val="32"/>
          <w:szCs w:val="32"/>
        </w:rPr>
        <w:t>]</w:t>
      </w:r>
      <w:r>
        <w:rPr>
          <w:rFonts w:eastAsia="楷体_GB2312" w:cs="Arial" w:hint="eastAsia"/>
          <w:b/>
          <w:sz w:val="32"/>
          <w:szCs w:val="32"/>
        </w:rPr>
        <w:t>×（</w:t>
      </w:r>
      <w:r>
        <w:rPr>
          <w:rFonts w:eastAsia="楷体_GB2312" w:cs="Arial" w:hint="eastAsia"/>
          <w:b/>
          <w:sz w:val="32"/>
          <w:szCs w:val="32"/>
        </w:rPr>
        <w:t>1+B</w:t>
      </w:r>
      <w:r>
        <w:rPr>
          <w:rFonts w:eastAsia="楷体_GB2312" w:cs="Arial" w:hint="eastAsia"/>
          <w:b/>
          <w:sz w:val="32"/>
          <w:szCs w:val="32"/>
        </w:rPr>
        <w:t>）</w:t>
      </w:r>
    </w:p>
    <w:p w:rsidR="00980879" w:rsidRDefault="00980879" w:rsidP="00980879">
      <w:pPr>
        <w:overflowPunct w:val="0"/>
        <w:topLinePunct/>
        <w:adjustRightInd w:val="0"/>
        <w:snapToGrid w:val="0"/>
        <w:spacing w:line="560" w:lineRule="exact"/>
        <w:ind w:firstLineChars="200" w:firstLine="640"/>
        <w:rPr>
          <w:rFonts w:eastAsia="仿宋_GB2312"/>
          <w:sz w:val="32"/>
          <w:szCs w:val="32"/>
        </w:rPr>
      </w:pPr>
      <w:r>
        <w:rPr>
          <w:rFonts w:eastAsia="仿宋_GB2312" w:hint="eastAsia"/>
          <w:sz w:val="32"/>
          <w:szCs w:val="32"/>
        </w:rPr>
        <w:t>X</w:t>
      </w:r>
      <w:r>
        <w:rPr>
          <w:rFonts w:eastAsia="仿宋_GB2312" w:hint="eastAsia"/>
          <w:sz w:val="32"/>
          <w:szCs w:val="32"/>
        </w:rPr>
        <w:t>：裁</w:t>
      </w:r>
      <w:proofErr w:type="gramStart"/>
      <w:r>
        <w:rPr>
          <w:rFonts w:eastAsia="仿宋_GB2312" w:hint="eastAsia"/>
          <w:sz w:val="32"/>
          <w:szCs w:val="32"/>
        </w:rPr>
        <w:t>量处罚</w:t>
      </w:r>
      <w:proofErr w:type="gramEnd"/>
      <w:r>
        <w:rPr>
          <w:rFonts w:eastAsia="仿宋_GB2312" w:hint="eastAsia"/>
          <w:sz w:val="32"/>
          <w:szCs w:val="32"/>
        </w:rPr>
        <w:t>金额</w:t>
      </w:r>
    </w:p>
    <w:p w:rsidR="00980879" w:rsidRDefault="00980879" w:rsidP="00980879">
      <w:pPr>
        <w:overflowPunct w:val="0"/>
        <w:topLinePunct/>
        <w:adjustRightInd w:val="0"/>
        <w:snapToGrid w:val="0"/>
        <w:spacing w:line="560" w:lineRule="exact"/>
        <w:ind w:firstLineChars="200" w:firstLine="640"/>
        <w:rPr>
          <w:rFonts w:eastAsia="仿宋_GB2312"/>
          <w:sz w:val="32"/>
          <w:szCs w:val="32"/>
        </w:rPr>
      </w:pPr>
      <w:r>
        <w:rPr>
          <w:rFonts w:eastAsia="仿宋_GB2312" w:hint="eastAsia"/>
          <w:sz w:val="32"/>
          <w:szCs w:val="32"/>
        </w:rPr>
        <w:t>M</w:t>
      </w:r>
      <w:r>
        <w:rPr>
          <w:rFonts w:eastAsia="仿宋_GB2312" w:hint="eastAsia"/>
          <w:sz w:val="32"/>
          <w:szCs w:val="32"/>
        </w:rPr>
        <w:t>：法定处罚上限</w:t>
      </w:r>
    </w:p>
    <w:p w:rsidR="00980879" w:rsidRDefault="00980879" w:rsidP="00980879">
      <w:pPr>
        <w:overflowPunct w:val="0"/>
        <w:topLinePunct/>
        <w:adjustRightInd w:val="0"/>
        <w:snapToGrid w:val="0"/>
        <w:spacing w:line="560" w:lineRule="exact"/>
        <w:ind w:firstLineChars="200" w:firstLine="640"/>
        <w:rPr>
          <w:rFonts w:eastAsia="仿宋_GB2312" w:cs="Arial"/>
          <w:sz w:val="32"/>
          <w:szCs w:val="32"/>
        </w:rPr>
      </w:pPr>
      <w:r>
        <w:rPr>
          <w:rFonts w:eastAsia="仿宋_GB2312" w:hint="eastAsia"/>
          <w:sz w:val="32"/>
          <w:szCs w:val="32"/>
        </w:rPr>
        <w:t>N</w:t>
      </w:r>
      <w:r>
        <w:rPr>
          <w:rFonts w:eastAsia="仿宋_GB2312" w:hint="eastAsia"/>
          <w:sz w:val="32"/>
          <w:szCs w:val="32"/>
        </w:rPr>
        <w:t>：法定处罚下限</w:t>
      </w:r>
    </w:p>
    <w:p w:rsidR="00980879" w:rsidRDefault="00980879" w:rsidP="00980879">
      <w:pPr>
        <w:overflowPunct w:val="0"/>
        <w:topLinePunct/>
        <w:adjustRightInd w:val="0"/>
        <w:snapToGrid w:val="0"/>
        <w:spacing w:line="560" w:lineRule="exact"/>
        <w:ind w:firstLineChars="200" w:firstLine="640"/>
        <w:rPr>
          <w:rFonts w:eastAsia="仿宋_GB2312"/>
          <w:sz w:val="32"/>
          <w:szCs w:val="32"/>
        </w:rPr>
      </w:pPr>
      <w:r>
        <w:rPr>
          <w:rFonts w:eastAsia="仿宋_GB2312" w:hint="eastAsia"/>
          <w:sz w:val="32"/>
          <w:szCs w:val="32"/>
        </w:rPr>
        <w:t>A</w:t>
      </w:r>
      <w:r>
        <w:rPr>
          <w:rFonts w:eastAsia="仿宋_GB2312" w:hint="eastAsia"/>
          <w:sz w:val="32"/>
          <w:szCs w:val="32"/>
        </w:rPr>
        <w:t>：裁量系数</w:t>
      </w:r>
    </w:p>
    <w:p w:rsidR="00980879" w:rsidRDefault="00980879" w:rsidP="00980879">
      <w:pPr>
        <w:overflowPunct w:val="0"/>
        <w:topLinePunct/>
        <w:adjustRightInd w:val="0"/>
        <w:snapToGrid w:val="0"/>
        <w:spacing w:line="560" w:lineRule="exact"/>
        <w:ind w:firstLineChars="200" w:firstLine="640"/>
        <w:rPr>
          <w:rFonts w:eastAsia="仿宋_GB2312"/>
          <w:sz w:val="32"/>
          <w:szCs w:val="32"/>
        </w:rPr>
      </w:pPr>
      <w:r>
        <w:rPr>
          <w:rFonts w:eastAsia="仿宋_GB2312" w:hint="eastAsia"/>
          <w:sz w:val="32"/>
          <w:szCs w:val="32"/>
        </w:rPr>
        <w:t>B</w:t>
      </w:r>
      <w:r>
        <w:rPr>
          <w:rFonts w:eastAsia="仿宋_GB2312" w:hint="eastAsia"/>
          <w:sz w:val="32"/>
          <w:szCs w:val="32"/>
        </w:rPr>
        <w:t>：修正系数</w:t>
      </w:r>
    </w:p>
    <w:p w:rsidR="00980879" w:rsidRDefault="00980879" w:rsidP="00980879">
      <w:pPr>
        <w:overflowPunct w:val="0"/>
        <w:topLinePunct/>
        <w:adjustRightInd w:val="0"/>
        <w:snapToGrid w:val="0"/>
        <w:spacing w:line="600" w:lineRule="exact"/>
        <w:ind w:firstLineChars="200" w:firstLine="643"/>
        <w:rPr>
          <w:rFonts w:eastAsia="楷体_GB2312"/>
          <w:b/>
          <w:sz w:val="32"/>
          <w:szCs w:val="32"/>
        </w:rPr>
      </w:pPr>
      <w:r>
        <w:rPr>
          <w:rFonts w:eastAsia="楷体_GB2312" w:hint="eastAsia"/>
          <w:b/>
          <w:sz w:val="32"/>
          <w:szCs w:val="32"/>
        </w:rPr>
        <w:t>（二）裁量系数</w:t>
      </w:r>
      <w:r>
        <w:rPr>
          <w:rFonts w:eastAsia="楷体_GB2312" w:hint="eastAsia"/>
          <w:b/>
          <w:sz w:val="32"/>
          <w:szCs w:val="32"/>
        </w:rPr>
        <w:t>A</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根据现场执法调查取证事实，选择违法行为对应的裁</w:t>
      </w:r>
      <w:proofErr w:type="gramStart"/>
      <w:r>
        <w:rPr>
          <w:rFonts w:eastAsia="仿宋_GB2312" w:hint="eastAsia"/>
          <w:sz w:val="32"/>
          <w:szCs w:val="32"/>
        </w:rPr>
        <w:t>量因素</w:t>
      </w:r>
      <w:proofErr w:type="gramEnd"/>
      <w:r>
        <w:rPr>
          <w:rFonts w:eastAsia="仿宋_GB2312" w:hint="eastAsia"/>
          <w:sz w:val="32"/>
          <w:szCs w:val="32"/>
        </w:rPr>
        <w:t>和裁量因子，</w:t>
      </w:r>
      <w:proofErr w:type="gramStart"/>
      <w:r>
        <w:rPr>
          <w:rFonts w:eastAsia="仿宋_GB2312" w:hint="eastAsia"/>
          <w:sz w:val="32"/>
          <w:szCs w:val="32"/>
        </w:rPr>
        <w:t>由裁量</w:t>
      </w:r>
      <w:proofErr w:type="gramEnd"/>
      <w:r>
        <w:rPr>
          <w:rFonts w:eastAsia="仿宋_GB2312" w:hint="eastAsia"/>
          <w:sz w:val="32"/>
          <w:szCs w:val="32"/>
        </w:rPr>
        <w:t>因子对应的裁量等级数值计算裁量系数。其中裁</w:t>
      </w:r>
      <w:proofErr w:type="gramStart"/>
      <w:r>
        <w:rPr>
          <w:rFonts w:eastAsia="仿宋_GB2312" w:hint="eastAsia"/>
          <w:sz w:val="32"/>
          <w:szCs w:val="32"/>
        </w:rPr>
        <w:t>量因素</w:t>
      </w:r>
      <w:proofErr w:type="gramEnd"/>
      <w:r>
        <w:rPr>
          <w:rFonts w:eastAsia="仿宋_GB2312" w:hint="eastAsia"/>
          <w:sz w:val="32"/>
          <w:szCs w:val="32"/>
        </w:rPr>
        <w:t>包括违法行为个性裁量因子和共性裁量因子。</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．只有一个裁量因子时，</w:t>
      </w:r>
      <w:r>
        <w:rPr>
          <w:rFonts w:eastAsia="仿宋_GB2312" w:hint="eastAsia"/>
          <w:sz w:val="32"/>
          <w:szCs w:val="32"/>
        </w:rPr>
        <w:t>A=</w:t>
      </w:r>
      <w:r>
        <w:rPr>
          <w:rFonts w:eastAsia="仿宋_GB2312" w:hint="eastAsia"/>
          <w:sz w:val="32"/>
          <w:szCs w:val="32"/>
        </w:rPr>
        <w:t>裁量因子等级数值</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．有多个裁量因子时，裁量系数的计算方法为：选择一个裁量等级最高的，作为首要因子，取其对应数值进行计算；其他裁量因子取裁量等级数值的平均数进行计算。</w:t>
      </w:r>
    </w:p>
    <w:p w:rsidR="00980879" w:rsidRDefault="00980879" w:rsidP="00980879">
      <w:pPr>
        <w:overflowPunct w:val="0"/>
        <w:topLinePunct/>
        <w:adjustRightInd w:val="0"/>
        <w:snapToGrid w:val="0"/>
        <w:spacing w:line="600" w:lineRule="exact"/>
        <w:ind w:firstLineChars="200" w:firstLine="600"/>
        <w:rPr>
          <w:rFonts w:eastAsia="仿宋_GB2312"/>
          <w:spacing w:val="-10"/>
          <w:sz w:val="32"/>
          <w:szCs w:val="32"/>
        </w:rPr>
      </w:pPr>
      <w:r>
        <w:rPr>
          <w:rFonts w:eastAsia="仿宋_GB2312" w:hint="eastAsia"/>
          <w:spacing w:val="-10"/>
          <w:sz w:val="32"/>
          <w:szCs w:val="32"/>
        </w:rPr>
        <w:t>3</w:t>
      </w:r>
      <w:r>
        <w:rPr>
          <w:rFonts w:eastAsia="仿宋_GB2312" w:hint="eastAsia"/>
          <w:spacing w:val="-10"/>
          <w:sz w:val="32"/>
          <w:szCs w:val="32"/>
        </w:rPr>
        <w:t>．</w:t>
      </w:r>
      <w:r>
        <w:rPr>
          <w:rFonts w:eastAsia="仿宋_GB2312" w:hint="eastAsia"/>
          <w:spacing w:val="-10"/>
          <w:sz w:val="32"/>
          <w:szCs w:val="32"/>
        </w:rPr>
        <w:t>A=50%</w:t>
      </w:r>
      <w:r>
        <w:rPr>
          <w:rFonts w:eastAsia="仿宋_GB2312" w:cs="Arial" w:hint="eastAsia"/>
          <w:spacing w:val="-10"/>
          <w:sz w:val="32"/>
          <w:szCs w:val="32"/>
        </w:rPr>
        <w:t>×</w:t>
      </w:r>
      <w:r>
        <w:rPr>
          <w:rFonts w:eastAsia="仿宋_GB2312" w:hint="eastAsia"/>
          <w:spacing w:val="-10"/>
          <w:sz w:val="32"/>
          <w:szCs w:val="32"/>
        </w:rPr>
        <w:t>首要因子等级数值</w:t>
      </w:r>
      <w:r>
        <w:rPr>
          <w:rFonts w:eastAsia="仿宋_GB2312" w:hint="eastAsia"/>
          <w:spacing w:val="-10"/>
          <w:sz w:val="32"/>
          <w:szCs w:val="32"/>
        </w:rPr>
        <w:t>+50%</w:t>
      </w:r>
      <w:r>
        <w:rPr>
          <w:rFonts w:eastAsia="仿宋_GB2312" w:cs="Arial" w:hint="eastAsia"/>
          <w:spacing w:val="-10"/>
          <w:sz w:val="32"/>
          <w:szCs w:val="32"/>
        </w:rPr>
        <w:t>×</w:t>
      </w:r>
      <w:r>
        <w:rPr>
          <w:rFonts w:eastAsia="仿宋_GB2312" w:hint="eastAsia"/>
          <w:spacing w:val="-10"/>
          <w:sz w:val="32"/>
          <w:szCs w:val="32"/>
        </w:rPr>
        <w:t>其他裁量因子数值的平均数。</w:t>
      </w:r>
    </w:p>
    <w:p w:rsidR="00980879" w:rsidRDefault="00980879" w:rsidP="00980879">
      <w:pPr>
        <w:overflowPunct w:val="0"/>
        <w:topLinePunct/>
        <w:adjustRightInd w:val="0"/>
        <w:snapToGrid w:val="0"/>
        <w:spacing w:line="600" w:lineRule="exact"/>
        <w:ind w:firstLineChars="200" w:firstLine="643"/>
        <w:rPr>
          <w:rFonts w:eastAsia="楷体_GB2312"/>
          <w:b/>
          <w:sz w:val="32"/>
          <w:szCs w:val="32"/>
        </w:rPr>
      </w:pPr>
      <w:r>
        <w:rPr>
          <w:rFonts w:eastAsia="楷体_GB2312" w:hint="eastAsia"/>
          <w:b/>
          <w:sz w:val="32"/>
          <w:szCs w:val="32"/>
        </w:rPr>
        <w:t>（三）修正系数</w:t>
      </w:r>
      <w:r>
        <w:rPr>
          <w:rFonts w:eastAsia="楷体_GB2312" w:hint="eastAsia"/>
          <w:b/>
          <w:sz w:val="32"/>
          <w:szCs w:val="32"/>
        </w:rPr>
        <w:t xml:space="preserve">B </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修正因素包括：改正情况、社会影响力</w:t>
      </w:r>
      <w:r>
        <w:rPr>
          <w:rFonts w:eastAsia="仿宋_GB2312"/>
          <w:sz w:val="32"/>
          <w:szCs w:val="32"/>
        </w:rPr>
        <w:t>、</w:t>
      </w:r>
      <w:r>
        <w:rPr>
          <w:rFonts w:eastAsia="仿宋_GB2312" w:hint="eastAsia"/>
          <w:sz w:val="32"/>
          <w:szCs w:val="32"/>
        </w:rPr>
        <w:t>主观过错情况</w:t>
      </w:r>
      <w:r>
        <w:rPr>
          <w:rFonts w:eastAsia="仿宋_GB2312"/>
          <w:sz w:val="32"/>
          <w:szCs w:val="32"/>
        </w:rPr>
        <w:t>3</w:t>
      </w:r>
      <w:r>
        <w:rPr>
          <w:rFonts w:eastAsia="仿宋_GB2312" w:hint="eastAsia"/>
          <w:sz w:val="32"/>
          <w:szCs w:val="32"/>
        </w:rPr>
        <w:t>种，裁量等级数值从</w:t>
      </w:r>
      <w:r>
        <w:rPr>
          <w:rFonts w:eastAsia="仿宋_GB2312" w:hint="eastAsia"/>
          <w:sz w:val="32"/>
          <w:szCs w:val="32"/>
        </w:rPr>
        <w:t>-2</w:t>
      </w:r>
      <w:r>
        <w:rPr>
          <w:rFonts w:eastAsia="仿宋_GB2312" w:hint="eastAsia"/>
          <w:sz w:val="32"/>
          <w:szCs w:val="32"/>
        </w:rPr>
        <w:t>到</w:t>
      </w:r>
      <w:r>
        <w:rPr>
          <w:rFonts w:eastAsia="仿宋_GB2312" w:hint="eastAsia"/>
          <w:sz w:val="32"/>
          <w:szCs w:val="32"/>
        </w:rPr>
        <w:t>2</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B=</w:t>
      </w:r>
      <w:r>
        <w:rPr>
          <w:rFonts w:eastAsia="仿宋_GB2312" w:hint="eastAsia"/>
          <w:sz w:val="32"/>
          <w:szCs w:val="32"/>
        </w:rPr>
        <w:t>修正因子数值之和</w:t>
      </w:r>
      <w:r>
        <w:rPr>
          <w:rFonts w:eastAsia="仿宋_GB2312" w:hint="eastAsia"/>
          <w:sz w:val="32"/>
          <w:szCs w:val="32"/>
        </w:rPr>
        <w:t>/</w:t>
      </w:r>
      <w:r>
        <w:rPr>
          <w:rFonts w:eastAsia="仿宋_GB2312" w:hint="eastAsia"/>
          <w:sz w:val="32"/>
          <w:szCs w:val="32"/>
        </w:rPr>
        <w:t>（所取修正因子个数</w:t>
      </w:r>
      <w:r>
        <w:rPr>
          <w:rFonts w:eastAsia="仿宋_GB2312" w:hint="eastAsia"/>
          <w:sz w:val="32"/>
          <w:szCs w:val="32"/>
        </w:rPr>
        <w:t>*2</w:t>
      </w:r>
      <w:r>
        <w:rPr>
          <w:rFonts w:eastAsia="仿宋_GB2312" w:hint="eastAsia"/>
          <w:sz w:val="32"/>
          <w:szCs w:val="32"/>
        </w:rPr>
        <w:t>）</w:t>
      </w:r>
      <w:r>
        <w:rPr>
          <w:rFonts w:eastAsia="仿宋_GB2312" w:cs="Arial" w:hint="eastAsia"/>
          <w:sz w:val="32"/>
          <w:szCs w:val="32"/>
        </w:rPr>
        <w:t>×</w:t>
      </w:r>
      <w:r>
        <w:rPr>
          <w:rFonts w:eastAsia="仿宋_GB2312" w:cs="Arial" w:hint="eastAsia"/>
          <w:sz w:val="32"/>
          <w:szCs w:val="32"/>
        </w:rPr>
        <w:t>30%</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outlineLvl w:val="0"/>
        <w:rPr>
          <w:rFonts w:eastAsia="黑体"/>
          <w:bCs/>
          <w:sz w:val="32"/>
          <w:szCs w:val="32"/>
        </w:rPr>
      </w:pPr>
      <w:r>
        <w:rPr>
          <w:rFonts w:eastAsia="黑体" w:hint="eastAsia"/>
          <w:bCs/>
          <w:sz w:val="32"/>
          <w:szCs w:val="32"/>
        </w:rPr>
        <w:t>五、裁量计算示例</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例：某市行政执法人员到某化工企业进行现场检查，现场采集污水排口外排水样监测，结果显示：化学需氧量</w:t>
      </w:r>
      <w:r>
        <w:rPr>
          <w:rFonts w:eastAsia="仿宋_GB2312" w:hint="eastAsia"/>
          <w:sz w:val="32"/>
          <w:szCs w:val="32"/>
        </w:rPr>
        <w:t>124</w:t>
      </w:r>
      <w:r>
        <w:rPr>
          <w:rFonts w:eastAsia="仿宋_GB2312" w:hint="eastAsia"/>
          <w:sz w:val="32"/>
          <w:szCs w:val="32"/>
        </w:rPr>
        <w:t>毫克每升，阴离子表面活性剂</w:t>
      </w:r>
      <w:r>
        <w:rPr>
          <w:rFonts w:eastAsia="仿宋_GB2312" w:hint="eastAsia"/>
          <w:sz w:val="32"/>
          <w:szCs w:val="32"/>
        </w:rPr>
        <w:t>24.6</w:t>
      </w:r>
      <w:r>
        <w:rPr>
          <w:rFonts w:eastAsia="仿宋_GB2312" w:hint="eastAsia"/>
          <w:sz w:val="32"/>
          <w:szCs w:val="32"/>
        </w:rPr>
        <w:t>毫克每升，分别超过《污水综合排放标准》（</w:t>
      </w:r>
      <w:r>
        <w:rPr>
          <w:rFonts w:eastAsia="仿宋_GB2312" w:hint="eastAsia"/>
          <w:sz w:val="32"/>
          <w:szCs w:val="32"/>
        </w:rPr>
        <w:t>GB8978-1996</w:t>
      </w:r>
      <w:r>
        <w:rPr>
          <w:rFonts w:eastAsia="仿宋_GB2312" w:hint="eastAsia"/>
          <w:sz w:val="32"/>
          <w:szCs w:val="32"/>
        </w:rPr>
        <w:t>）表</w:t>
      </w:r>
      <w:r>
        <w:rPr>
          <w:rFonts w:eastAsia="仿宋_GB2312" w:hint="eastAsia"/>
          <w:sz w:val="32"/>
          <w:szCs w:val="32"/>
        </w:rPr>
        <w:t>4</w:t>
      </w:r>
      <w:r>
        <w:rPr>
          <w:rFonts w:eastAsia="仿宋_GB2312" w:hint="eastAsia"/>
          <w:sz w:val="32"/>
          <w:szCs w:val="32"/>
        </w:rPr>
        <w:t>一级标准</w:t>
      </w:r>
      <w:r>
        <w:rPr>
          <w:rFonts w:eastAsia="仿宋_GB2312" w:hint="eastAsia"/>
          <w:sz w:val="32"/>
          <w:szCs w:val="32"/>
        </w:rPr>
        <w:t>0.24</w:t>
      </w:r>
      <w:r>
        <w:rPr>
          <w:rFonts w:eastAsia="仿宋_GB2312" w:hint="eastAsia"/>
          <w:sz w:val="32"/>
          <w:szCs w:val="32"/>
        </w:rPr>
        <w:t>倍、</w:t>
      </w:r>
      <w:r>
        <w:rPr>
          <w:rFonts w:eastAsia="仿宋_GB2312" w:hint="eastAsia"/>
          <w:sz w:val="32"/>
          <w:szCs w:val="32"/>
        </w:rPr>
        <w:t>3.92</w:t>
      </w:r>
      <w:r>
        <w:rPr>
          <w:rFonts w:eastAsia="仿宋_GB2312" w:hint="eastAsia"/>
          <w:sz w:val="32"/>
          <w:szCs w:val="32"/>
        </w:rPr>
        <w:t>倍。经调查，该企业日排水量为</w:t>
      </w:r>
      <w:r>
        <w:rPr>
          <w:rFonts w:eastAsia="仿宋_GB2312" w:hint="eastAsia"/>
          <w:sz w:val="32"/>
          <w:szCs w:val="32"/>
        </w:rPr>
        <w:t>150</w:t>
      </w:r>
      <w:r>
        <w:rPr>
          <w:rFonts w:eastAsia="仿宋_GB2312" w:hint="eastAsia"/>
          <w:sz w:val="32"/>
          <w:szCs w:val="32"/>
        </w:rPr>
        <w:t>吨以上不足</w:t>
      </w:r>
      <w:r>
        <w:rPr>
          <w:rFonts w:eastAsia="仿宋_GB2312" w:hint="eastAsia"/>
          <w:sz w:val="32"/>
          <w:szCs w:val="32"/>
        </w:rPr>
        <w:t>500</w:t>
      </w:r>
      <w:r>
        <w:rPr>
          <w:rFonts w:eastAsia="仿宋_GB2312" w:hint="eastAsia"/>
          <w:sz w:val="32"/>
          <w:szCs w:val="32"/>
        </w:rPr>
        <w:t>吨，现场检查人员对该企业下达了责令改正违法行为决定书，该企业立即停止排污，排查超标原因，该企业两年内未因环境违法行为受到行政处罚。</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该企业违反了《中华人民共和国水污染防治法》第十条“排放水污染物，不得超过国家或者地方规定的水污染物排放标准和重点水污染物排放总量控制指标”的规定，依据《中华人民共和国水污染防治法》第八十三条第二项“违反本法规定，有下列行为之一的，由县级以上人民政府生态环境部门责令改正或者责令限制生产、停产整治，并处十万元以上一百万元以下的罚款；情节严重的，报经有批准权的人民政府批准，责令停业、关闭：（二）超过水污染物排放标准或者超过重点水污染物排放总量控制指标排放水污染物的”，该违法行为涉及裁量因子见下表：</w:t>
      </w:r>
    </w:p>
    <w:p w:rsidR="00980879" w:rsidRDefault="00980879" w:rsidP="00980879">
      <w:pPr>
        <w:overflowPunct w:val="0"/>
        <w:topLinePunct/>
        <w:adjustRightInd w:val="0"/>
        <w:snapToGrid w:val="0"/>
        <w:spacing w:line="600" w:lineRule="exact"/>
        <w:ind w:firstLineChars="200" w:firstLine="643"/>
        <w:rPr>
          <w:rFonts w:eastAsia="楷体_GB2312"/>
          <w:b/>
          <w:sz w:val="32"/>
          <w:szCs w:val="32"/>
        </w:rPr>
      </w:pPr>
      <w:r>
        <w:rPr>
          <w:rFonts w:eastAsia="楷体_GB2312" w:hint="eastAsia"/>
          <w:b/>
          <w:sz w:val="32"/>
          <w:szCs w:val="32"/>
        </w:rPr>
        <w:t>（一）违法行为个性裁量因子：</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超标因子：</w:t>
      </w:r>
      <w:r>
        <w:rPr>
          <w:rFonts w:eastAsia="仿宋_GB2312" w:hint="eastAsia"/>
          <w:sz w:val="32"/>
          <w:szCs w:val="32"/>
        </w:rPr>
        <w:t>1</w:t>
      </w:r>
      <w:r>
        <w:rPr>
          <w:rFonts w:eastAsia="仿宋_GB2312" w:hint="eastAsia"/>
          <w:sz w:val="32"/>
          <w:szCs w:val="32"/>
        </w:rPr>
        <w:t>个（裁量等级</w:t>
      </w:r>
      <w:r>
        <w:rPr>
          <w:rFonts w:eastAsia="仿宋_GB2312" w:hint="eastAsia"/>
          <w:sz w:val="32"/>
          <w:szCs w:val="32"/>
        </w:rPr>
        <w:t>2</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废水类别：一般工业废水（裁量等级</w:t>
      </w:r>
      <w:r>
        <w:rPr>
          <w:rFonts w:eastAsia="仿宋_GB2312" w:hint="eastAsia"/>
          <w:sz w:val="32"/>
          <w:szCs w:val="32"/>
        </w:rPr>
        <w:t>3</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pacing w:val="-18"/>
          <w:sz w:val="32"/>
          <w:szCs w:val="32"/>
        </w:rPr>
      </w:pPr>
      <w:r>
        <w:rPr>
          <w:rFonts w:eastAsia="仿宋_GB2312" w:hint="eastAsia"/>
          <w:sz w:val="32"/>
          <w:szCs w:val="32"/>
        </w:rPr>
        <w:t>污染物超标倍数</w:t>
      </w:r>
      <w:r>
        <w:rPr>
          <w:rFonts w:eastAsia="仿宋_GB2312" w:hint="eastAsia"/>
          <w:spacing w:val="-18"/>
          <w:sz w:val="32"/>
          <w:szCs w:val="32"/>
        </w:rPr>
        <w:t>（重行为吸收轻行为）：</w:t>
      </w:r>
      <w:r>
        <w:rPr>
          <w:rFonts w:eastAsia="仿宋_GB2312" w:hint="eastAsia"/>
          <w:spacing w:val="-18"/>
          <w:sz w:val="32"/>
          <w:szCs w:val="32"/>
        </w:rPr>
        <w:t>3</w:t>
      </w:r>
      <w:r>
        <w:rPr>
          <w:rFonts w:eastAsia="仿宋_GB2312" w:hint="eastAsia"/>
          <w:spacing w:val="-18"/>
          <w:sz w:val="32"/>
          <w:szCs w:val="32"/>
        </w:rPr>
        <w:t>倍以上不足</w:t>
      </w:r>
      <w:r>
        <w:rPr>
          <w:rFonts w:eastAsia="仿宋_GB2312" w:hint="eastAsia"/>
          <w:spacing w:val="-18"/>
          <w:sz w:val="32"/>
          <w:szCs w:val="32"/>
        </w:rPr>
        <w:t>5</w:t>
      </w:r>
      <w:r>
        <w:rPr>
          <w:rFonts w:eastAsia="仿宋_GB2312" w:hint="eastAsia"/>
          <w:spacing w:val="-18"/>
          <w:sz w:val="32"/>
          <w:szCs w:val="32"/>
        </w:rPr>
        <w:t>倍（裁量等级</w:t>
      </w:r>
      <w:r>
        <w:rPr>
          <w:rFonts w:eastAsia="仿宋_GB2312" w:hint="eastAsia"/>
          <w:spacing w:val="-18"/>
          <w:sz w:val="32"/>
          <w:szCs w:val="32"/>
        </w:rPr>
        <w:t>3</w:t>
      </w:r>
      <w:r>
        <w:rPr>
          <w:rFonts w:eastAsia="仿宋_GB2312" w:hint="eastAsia"/>
          <w:spacing w:val="-18"/>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日排水量：</w:t>
      </w:r>
      <w:r>
        <w:rPr>
          <w:rFonts w:eastAsia="仿宋_GB2312" w:hint="eastAsia"/>
          <w:sz w:val="32"/>
          <w:szCs w:val="32"/>
        </w:rPr>
        <w:t>100</w:t>
      </w:r>
      <w:r>
        <w:rPr>
          <w:rFonts w:eastAsia="仿宋_GB2312" w:hint="eastAsia"/>
          <w:sz w:val="32"/>
          <w:szCs w:val="32"/>
        </w:rPr>
        <w:t>吨以上不足</w:t>
      </w:r>
      <w:r>
        <w:rPr>
          <w:rFonts w:eastAsia="仿宋_GB2312" w:hint="eastAsia"/>
          <w:sz w:val="32"/>
          <w:szCs w:val="32"/>
        </w:rPr>
        <w:t>500</w:t>
      </w:r>
      <w:r>
        <w:rPr>
          <w:rFonts w:eastAsia="仿宋_GB2312" w:hint="eastAsia"/>
          <w:sz w:val="32"/>
          <w:szCs w:val="32"/>
        </w:rPr>
        <w:t>吨（裁量等级</w:t>
      </w:r>
      <w:r>
        <w:rPr>
          <w:rFonts w:eastAsia="仿宋_GB2312" w:hint="eastAsia"/>
          <w:sz w:val="32"/>
          <w:szCs w:val="32"/>
        </w:rPr>
        <w:t>3</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3"/>
        <w:rPr>
          <w:rFonts w:eastAsia="楷体_GB2312"/>
          <w:b/>
          <w:sz w:val="32"/>
          <w:szCs w:val="32"/>
        </w:rPr>
      </w:pPr>
      <w:r>
        <w:rPr>
          <w:rFonts w:eastAsia="楷体_GB2312" w:hint="eastAsia"/>
          <w:b/>
          <w:sz w:val="32"/>
          <w:szCs w:val="32"/>
        </w:rPr>
        <w:t>（二）共性裁量因子：</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环境违法次数：无（裁量等级</w:t>
      </w:r>
      <w:r>
        <w:rPr>
          <w:rFonts w:eastAsia="仿宋_GB2312" w:hint="eastAsia"/>
          <w:sz w:val="32"/>
          <w:szCs w:val="32"/>
        </w:rPr>
        <w:t>1</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配合调查情况：基本配合（综合判定裁量等级取</w:t>
      </w:r>
      <w:r>
        <w:rPr>
          <w:rFonts w:eastAsia="仿宋_GB2312" w:hint="eastAsia"/>
          <w:sz w:val="32"/>
          <w:szCs w:val="32"/>
        </w:rPr>
        <w:t>2</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3"/>
        <w:rPr>
          <w:rFonts w:eastAsia="楷体_GB2312"/>
          <w:b/>
          <w:sz w:val="32"/>
          <w:szCs w:val="32"/>
        </w:rPr>
      </w:pPr>
      <w:r>
        <w:rPr>
          <w:rFonts w:eastAsia="楷体_GB2312" w:hint="eastAsia"/>
          <w:b/>
          <w:sz w:val="32"/>
          <w:szCs w:val="32"/>
        </w:rPr>
        <w:t>（三）修正裁量因子：</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改正情况：整改措施已落实（裁量等级</w:t>
      </w:r>
      <w:r>
        <w:rPr>
          <w:rFonts w:eastAsia="仿宋_GB2312" w:hint="eastAsia"/>
          <w:sz w:val="32"/>
          <w:szCs w:val="32"/>
        </w:rPr>
        <w:t>-2</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社会影响力：一般企事业单位（裁量等级</w:t>
      </w:r>
      <w:r>
        <w:rPr>
          <w:rFonts w:eastAsia="仿宋_GB2312" w:hint="eastAsia"/>
          <w:sz w:val="32"/>
          <w:szCs w:val="32"/>
        </w:rPr>
        <w:t>0</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主观过错程度：过失（综合判定裁量等级取</w:t>
      </w:r>
      <w:r>
        <w:rPr>
          <w:rFonts w:eastAsia="仿宋_GB2312" w:hint="eastAsia"/>
          <w:sz w:val="32"/>
          <w:szCs w:val="32"/>
        </w:rPr>
        <w:t>-1</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．计算裁量系数</w:t>
      </w:r>
      <w:r>
        <w:rPr>
          <w:rFonts w:eastAsia="仿宋_GB2312" w:hint="eastAsia"/>
          <w:sz w:val="32"/>
          <w:szCs w:val="32"/>
        </w:rPr>
        <w:t>A</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通过案例调查取证事实，该案涉及个性违法裁</w:t>
      </w:r>
      <w:proofErr w:type="gramStart"/>
      <w:r>
        <w:rPr>
          <w:rFonts w:eastAsia="仿宋_GB2312" w:hint="eastAsia"/>
          <w:sz w:val="32"/>
          <w:szCs w:val="32"/>
        </w:rPr>
        <w:t>量因素</w:t>
      </w:r>
      <w:proofErr w:type="gramEnd"/>
      <w:r>
        <w:rPr>
          <w:rFonts w:eastAsia="仿宋_GB2312" w:hint="eastAsia"/>
          <w:sz w:val="32"/>
          <w:szCs w:val="32"/>
        </w:rPr>
        <w:t>指标有</w:t>
      </w:r>
      <w:r>
        <w:rPr>
          <w:rFonts w:eastAsia="仿宋_GB2312" w:hint="eastAsia"/>
          <w:sz w:val="32"/>
          <w:szCs w:val="32"/>
        </w:rPr>
        <w:t>4</w:t>
      </w:r>
      <w:r>
        <w:rPr>
          <w:rFonts w:eastAsia="仿宋_GB2312" w:hint="eastAsia"/>
          <w:sz w:val="32"/>
          <w:szCs w:val="32"/>
        </w:rPr>
        <w:t>个，分别对应裁量等级数值为</w:t>
      </w:r>
      <w:r>
        <w:rPr>
          <w:rFonts w:eastAsia="仿宋_GB2312" w:hint="eastAsia"/>
          <w:sz w:val="32"/>
          <w:szCs w:val="32"/>
        </w:rPr>
        <w:t>2</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3</w:t>
      </w:r>
      <w:r>
        <w:rPr>
          <w:rFonts w:eastAsia="仿宋_GB2312" w:hint="eastAsia"/>
          <w:sz w:val="32"/>
          <w:szCs w:val="32"/>
        </w:rPr>
        <w:t>、</w:t>
      </w:r>
      <w:r>
        <w:rPr>
          <w:rFonts w:eastAsia="仿宋_GB2312" w:hint="eastAsia"/>
          <w:sz w:val="32"/>
          <w:szCs w:val="32"/>
        </w:rPr>
        <w:t>3</w:t>
      </w:r>
      <w:r>
        <w:rPr>
          <w:rFonts w:eastAsia="仿宋_GB2312" w:hint="eastAsia"/>
          <w:sz w:val="32"/>
          <w:szCs w:val="32"/>
        </w:rPr>
        <w:t>；共性违法裁</w:t>
      </w:r>
      <w:proofErr w:type="gramStart"/>
      <w:r>
        <w:rPr>
          <w:rFonts w:eastAsia="仿宋_GB2312" w:hint="eastAsia"/>
          <w:sz w:val="32"/>
          <w:szCs w:val="32"/>
        </w:rPr>
        <w:t>量因素</w:t>
      </w:r>
      <w:proofErr w:type="gramEnd"/>
      <w:r>
        <w:rPr>
          <w:rFonts w:eastAsia="仿宋_GB2312" w:hint="eastAsia"/>
          <w:sz w:val="32"/>
          <w:szCs w:val="32"/>
        </w:rPr>
        <w:t>指标有</w:t>
      </w:r>
      <w:r>
        <w:rPr>
          <w:rFonts w:eastAsia="仿宋_GB2312" w:hint="eastAsia"/>
          <w:sz w:val="32"/>
          <w:szCs w:val="32"/>
        </w:rPr>
        <w:t>2</w:t>
      </w:r>
      <w:r>
        <w:rPr>
          <w:rFonts w:eastAsia="仿宋_GB2312" w:hint="eastAsia"/>
          <w:sz w:val="32"/>
          <w:szCs w:val="32"/>
        </w:rPr>
        <w:t>个，对应裁量等级数值为</w:t>
      </w:r>
      <w:r>
        <w:rPr>
          <w:rFonts w:eastAsia="仿宋_GB2312" w:hint="eastAsia"/>
          <w:sz w:val="32"/>
          <w:szCs w:val="32"/>
        </w:rPr>
        <w:t>1</w:t>
      </w:r>
      <w:r>
        <w:rPr>
          <w:rFonts w:eastAsia="仿宋_GB2312" w:hint="eastAsia"/>
          <w:sz w:val="32"/>
          <w:szCs w:val="32"/>
        </w:rPr>
        <w:t>、</w:t>
      </w:r>
      <w:r>
        <w:rPr>
          <w:rFonts w:eastAsia="仿宋_GB2312" w:hint="eastAsia"/>
          <w:sz w:val="32"/>
          <w:szCs w:val="32"/>
        </w:rPr>
        <w:t>2</w:t>
      </w:r>
      <w:r>
        <w:rPr>
          <w:rFonts w:eastAsia="仿宋_GB2312" w:hint="eastAsia"/>
          <w:sz w:val="32"/>
          <w:szCs w:val="32"/>
        </w:rPr>
        <w:t>；选取其中一个裁量等级数值为</w:t>
      </w:r>
      <w:r>
        <w:rPr>
          <w:rFonts w:eastAsia="仿宋_GB2312" w:hint="eastAsia"/>
          <w:sz w:val="32"/>
          <w:szCs w:val="32"/>
        </w:rPr>
        <w:t>3</w:t>
      </w:r>
      <w:r>
        <w:rPr>
          <w:rFonts w:eastAsia="仿宋_GB2312" w:hint="eastAsia"/>
          <w:sz w:val="32"/>
          <w:szCs w:val="32"/>
        </w:rPr>
        <w:t>的作为首要因子，剩下的裁量等级数值取平均数。具体计算裁量系数</w:t>
      </w:r>
      <w:r>
        <w:rPr>
          <w:rFonts w:eastAsia="仿宋_GB2312" w:hint="eastAsia"/>
          <w:sz w:val="32"/>
          <w:szCs w:val="32"/>
        </w:rPr>
        <w:t>A</w:t>
      </w:r>
      <w:r>
        <w:rPr>
          <w:rFonts w:eastAsia="仿宋_GB2312" w:hint="eastAsia"/>
          <w:sz w:val="32"/>
          <w:szCs w:val="32"/>
        </w:rPr>
        <w:t>过程如下：</w:t>
      </w:r>
      <w:r>
        <w:rPr>
          <w:rFonts w:eastAsia="仿宋_GB2312" w:hint="eastAsia"/>
          <w:sz w:val="32"/>
          <w:szCs w:val="32"/>
        </w:rPr>
        <w:t xml:space="preserve"> </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计算公式：</w:t>
      </w:r>
      <w:r>
        <w:rPr>
          <w:rFonts w:eastAsia="仿宋_GB2312" w:hint="eastAsia"/>
          <w:sz w:val="32"/>
          <w:szCs w:val="32"/>
        </w:rPr>
        <w:t>A=50%</w:t>
      </w:r>
      <w:r>
        <w:rPr>
          <w:rFonts w:eastAsia="仿宋_GB2312" w:hint="eastAsia"/>
          <w:sz w:val="32"/>
          <w:szCs w:val="32"/>
        </w:rPr>
        <w:t>×首要因子等级数值</w:t>
      </w:r>
      <w:r>
        <w:rPr>
          <w:rFonts w:eastAsia="仿宋_GB2312" w:hint="eastAsia"/>
          <w:sz w:val="32"/>
          <w:szCs w:val="32"/>
        </w:rPr>
        <w:t>+50%</w:t>
      </w:r>
      <w:r>
        <w:rPr>
          <w:rFonts w:eastAsia="仿宋_GB2312" w:hint="eastAsia"/>
          <w:sz w:val="32"/>
          <w:szCs w:val="32"/>
        </w:rPr>
        <w:t>×其他裁量因子数值的平均数</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首要因子等级数值</w:t>
      </w:r>
      <w:r>
        <w:rPr>
          <w:rFonts w:eastAsia="仿宋_GB2312" w:hint="eastAsia"/>
          <w:sz w:val="32"/>
          <w:szCs w:val="32"/>
        </w:rPr>
        <w:t>=3</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其他裁量因子数值的平均数</w:t>
      </w:r>
      <w:r>
        <w:rPr>
          <w:rFonts w:eastAsia="仿宋_GB2312" w:hint="eastAsia"/>
          <w:sz w:val="32"/>
          <w:szCs w:val="32"/>
        </w:rPr>
        <w:t>=</w:t>
      </w:r>
      <w:r>
        <w:rPr>
          <w:rFonts w:eastAsia="仿宋_GB2312" w:hint="eastAsia"/>
          <w:sz w:val="32"/>
          <w:szCs w:val="32"/>
        </w:rPr>
        <w:t>（</w:t>
      </w:r>
      <w:r>
        <w:rPr>
          <w:rFonts w:eastAsia="仿宋_GB2312" w:hint="eastAsia"/>
          <w:sz w:val="32"/>
          <w:szCs w:val="32"/>
        </w:rPr>
        <w:t>2+3+3+1+2</w:t>
      </w:r>
      <w:r>
        <w:rPr>
          <w:rFonts w:eastAsia="仿宋_GB2312" w:hint="eastAsia"/>
          <w:sz w:val="32"/>
          <w:szCs w:val="32"/>
        </w:rPr>
        <w:t>）</w:t>
      </w:r>
      <w:r>
        <w:rPr>
          <w:rFonts w:eastAsia="仿宋_GB2312" w:hint="eastAsia"/>
          <w:sz w:val="32"/>
          <w:szCs w:val="32"/>
        </w:rPr>
        <w:t>/5</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A=50%</w:t>
      </w:r>
      <w:r>
        <w:rPr>
          <w:rFonts w:eastAsia="仿宋_GB2312" w:hint="eastAsia"/>
          <w:sz w:val="32"/>
          <w:szCs w:val="32"/>
        </w:rPr>
        <w:t>×</w:t>
      </w:r>
      <w:r>
        <w:rPr>
          <w:rFonts w:eastAsia="仿宋_GB2312" w:hint="eastAsia"/>
          <w:sz w:val="32"/>
          <w:szCs w:val="32"/>
        </w:rPr>
        <w:t>3+50%</w:t>
      </w:r>
      <w:r>
        <w:rPr>
          <w:rFonts w:eastAsia="仿宋_GB2312" w:hint="eastAsia"/>
          <w:sz w:val="32"/>
          <w:szCs w:val="32"/>
        </w:rPr>
        <w:t>×</w:t>
      </w:r>
      <w:r>
        <w:rPr>
          <w:rFonts w:eastAsia="仿宋_GB2312" w:hint="eastAsia"/>
          <w:sz w:val="32"/>
          <w:szCs w:val="32"/>
        </w:rPr>
        <w:t>[</w:t>
      </w:r>
      <w:r>
        <w:rPr>
          <w:rFonts w:eastAsia="仿宋_GB2312" w:hint="eastAsia"/>
          <w:sz w:val="32"/>
          <w:szCs w:val="32"/>
        </w:rPr>
        <w:t>（</w:t>
      </w:r>
      <w:r>
        <w:rPr>
          <w:rFonts w:eastAsia="仿宋_GB2312" w:hint="eastAsia"/>
          <w:sz w:val="32"/>
          <w:szCs w:val="32"/>
        </w:rPr>
        <w:t>2+3+3+1+2</w:t>
      </w:r>
      <w:r>
        <w:rPr>
          <w:rFonts w:eastAsia="仿宋_GB2312" w:hint="eastAsia"/>
          <w:sz w:val="32"/>
          <w:szCs w:val="32"/>
        </w:rPr>
        <w:t>）</w:t>
      </w:r>
      <w:r>
        <w:rPr>
          <w:rFonts w:eastAsia="仿宋_GB2312" w:hint="eastAsia"/>
          <w:sz w:val="32"/>
          <w:szCs w:val="32"/>
        </w:rPr>
        <w:t>/5]=2.6</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lastRenderedPageBreak/>
        <w:t>2</w:t>
      </w:r>
      <w:r>
        <w:rPr>
          <w:rFonts w:eastAsia="仿宋_GB2312" w:hint="eastAsia"/>
          <w:sz w:val="32"/>
          <w:szCs w:val="32"/>
        </w:rPr>
        <w:t>．计算修正系数</w:t>
      </w:r>
      <w:r>
        <w:rPr>
          <w:rFonts w:eastAsia="仿宋_GB2312" w:hint="eastAsia"/>
          <w:sz w:val="32"/>
          <w:szCs w:val="32"/>
        </w:rPr>
        <w:t>B</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通过上述调查取证事实，该案修正裁</w:t>
      </w:r>
      <w:proofErr w:type="gramStart"/>
      <w:r>
        <w:rPr>
          <w:rFonts w:eastAsia="仿宋_GB2312" w:hint="eastAsia"/>
          <w:sz w:val="32"/>
          <w:szCs w:val="32"/>
        </w:rPr>
        <w:t>量因素</w:t>
      </w:r>
      <w:proofErr w:type="gramEnd"/>
      <w:r>
        <w:rPr>
          <w:rFonts w:eastAsia="仿宋_GB2312" w:hint="eastAsia"/>
          <w:sz w:val="32"/>
          <w:szCs w:val="32"/>
        </w:rPr>
        <w:t>有</w:t>
      </w:r>
      <w:r>
        <w:rPr>
          <w:rFonts w:eastAsia="仿宋_GB2312" w:hint="eastAsia"/>
          <w:sz w:val="32"/>
          <w:szCs w:val="32"/>
        </w:rPr>
        <w:t>4</w:t>
      </w:r>
      <w:r>
        <w:rPr>
          <w:rFonts w:eastAsia="仿宋_GB2312" w:hint="eastAsia"/>
          <w:sz w:val="32"/>
          <w:szCs w:val="32"/>
        </w:rPr>
        <w:t>个，分别对应裁量等级数值为</w:t>
      </w:r>
      <w:r>
        <w:rPr>
          <w:rFonts w:eastAsia="仿宋_GB2312" w:hint="eastAsia"/>
          <w:sz w:val="32"/>
          <w:szCs w:val="32"/>
        </w:rPr>
        <w:t>-2</w:t>
      </w:r>
      <w:r>
        <w:rPr>
          <w:rFonts w:eastAsia="仿宋_GB2312" w:hint="eastAsia"/>
          <w:sz w:val="32"/>
          <w:szCs w:val="32"/>
        </w:rPr>
        <w:t>、</w:t>
      </w:r>
      <w:r>
        <w:rPr>
          <w:rFonts w:eastAsia="仿宋_GB2312" w:hint="eastAsia"/>
          <w:sz w:val="32"/>
          <w:szCs w:val="32"/>
        </w:rPr>
        <w:t>0</w:t>
      </w:r>
      <w:r>
        <w:rPr>
          <w:rFonts w:eastAsia="仿宋_GB2312" w:hint="eastAsia"/>
          <w:sz w:val="32"/>
          <w:szCs w:val="32"/>
        </w:rPr>
        <w:t>、</w:t>
      </w:r>
      <w:r>
        <w:rPr>
          <w:rFonts w:eastAsia="仿宋_GB2312" w:hint="eastAsia"/>
          <w:sz w:val="32"/>
          <w:szCs w:val="32"/>
        </w:rPr>
        <w:t>-1</w:t>
      </w:r>
      <w:r>
        <w:rPr>
          <w:rFonts w:eastAsia="仿宋_GB2312" w:hint="eastAsia"/>
          <w:sz w:val="32"/>
          <w:szCs w:val="32"/>
        </w:rPr>
        <w:t>。具体计算修正系数</w:t>
      </w:r>
      <w:r>
        <w:rPr>
          <w:rFonts w:eastAsia="仿宋_GB2312" w:hint="eastAsia"/>
          <w:sz w:val="32"/>
          <w:szCs w:val="32"/>
        </w:rPr>
        <w:t>B</w:t>
      </w:r>
      <w:r>
        <w:rPr>
          <w:rFonts w:eastAsia="仿宋_GB2312" w:hint="eastAsia"/>
          <w:sz w:val="32"/>
          <w:szCs w:val="32"/>
        </w:rPr>
        <w:t>过程如下：</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计算公式：</w:t>
      </w:r>
      <w:r>
        <w:rPr>
          <w:rFonts w:eastAsia="仿宋_GB2312" w:hint="eastAsia"/>
          <w:sz w:val="32"/>
          <w:szCs w:val="32"/>
        </w:rPr>
        <w:t>B=</w:t>
      </w:r>
      <w:r>
        <w:rPr>
          <w:rFonts w:eastAsia="仿宋_GB2312" w:hint="eastAsia"/>
          <w:sz w:val="32"/>
          <w:szCs w:val="32"/>
        </w:rPr>
        <w:t>修正因子数值之和</w:t>
      </w:r>
      <w:r>
        <w:rPr>
          <w:rFonts w:eastAsia="仿宋_GB2312" w:hint="eastAsia"/>
          <w:sz w:val="32"/>
          <w:szCs w:val="32"/>
        </w:rPr>
        <w:t>/</w:t>
      </w:r>
      <w:r>
        <w:rPr>
          <w:rFonts w:eastAsia="仿宋_GB2312" w:hint="eastAsia"/>
          <w:sz w:val="32"/>
          <w:szCs w:val="32"/>
        </w:rPr>
        <w:t>（修正因子个数</w:t>
      </w:r>
      <w:r>
        <w:rPr>
          <w:rFonts w:eastAsia="仿宋_GB2312" w:hint="eastAsia"/>
          <w:sz w:val="32"/>
          <w:szCs w:val="32"/>
        </w:rPr>
        <w:t>*2</w:t>
      </w:r>
      <w:r>
        <w:rPr>
          <w:rFonts w:eastAsia="仿宋_GB2312" w:hint="eastAsia"/>
          <w:sz w:val="32"/>
          <w:szCs w:val="32"/>
        </w:rPr>
        <w:t>）</w:t>
      </w:r>
      <w:r>
        <w:rPr>
          <w:rFonts w:eastAsia="仿宋_GB2312" w:cs="Arial" w:hint="eastAsia"/>
          <w:sz w:val="32"/>
          <w:szCs w:val="32"/>
        </w:rPr>
        <w:t>×</w:t>
      </w:r>
      <w:r>
        <w:rPr>
          <w:rFonts w:eastAsia="仿宋_GB2312" w:cs="Arial" w:hint="eastAsia"/>
          <w:sz w:val="32"/>
          <w:szCs w:val="32"/>
        </w:rPr>
        <w:t>30%</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修正因子数值之和</w:t>
      </w:r>
      <w:r>
        <w:rPr>
          <w:rFonts w:eastAsia="仿宋_GB2312" w:hint="eastAsia"/>
          <w:sz w:val="32"/>
          <w:szCs w:val="32"/>
        </w:rPr>
        <w:t>=[</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+0+</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cs="Arial"/>
          <w:sz w:val="32"/>
          <w:szCs w:val="32"/>
        </w:rPr>
      </w:pPr>
      <w:r>
        <w:rPr>
          <w:rFonts w:eastAsia="仿宋_GB2312" w:hint="eastAsia"/>
          <w:sz w:val="32"/>
          <w:szCs w:val="32"/>
        </w:rPr>
        <w:t>B=[</w:t>
      </w:r>
      <w:r>
        <w:rPr>
          <w:rFonts w:eastAsia="仿宋_GB2312" w:hint="eastAsia"/>
          <w:sz w:val="32"/>
          <w:szCs w:val="32"/>
        </w:rPr>
        <w:t>（</w:t>
      </w:r>
      <w:r>
        <w:rPr>
          <w:rFonts w:eastAsia="仿宋_GB2312" w:hint="eastAsia"/>
          <w:sz w:val="32"/>
          <w:szCs w:val="32"/>
        </w:rPr>
        <w:t>-2</w:t>
      </w:r>
      <w:r>
        <w:rPr>
          <w:rFonts w:eastAsia="仿宋_GB2312" w:hint="eastAsia"/>
          <w:sz w:val="32"/>
          <w:szCs w:val="32"/>
        </w:rPr>
        <w:t>）</w:t>
      </w:r>
      <w:r>
        <w:rPr>
          <w:rFonts w:eastAsia="仿宋_GB2312" w:hint="eastAsia"/>
          <w:sz w:val="32"/>
          <w:szCs w:val="32"/>
        </w:rPr>
        <w:t>+0+</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Pr>
          <w:rFonts w:eastAsia="仿宋_GB2312" w:hint="eastAsia"/>
          <w:sz w:val="32"/>
          <w:szCs w:val="32"/>
        </w:rPr>
        <w:t>]/6</w:t>
      </w:r>
      <w:r>
        <w:rPr>
          <w:rFonts w:eastAsia="仿宋_GB2312" w:cs="Arial" w:hint="eastAsia"/>
          <w:sz w:val="32"/>
          <w:szCs w:val="32"/>
        </w:rPr>
        <w:t>×</w:t>
      </w:r>
      <w:r>
        <w:rPr>
          <w:rFonts w:eastAsia="仿宋_GB2312" w:cs="Arial" w:hint="eastAsia"/>
          <w:sz w:val="32"/>
          <w:szCs w:val="32"/>
        </w:rPr>
        <w:t>30%=-0.15</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．计算罚款金额</w:t>
      </w:r>
      <w:r>
        <w:rPr>
          <w:rFonts w:eastAsia="仿宋_GB2312" w:hint="eastAsia"/>
          <w:sz w:val="32"/>
          <w:szCs w:val="32"/>
        </w:rPr>
        <w:t>X</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罚款金额计算公式：</w:t>
      </w:r>
      <w:r>
        <w:rPr>
          <w:rFonts w:eastAsia="仿宋_GB2312" w:hint="eastAsia"/>
          <w:sz w:val="32"/>
          <w:szCs w:val="32"/>
        </w:rPr>
        <w:t>X=N+</w:t>
      </w:r>
      <w:r>
        <w:rPr>
          <w:rFonts w:eastAsia="仿宋_GB2312" w:hint="eastAsia"/>
          <w:sz w:val="32"/>
          <w:szCs w:val="32"/>
        </w:rPr>
        <w:t>（</w:t>
      </w:r>
      <w:r>
        <w:rPr>
          <w:rFonts w:eastAsia="仿宋_GB2312" w:hint="eastAsia"/>
          <w:sz w:val="32"/>
          <w:szCs w:val="32"/>
        </w:rPr>
        <w:t>M-N</w:t>
      </w:r>
      <w:r>
        <w:rPr>
          <w:rFonts w:eastAsia="仿宋_GB2312" w:hint="eastAsia"/>
          <w:sz w:val="32"/>
          <w:szCs w:val="32"/>
        </w:rPr>
        <w:t>）</w:t>
      </w:r>
      <w:r>
        <w:rPr>
          <w:rFonts w:eastAsia="仿宋_GB2312" w:cs="Arial" w:hint="eastAsia"/>
          <w:sz w:val="32"/>
          <w:szCs w:val="32"/>
        </w:rPr>
        <w:t>×（</w:t>
      </w:r>
      <w:r>
        <w:rPr>
          <w:rFonts w:eastAsia="仿宋_GB2312" w:cs="Arial" w:hint="eastAsia"/>
          <w:sz w:val="32"/>
          <w:szCs w:val="32"/>
        </w:rPr>
        <w:t>A-1</w:t>
      </w:r>
      <w:r>
        <w:rPr>
          <w:rFonts w:eastAsia="仿宋_GB2312" w:cs="Arial" w:hint="eastAsia"/>
          <w:sz w:val="32"/>
          <w:szCs w:val="32"/>
        </w:rPr>
        <w:t>）</w:t>
      </w:r>
      <w:r>
        <w:rPr>
          <w:rFonts w:eastAsia="仿宋_GB2312" w:cs="Arial" w:hint="eastAsia"/>
          <w:sz w:val="32"/>
          <w:szCs w:val="32"/>
        </w:rPr>
        <w:t>/4</w:t>
      </w:r>
      <w:r>
        <w:rPr>
          <w:rFonts w:eastAsia="仿宋_GB2312" w:cs="Arial" w:hint="eastAsia"/>
          <w:sz w:val="32"/>
          <w:szCs w:val="32"/>
        </w:rPr>
        <w:t>×（</w:t>
      </w:r>
      <w:r>
        <w:rPr>
          <w:rFonts w:eastAsia="仿宋_GB2312" w:cs="Arial" w:hint="eastAsia"/>
          <w:sz w:val="32"/>
          <w:szCs w:val="32"/>
        </w:rPr>
        <w:t>1+B</w:t>
      </w:r>
      <w:r>
        <w:rPr>
          <w:rFonts w:eastAsia="仿宋_GB2312" w:cs="Arial" w:hint="eastAsia"/>
          <w:sz w:val="32"/>
          <w:szCs w:val="32"/>
        </w:rPr>
        <w:t>）结合案件违法所依据的法规（</w:t>
      </w:r>
      <w:r>
        <w:rPr>
          <w:rFonts w:eastAsia="仿宋_GB2312" w:hint="eastAsia"/>
          <w:sz w:val="32"/>
          <w:szCs w:val="32"/>
        </w:rPr>
        <w:t>处十万元以上一百万元以下的罚款</w:t>
      </w:r>
      <w:r>
        <w:rPr>
          <w:rFonts w:eastAsia="仿宋_GB2312" w:cs="Arial" w:hint="eastAsia"/>
          <w:sz w:val="32"/>
          <w:szCs w:val="32"/>
        </w:rPr>
        <w:t>）信息，计算公式各参数如下：</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M</w:t>
      </w:r>
      <w:r>
        <w:rPr>
          <w:rFonts w:eastAsia="仿宋_GB2312" w:hint="eastAsia"/>
          <w:sz w:val="32"/>
          <w:szCs w:val="32"/>
        </w:rPr>
        <w:t>：</w:t>
      </w:r>
      <w:r>
        <w:rPr>
          <w:rFonts w:eastAsia="仿宋_GB2312" w:hint="eastAsia"/>
          <w:sz w:val="32"/>
          <w:szCs w:val="32"/>
        </w:rPr>
        <w:t>1000000</w:t>
      </w:r>
    </w:p>
    <w:p w:rsidR="00980879" w:rsidRDefault="00980879" w:rsidP="00980879">
      <w:pPr>
        <w:overflowPunct w:val="0"/>
        <w:topLinePunct/>
        <w:adjustRightInd w:val="0"/>
        <w:snapToGrid w:val="0"/>
        <w:spacing w:line="600" w:lineRule="exact"/>
        <w:ind w:firstLineChars="200" w:firstLine="640"/>
        <w:rPr>
          <w:rFonts w:eastAsia="仿宋_GB2312" w:cs="Arial"/>
          <w:sz w:val="32"/>
          <w:szCs w:val="32"/>
        </w:rPr>
      </w:pPr>
      <w:r>
        <w:rPr>
          <w:rFonts w:eastAsia="仿宋_GB2312" w:hint="eastAsia"/>
          <w:sz w:val="32"/>
          <w:szCs w:val="32"/>
        </w:rPr>
        <w:t>N</w:t>
      </w:r>
      <w:r>
        <w:rPr>
          <w:rFonts w:eastAsia="仿宋_GB2312" w:hint="eastAsia"/>
          <w:sz w:val="32"/>
          <w:szCs w:val="32"/>
        </w:rPr>
        <w:t>：</w:t>
      </w:r>
      <w:r>
        <w:rPr>
          <w:rFonts w:eastAsia="仿宋_GB2312" w:hint="eastAsia"/>
          <w:sz w:val="32"/>
          <w:szCs w:val="32"/>
        </w:rPr>
        <w:t>100000</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A</w:t>
      </w:r>
      <w:r>
        <w:rPr>
          <w:rFonts w:eastAsia="仿宋_GB2312" w:hint="eastAsia"/>
          <w:sz w:val="32"/>
          <w:szCs w:val="32"/>
        </w:rPr>
        <w:t>：</w:t>
      </w:r>
      <w:r>
        <w:rPr>
          <w:rFonts w:eastAsia="仿宋_GB2312" w:hint="eastAsia"/>
          <w:sz w:val="32"/>
          <w:szCs w:val="32"/>
        </w:rPr>
        <w:t>2.6</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B</w:t>
      </w:r>
      <w:r>
        <w:rPr>
          <w:rFonts w:eastAsia="仿宋_GB2312" w:hint="eastAsia"/>
          <w:sz w:val="32"/>
          <w:szCs w:val="32"/>
        </w:rPr>
        <w:t>：</w:t>
      </w:r>
      <w:r>
        <w:rPr>
          <w:rFonts w:eastAsia="仿宋_GB2312" w:cs="Arial" w:hint="eastAsia"/>
          <w:sz w:val="32"/>
          <w:szCs w:val="32"/>
        </w:rPr>
        <w:t>-0.15</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X=100000+</w:t>
      </w:r>
      <w:r>
        <w:rPr>
          <w:rFonts w:eastAsia="仿宋_GB2312" w:hint="eastAsia"/>
          <w:sz w:val="32"/>
          <w:szCs w:val="32"/>
        </w:rPr>
        <w:t>（</w:t>
      </w:r>
      <w:r>
        <w:rPr>
          <w:rFonts w:eastAsia="仿宋_GB2312" w:hint="eastAsia"/>
          <w:sz w:val="32"/>
          <w:szCs w:val="32"/>
        </w:rPr>
        <w:t>1000000-100000</w:t>
      </w:r>
      <w:r>
        <w:rPr>
          <w:rFonts w:eastAsia="仿宋_GB2312" w:hint="eastAsia"/>
          <w:sz w:val="32"/>
          <w:szCs w:val="32"/>
        </w:rPr>
        <w:t>）×（</w:t>
      </w:r>
      <w:r>
        <w:rPr>
          <w:rFonts w:eastAsia="仿宋_GB2312" w:hint="eastAsia"/>
          <w:sz w:val="32"/>
          <w:szCs w:val="32"/>
        </w:rPr>
        <w:t>2.6-1</w:t>
      </w:r>
      <w:r>
        <w:rPr>
          <w:rFonts w:eastAsia="仿宋_GB2312" w:hint="eastAsia"/>
          <w:sz w:val="32"/>
          <w:szCs w:val="32"/>
        </w:rPr>
        <w:t>）</w:t>
      </w:r>
      <w:r>
        <w:rPr>
          <w:rFonts w:eastAsia="仿宋_GB2312" w:hint="eastAsia"/>
          <w:sz w:val="32"/>
          <w:szCs w:val="32"/>
        </w:rPr>
        <w:t>/4</w:t>
      </w:r>
      <w:r>
        <w:rPr>
          <w:rFonts w:eastAsia="仿宋_GB2312" w:hint="eastAsia"/>
          <w:sz w:val="32"/>
          <w:szCs w:val="32"/>
        </w:rPr>
        <w:t>×（</w:t>
      </w:r>
      <w:r>
        <w:rPr>
          <w:rFonts w:eastAsia="仿宋_GB2312" w:hint="eastAsia"/>
          <w:sz w:val="32"/>
          <w:szCs w:val="32"/>
        </w:rPr>
        <w:t>1</w:t>
      </w:r>
      <w:r>
        <w:rPr>
          <w:rFonts w:eastAsia="仿宋_GB2312" w:cs="Arial" w:hint="eastAsia"/>
          <w:sz w:val="32"/>
          <w:szCs w:val="32"/>
        </w:rPr>
        <w:t>-0.15</w:t>
      </w:r>
      <w:r>
        <w:rPr>
          <w:rFonts w:eastAsia="仿宋_GB2312" w:hint="eastAsia"/>
          <w:sz w:val="32"/>
          <w:szCs w:val="32"/>
        </w:rPr>
        <w:t>）</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r>
        <w:rPr>
          <w:rFonts w:eastAsia="仿宋_GB2312" w:hint="eastAsia"/>
          <w:sz w:val="32"/>
          <w:szCs w:val="32"/>
        </w:rPr>
        <w:t>X=40.6</w:t>
      </w:r>
      <w:r>
        <w:rPr>
          <w:rFonts w:eastAsia="仿宋_GB2312" w:hint="eastAsia"/>
          <w:spacing w:val="-16"/>
          <w:sz w:val="32"/>
          <w:szCs w:val="32"/>
        </w:rPr>
        <w:t>万</w:t>
      </w:r>
    </w:p>
    <w:p w:rsidR="00980879" w:rsidRDefault="00980879" w:rsidP="00980879">
      <w:pPr>
        <w:overflowPunct w:val="0"/>
        <w:topLinePunct/>
        <w:adjustRightInd w:val="0"/>
        <w:snapToGrid w:val="0"/>
        <w:spacing w:line="600" w:lineRule="exact"/>
        <w:ind w:firstLineChars="200" w:firstLine="640"/>
        <w:rPr>
          <w:rFonts w:eastAsia="仿宋_GB2312"/>
          <w:sz w:val="32"/>
          <w:szCs w:val="32"/>
        </w:rPr>
      </w:pPr>
      <w:proofErr w:type="gramStart"/>
      <w:r>
        <w:rPr>
          <w:rFonts w:eastAsia="仿宋_GB2312" w:hint="eastAsia"/>
          <w:sz w:val="32"/>
          <w:szCs w:val="32"/>
        </w:rPr>
        <w:t>按处罚</w:t>
      </w:r>
      <w:proofErr w:type="gramEnd"/>
      <w:r>
        <w:rPr>
          <w:rFonts w:eastAsia="仿宋_GB2312" w:hint="eastAsia"/>
          <w:sz w:val="32"/>
          <w:szCs w:val="32"/>
        </w:rPr>
        <w:t>规定“百元”取整，本案罚款金额为</w:t>
      </w:r>
      <w:r>
        <w:rPr>
          <w:rFonts w:eastAsia="仿宋_GB2312" w:hint="eastAsia"/>
          <w:sz w:val="32"/>
          <w:szCs w:val="32"/>
        </w:rPr>
        <w:t xml:space="preserve"> 40.60</w:t>
      </w:r>
      <w:r>
        <w:rPr>
          <w:rFonts w:eastAsia="仿宋_GB2312" w:hint="eastAsia"/>
          <w:sz w:val="32"/>
          <w:szCs w:val="32"/>
        </w:rPr>
        <w:t>万元整。</w:t>
      </w:r>
    </w:p>
    <w:p w:rsidR="006455B2" w:rsidRPr="00980879" w:rsidRDefault="006455B2" w:rsidP="00980879">
      <w:pPr>
        <w:widowControl/>
        <w:jc w:val="left"/>
      </w:pPr>
    </w:p>
    <w:sectPr w:rsidR="006455B2" w:rsidRPr="00980879">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C28" w:rsidRDefault="00741C28" w:rsidP="00980879">
      <w:r>
        <w:separator/>
      </w:r>
    </w:p>
  </w:endnote>
  <w:endnote w:type="continuationSeparator" w:id="0">
    <w:p w:rsidR="00741C28" w:rsidRDefault="00741C28" w:rsidP="0098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方正小标宋简体">
    <w:altName w:val="等线"/>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hint="eastAsia"/>
        <w:sz w:val="28"/>
        <w:szCs w:val="28"/>
      </w:rPr>
      <w:id w:val="-1199692097"/>
      <w:docPartObj>
        <w:docPartGallery w:val="AutoText"/>
      </w:docPartObj>
    </w:sdtPr>
    <w:sdtEndPr/>
    <w:sdtContent>
      <w:p w:rsidR="00980879" w:rsidRDefault="00980879">
        <w:pPr>
          <w:pStyle w:val="a4"/>
          <w:ind w:leftChars="100" w:left="210" w:rightChars="100" w:right="21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4F3B1D">
          <w:rPr>
            <w:rFonts w:ascii="宋体" w:hAnsi="宋体"/>
            <w:noProof/>
            <w:sz w:val="28"/>
            <w:szCs w:val="28"/>
            <w:lang w:val="zh-CN"/>
          </w:rPr>
          <w:t>18</w:t>
        </w:r>
        <w:r>
          <w:rPr>
            <w:rFonts w:ascii="宋体" w:hAnsi="宋体"/>
            <w:sz w:val="28"/>
            <w:szCs w:val="28"/>
          </w:rPr>
          <w:fldChar w:fldCharType="end"/>
        </w:r>
        <w:r>
          <w:rPr>
            <w:rFonts w:ascii="宋体" w:hAnsi="宋体" w:hint="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宋体" w:hAnsi="宋体" w:hint="eastAsia"/>
        <w:sz w:val="28"/>
        <w:szCs w:val="28"/>
      </w:rPr>
      <w:id w:val="-60866797"/>
      <w:docPartObj>
        <w:docPartGallery w:val="AutoText"/>
      </w:docPartObj>
    </w:sdtPr>
    <w:sdtEndPr/>
    <w:sdtContent>
      <w:p w:rsidR="00980879" w:rsidRDefault="00980879">
        <w:pPr>
          <w:pStyle w:val="a4"/>
          <w:ind w:leftChars="100" w:left="210" w:rightChars="100" w:right="210"/>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67760" w:rsidRPr="00A67760">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C28" w:rsidRDefault="00741C28" w:rsidP="00980879">
      <w:r>
        <w:separator/>
      </w:r>
    </w:p>
  </w:footnote>
  <w:footnote w:type="continuationSeparator" w:id="0">
    <w:p w:rsidR="00741C28" w:rsidRDefault="00741C28" w:rsidP="0098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B60F09"/>
    <w:multiLevelType w:val="singleLevel"/>
    <w:tmpl w:val="A2A40DF2"/>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6ED"/>
    <w:rsid w:val="003876ED"/>
    <w:rsid w:val="006455B2"/>
    <w:rsid w:val="00741C28"/>
    <w:rsid w:val="008230C9"/>
    <w:rsid w:val="00980879"/>
    <w:rsid w:val="00A67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32955"/>
  <w15:chartTrackingRefBased/>
  <w15:docId w15:val="{7BF39D7F-4951-43C9-A122-E1B1A287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79"/>
    <w:pPr>
      <w:widowControl w:val="0"/>
      <w:jc w:val="both"/>
    </w:pPr>
    <w:rPr>
      <w:rFonts w:ascii="Times New Roman" w:eastAsia="宋体" w:hAnsi="Times New Roman" w:cs="Times New Roman"/>
      <w:szCs w:val="24"/>
    </w:rPr>
  </w:style>
  <w:style w:type="paragraph" w:styleId="1">
    <w:name w:val="heading 1"/>
    <w:basedOn w:val="a"/>
    <w:next w:val="a"/>
    <w:link w:val="10"/>
    <w:qFormat/>
    <w:rsid w:val="00980879"/>
    <w:pPr>
      <w:keepNext/>
      <w:keepLines/>
      <w:spacing w:before="340" w:after="330" w:line="578" w:lineRule="auto"/>
      <w:outlineLvl w:val="0"/>
    </w:pPr>
    <w:rPr>
      <w:b/>
      <w:bCs/>
      <w:kern w:val="44"/>
      <w:sz w:val="44"/>
      <w:szCs w:val="44"/>
    </w:rPr>
  </w:style>
  <w:style w:type="paragraph" w:styleId="2">
    <w:name w:val="heading 2"/>
    <w:basedOn w:val="a"/>
    <w:next w:val="a"/>
    <w:link w:val="20"/>
    <w:qFormat/>
    <w:rsid w:val="00980879"/>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0"/>
    <w:qFormat/>
    <w:rsid w:val="0098087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1"/>
    <w:unhideWhenUsed/>
    <w:rsid w:val="00980879"/>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3"/>
    <w:rsid w:val="00980879"/>
    <w:rPr>
      <w:sz w:val="18"/>
      <w:szCs w:val="18"/>
    </w:rPr>
  </w:style>
  <w:style w:type="paragraph" w:styleId="a4">
    <w:name w:val="footer"/>
    <w:basedOn w:val="a"/>
    <w:link w:val="12"/>
    <w:uiPriority w:val="99"/>
    <w:unhideWhenUsed/>
    <w:qFormat/>
    <w:rsid w:val="00980879"/>
    <w:pPr>
      <w:tabs>
        <w:tab w:val="center" w:pos="4153"/>
        <w:tab w:val="right" w:pos="8306"/>
      </w:tabs>
      <w:snapToGrid w:val="0"/>
      <w:jc w:val="left"/>
    </w:pPr>
    <w:rPr>
      <w:sz w:val="18"/>
      <w:szCs w:val="18"/>
    </w:rPr>
  </w:style>
  <w:style w:type="character" w:customStyle="1" w:styleId="12">
    <w:name w:val="页脚 字符1"/>
    <w:basedOn w:val="a0"/>
    <w:link w:val="a4"/>
    <w:uiPriority w:val="99"/>
    <w:rsid w:val="00980879"/>
    <w:rPr>
      <w:sz w:val="18"/>
      <w:szCs w:val="18"/>
    </w:rPr>
  </w:style>
  <w:style w:type="character" w:customStyle="1" w:styleId="1Char">
    <w:name w:val="标题 1 Char"/>
    <w:basedOn w:val="a0"/>
    <w:uiPriority w:val="9"/>
    <w:rsid w:val="00980879"/>
    <w:rPr>
      <w:rFonts w:ascii="Times New Roman" w:eastAsia="宋体" w:hAnsi="Times New Roman" w:cs="Times New Roman"/>
      <w:b/>
      <w:bCs/>
      <w:kern w:val="44"/>
      <w:sz w:val="44"/>
      <w:szCs w:val="44"/>
    </w:rPr>
  </w:style>
  <w:style w:type="character" w:customStyle="1" w:styleId="2Char">
    <w:name w:val="标题 2 Char"/>
    <w:basedOn w:val="a0"/>
    <w:uiPriority w:val="9"/>
    <w:semiHidden/>
    <w:rsid w:val="00980879"/>
    <w:rPr>
      <w:rFonts w:asciiTheme="majorHAnsi" w:eastAsiaTheme="majorEastAsia" w:hAnsiTheme="majorHAnsi" w:cstheme="majorBidi"/>
      <w:b/>
      <w:bCs/>
      <w:sz w:val="32"/>
      <w:szCs w:val="32"/>
    </w:rPr>
  </w:style>
  <w:style w:type="character" w:customStyle="1" w:styleId="3Char">
    <w:name w:val="标题 3 Char"/>
    <w:basedOn w:val="a0"/>
    <w:uiPriority w:val="9"/>
    <w:semiHidden/>
    <w:rsid w:val="00980879"/>
    <w:rPr>
      <w:rFonts w:ascii="Times New Roman" w:eastAsia="宋体" w:hAnsi="Times New Roman" w:cs="Times New Roman"/>
      <w:b/>
      <w:bCs/>
      <w:sz w:val="32"/>
      <w:szCs w:val="32"/>
    </w:rPr>
  </w:style>
  <w:style w:type="paragraph" w:styleId="a5">
    <w:name w:val="caption"/>
    <w:basedOn w:val="a"/>
    <w:next w:val="a"/>
    <w:qFormat/>
    <w:rsid w:val="00980879"/>
    <w:rPr>
      <w:rFonts w:ascii="等线 Light" w:eastAsia="黑体" w:hAnsi="等线 Light"/>
      <w:sz w:val="20"/>
      <w:szCs w:val="20"/>
    </w:rPr>
  </w:style>
  <w:style w:type="paragraph" w:styleId="a6">
    <w:name w:val="Document Map"/>
    <w:basedOn w:val="a"/>
    <w:link w:val="a7"/>
    <w:uiPriority w:val="99"/>
    <w:semiHidden/>
    <w:unhideWhenUsed/>
    <w:rsid w:val="00980879"/>
    <w:rPr>
      <w:rFonts w:ascii="Microsoft YaHei UI" w:eastAsia="Microsoft YaHei UI"/>
      <w:sz w:val="18"/>
      <w:szCs w:val="18"/>
    </w:rPr>
  </w:style>
  <w:style w:type="character" w:customStyle="1" w:styleId="Char">
    <w:name w:val="文档结构图 Char"/>
    <w:basedOn w:val="a0"/>
    <w:uiPriority w:val="99"/>
    <w:semiHidden/>
    <w:rsid w:val="00980879"/>
    <w:rPr>
      <w:rFonts w:ascii="Microsoft YaHei UI" w:eastAsia="Microsoft YaHei UI" w:hAnsi="Times New Roman" w:cs="Times New Roman"/>
      <w:sz w:val="18"/>
      <w:szCs w:val="18"/>
    </w:rPr>
  </w:style>
  <w:style w:type="paragraph" w:styleId="a8">
    <w:name w:val="annotation text"/>
    <w:basedOn w:val="a"/>
    <w:link w:val="a9"/>
    <w:unhideWhenUsed/>
    <w:rsid w:val="00980879"/>
    <w:pPr>
      <w:jc w:val="left"/>
    </w:pPr>
  </w:style>
  <w:style w:type="character" w:customStyle="1" w:styleId="a9">
    <w:name w:val="批注文字 字符"/>
    <w:basedOn w:val="a0"/>
    <w:link w:val="a8"/>
    <w:rsid w:val="00980879"/>
    <w:rPr>
      <w:rFonts w:ascii="Times New Roman" w:eastAsia="宋体" w:hAnsi="Times New Roman" w:cs="Times New Roman"/>
      <w:szCs w:val="24"/>
    </w:rPr>
  </w:style>
  <w:style w:type="paragraph" w:styleId="aa">
    <w:name w:val="Salutation"/>
    <w:basedOn w:val="a"/>
    <w:next w:val="a"/>
    <w:link w:val="ab"/>
    <w:semiHidden/>
    <w:unhideWhenUsed/>
    <w:rsid w:val="00980879"/>
    <w:rPr>
      <w:rFonts w:ascii="仿宋_GB2312" w:eastAsia="仿宋_GB2312" w:hAnsi="Calibri" w:cs="仿宋_GB2312"/>
      <w:sz w:val="32"/>
      <w:szCs w:val="32"/>
    </w:rPr>
  </w:style>
  <w:style w:type="character" w:customStyle="1" w:styleId="Char0">
    <w:name w:val="称呼 Char"/>
    <w:basedOn w:val="a0"/>
    <w:uiPriority w:val="99"/>
    <w:semiHidden/>
    <w:rsid w:val="00980879"/>
    <w:rPr>
      <w:rFonts w:ascii="Times New Roman" w:eastAsia="宋体" w:hAnsi="Times New Roman" w:cs="Times New Roman"/>
      <w:szCs w:val="24"/>
    </w:rPr>
  </w:style>
  <w:style w:type="paragraph" w:styleId="31">
    <w:name w:val="Body Text 3"/>
    <w:basedOn w:val="a"/>
    <w:link w:val="32"/>
    <w:uiPriority w:val="99"/>
    <w:semiHidden/>
    <w:unhideWhenUsed/>
    <w:rsid w:val="00980879"/>
    <w:pPr>
      <w:spacing w:after="120"/>
    </w:pPr>
    <w:rPr>
      <w:sz w:val="16"/>
      <w:szCs w:val="16"/>
    </w:rPr>
  </w:style>
  <w:style w:type="character" w:customStyle="1" w:styleId="3Char0">
    <w:name w:val="正文文本 3 Char"/>
    <w:basedOn w:val="a0"/>
    <w:uiPriority w:val="99"/>
    <w:semiHidden/>
    <w:rsid w:val="00980879"/>
    <w:rPr>
      <w:rFonts w:ascii="Times New Roman" w:eastAsia="宋体" w:hAnsi="Times New Roman" w:cs="Times New Roman"/>
      <w:sz w:val="16"/>
      <w:szCs w:val="16"/>
    </w:rPr>
  </w:style>
  <w:style w:type="paragraph" w:styleId="ac">
    <w:name w:val="Closing"/>
    <w:basedOn w:val="a"/>
    <w:link w:val="ad"/>
    <w:uiPriority w:val="99"/>
    <w:semiHidden/>
    <w:unhideWhenUsed/>
    <w:rsid w:val="00980879"/>
    <w:pPr>
      <w:ind w:leftChars="2100" w:left="100"/>
    </w:pPr>
  </w:style>
  <w:style w:type="character" w:customStyle="1" w:styleId="Char1">
    <w:name w:val="结束语 Char"/>
    <w:basedOn w:val="a0"/>
    <w:uiPriority w:val="99"/>
    <w:semiHidden/>
    <w:rsid w:val="00980879"/>
    <w:rPr>
      <w:rFonts w:ascii="Times New Roman" w:eastAsia="宋体" w:hAnsi="Times New Roman" w:cs="Times New Roman"/>
      <w:szCs w:val="24"/>
    </w:rPr>
  </w:style>
  <w:style w:type="paragraph" w:styleId="ae">
    <w:name w:val="Body Text"/>
    <w:basedOn w:val="a"/>
    <w:link w:val="af"/>
    <w:uiPriority w:val="99"/>
    <w:semiHidden/>
    <w:unhideWhenUsed/>
    <w:rsid w:val="00980879"/>
    <w:pPr>
      <w:spacing w:after="120"/>
    </w:pPr>
  </w:style>
  <w:style w:type="character" w:customStyle="1" w:styleId="Char2">
    <w:name w:val="正文文本 Char"/>
    <w:basedOn w:val="a0"/>
    <w:uiPriority w:val="99"/>
    <w:semiHidden/>
    <w:rsid w:val="00980879"/>
    <w:rPr>
      <w:rFonts w:ascii="Times New Roman" w:eastAsia="宋体" w:hAnsi="Times New Roman" w:cs="Times New Roman"/>
      <w:szCs w:val="24"/>
    </w:rPr>
  </w:style>
  <w:style w:type="paragraph" w:styleId="af0">
    <w:name w:val="Body Text Indent"/>
    <w:basedOn w:val="a"/>
    <w:link w:val="af1"/>
    <w:uiPriority w:val="99"/>
    <w:semiHidden/>
    <w:unhideWhenUsed/>
    <w:rsid w:val="00980879"/>
    <w:pPr>
      <w:spacing w:after="120"/>
      <w:ind w:leftChars="200" w:left="420"/>
    </w:pPr>
  </w:style>
  <w:style w:type="character" w:customStyle="1" w:styleId="Char3">
    <w:name w:val="正文文本缩进 Char"/>
    <w:basedOn w:val="a0"/>
    <w:uiPriority w:val="99"/>
    <w:semiHidden/>
    <w:rsid w:val="00980879"/>
    <w:rPr>
      <w:rFonts w:ascii="Times New Roman" w:eastAsia="宋体" w:hAnsi="Times New Roman" w:cs="Times New Roman"/>
      <w:szCs w:val="24"/>
    </w:rPr>
  </w:style>
  <w:style w:type="paragraph" w:styleId="5">
    <w:name w:val="toc 5"/>
    <w:basedOn w:val="a"/>
    <w:next w:val="a"/>
    <w:semiHidden/>
    <w:rsid w:val="00980879"/>
    <w:pPr>
      <w:ind w:leftChars="800" w:left="1680"/>
    </w:pPr>
    <w:rPr>
      <w:rFonts w:ascii="Calibri" w:hAnsi="Calibri" w:cs="Calibri"/>
      <w:szCs w:val="21"/>
    </w:rPr>
  </w:style>
  <w:style w:type="paragraph" w:styleId="af2">
    <w:name w:val="Date"/>
    <w:basedOn w:val="a"/>
    <w:next w:val="a"/>
    <w:link w:val="af3"/>
    <w:semiHidden/>
    <w:unhideWhenUsed/>
    <w:rsid w:val="00980879"/>
    <w:pPr>
      <w:ind w:leftChars="2500" w:left="100"/>
    </w:pPr>
    <w:rPr>
      <w:rFonts w:ascii="Calibri" w:eastAsiaTheme="minorEastAsia" w:hAnsi="Calibri"/>
      <w:szCs w:val="21"/>
    </w:rPr>
  </w:style>
  <w:style w:type="character" w:customStyle="1" w:styleId="Char4">
    <w:name w:val="日期 Char"/>
    <w:basedOn w:val="a0"/>
    <w:uiPriority w:val="99"/>
    <w:semiHidden/>
    <w:rsid w:val="00980879"/>
    <w:rPr>
      <w:rFonts w:ascii="Times New Roman" w:eastAsia="宋体" w:hAnsi="Times New Roman" w:cs="Times New Roman"/>
      <w:szCs w:val="24"/>
    </w:rPr>
  </w:style>
  <w:style w:type="paragraph" w:styleId="21">
    <w:name w:val="Body Text Indent 2"/>
    <w:basedOn w:val="a"/>
    <w:link w:val="22"/>
    <w:uiPriority w:val="99"/>
    <w:semiHidden/>
    <w:unhideWhenUsed/>
    <w:rsid w:val="00980879"/>
    <w:pPr>
      <w:spacing w:after="120" w:line="480" w:lineRule="auto"/>
      <w:ind w:leftChars="200" w:left="420"/>
    </w:pPr>
  </w:style>
  <w:style w:type="character" w:customStyle="1" w:styleId="2Char0">
    <w:name w:val="正文文本缩进 2 Char"/>
    <w:basedOn w:val="a0"/>
    <w:uiPriority w:val="99"/>
    <w:semiHidden/>
    <w:rsid w:val="00980879"/>
    <w:rPr>
      <w:rFonts w:ascii="Times New Roman" w:eastAsia="宋体" w:hAnsi="Times New Roman" w:cs="Times New Roman"/>
      <w:szCs w:val="24"/>
    </w:rPr>
  </w:style>
  <w:style w:type="paragraph" w:styleId="af4">
    <w:name w:val="Balloon Text"/>
    <w:basedOn w:val="a"/>
    <w:link w:val="af5"/>
    <w:semiHidden/>
    <w:unhideWhenUsed/>
    <w:rsid w:val="00980879"/>
    <w:rPr>
      <w:sz w:val="18"/>
      <w:szCs w:val="18"/>
    </w:rPr>
  </w:style>
  <w:style w:type="character" w:customStyle="1" w:styleId="af5">
    <w:name w:val="批注框文本 字符"/>
    <w:basedOn w:val="a0"/>
    <w:link w:val="af4"/>
    <w:semiHidden/>
    <w:rsid w:val="00980879"/>
    <w:rPr>
      <w:rFonts w:ascii="Times New Roman" w:eastAsia="宋体" w:hAnsi="Times New Roman" w:cs="Times New Roman"/>
      <w:sz w:val="18"/>
      <w:szCs w:val="18"/>
    </w:rPr>
  </w:style>
  <w:style w:type="paragraph" w:styleId="af6">
    <w:name w:val="Normal (Web)"/>
    <w:basedOn w:val="a"/>
    <w:rsid w:val="00980879"/>
    <w:pPr>
      <w:widowControl/>
      <w:spacing w:before="100" w:beforeAutospacing="1" w:after="100" w:afterAutospacing="1"/>
      <w:jc w:val="left"/>
    </w:pPr>
    <w:rPr>
      <w:rFonts w:ascii="宋体" w:hAnsi="宋体" w:cs="宋体"/>
      <w:kern w:val="0"/>
      <w:sz w:val="24"/>
    </w:rPr>
  </w:style>
  <w:style w:type="paragraph" w:styleId="af7">
    <w:name w:val="Title"/>
    <w:basedOn w:val="a"/>
    <w:next w:val="a"/>
    <w:link w:val="af8"/>
    <w:qFormat/>
    <w:rsid w:val="00980879"/>
    <w:pPr>
      <w:spacing w:before="240" w:after="60"/>
      <w:jc w:val="center"/>
      <w:outlineLvl w:val="0"/>
    </w:pPr>
    <w:rPr>
      <w:rFonts w:ascii="等线 Light" w:hAnsi="等线 Light"/>
      <w:b/>
      <w:bCs/>
      <w:sz w:val="32"/>
      <w:szCs w:val="32"/>
    </w:rPr>
  </w:style>
  <w:style w:type="character" w:customStyle="1" w:styleId="Char5">
    <w:name w:val="标题 Char"/>
    <w:basedOn w:val="a0"/>
    <w:rsid w:val="00980879"/>
    <w:rPr>
      <w:rFonts w:asciiTheme="majorHAnsi" w:eastAsia="宋体" w:hAnsiTheme="majorHAnsi" w:cstheme="majorBidi"/>
      <w:b/>
      <w:bCs/>
      <w:sz w:val="32"/>
      <w:szCs w:val="32"/>
    </w:rPr>
  </w:style>
  <w:style w:type="paragraph" w:styleId="af9">
    <w:name w:val="annotation subject"/>
    <w:basedOn w:val="a8"/>
    <w:next w:val="a8"/>
    <w:link w:val="afa"/>
    <w:unhideWhenUsed/>
    <w:rsid w:val="00980879"/>
    <w:rPr>
      <w:b/>
      <w:bCs/>
    </w:rPr>
  </w:style>
  <w:style w:type="character" w:customStyle="1" w:styleId="afa">
    <w:name w:val="批注主题 字符"/>
    <w:basedOn w:val="a9"/>
    <w:link w:val="af9"/>
    <w:rsid w:val="00980879"/>
    <w:rPr>
      <w:rFonts w:ascii="Times New Roman" w:eastAsia="宋体" w:hAnsi="Times New Roman" w:cs="Times New Roman"/>
      <w:b/>
      <w:bCs/>
      <w:szCs w:val="24"/>
    </w:rPr>
  </w:style>
  <w:style w:type="character" w:styleId="afb">
    <w:name w:val="page number"/>
    <w:basedOn w:val="a0"/>
    <w:rsid w:val="00980879"/>
  </w:style>
  <w:style w:type="character" w:styleId="afc">
    <w:name w:val="FollowedHyperlink"/>
    <w:rsid w:val="00980879"/>
    <w:rPr>
      <w:color w:val="800080"/>
      <w:u w:val="single"/>
    </w:rPr>
  </w:style>
  <w:style w:type="character" w:styleId="afd">
    <w:name w:val="Hyperlink"/>
    <w:rsid w:val="00980879"/>
    <w:rPr>
      <w:color w:val="0000FF"/>
      <w:u w:val="single"/>
    </w:rPr>
  </w:style>
  <w:style w:type="character" w:styleId="afe">
    <w:name w:val="annotation reference"/>
    <w:basedOn w:val="a0"/>
    <w:unhideWhenUsed/>
    <w:rsid w:val="00980879"/>
    <w:rPr>
      <w:sz w:val="21"/>
      <w:szCs w:val="21"/>
    </w:rPr>
  </w:style>
  <w:style w:type="character" w:styleId="aff">
    <w:name w:val="footnote reference"/>
    <w:uiPriority w:val="99"/>
    <w:unhideWhenUsed/>
    <w:rsid w:val="00980879"/>
    <w:rPr>
      <w:vertAlign w:val="superscript"/>
    </w:rPr>
  </w:style>
  <w:style w:type="paragraph" w:styleId="aff0">
    <w:name w:val="List Paragraph"/>
    <w:basedOn w:val="a"/>
    <w:uiPriority w:val="34"/>
    <w:qFormat/>
    <w:rsid w:val="00980879"/>
    <w:pPr>
      <w:ind w:firstLineChars="200" w:firstLine="420"/>
    </w:pPr>
  </w:style>
  <w:style w:type="paragraph" w:customStyle="1" w:styleId="13">
    <w:name w:val="文档结构图1"/>
    <w:basedOn w:val="a"/>
    <w:next w:val="a6"/>
    <w:link w:val="Char10"/>
    <w:semiHidden/>
    <w:rsid w:val="00980879"/>
    <w:pPr>
      <w:shd w:val="clear" w:color="auto" w:fill="000080"/>
    </w:pPr>
    <w:rPr>
      <w:rFonts w:ascii="Calibri" w:eastAsiaTheme="minorEastAsia" w:hAnsi="Calibri"/>
      <w:szCs w:val="21"/>
    </w:rPr>
  </w:style>
  <w:style w:type="paragraph" w:customStyle="1" w:styleId="14">
    <w:name w:val="称呼1"/>
    <w:basedOn w:val="a"/>
    <w:next w:val="a"/>
    <w:rsid w:val="00980879"/>
    <w:rPr>
      <w:rFonts w:ascii="仿宋_GB2312" w:eastAsia="仿宋_GB2312" w:hAnsi="Calibri" w:cs="仿宋_GB2312"/>
      <w:sz w:val="32"/>
      <w:szCs w:val="32"/>
    </w:rPr>
  </w:style>
  <w:style w:type="paragraph" w:customStyle="1" w:styleId="310">
    <w:name w:val="正文文本 31"/>
    <w:basedOn w:val="a"/>
    <w:next w:val="31"/>
    <w:link w:val="3Char1"/>
    <w:rsid w:val="00980879"/>
    <w:pPr>
      <w:spacing w:after="120"/>
    </w:pPr>
    <w:rPr>
      <w:rFonts w:ascii="Calibri" w:eastAsiaTheme="minorEastAsia" w:hAnsi="Calibri"/>
      <w:sz w:val="16"/>
      <w:szCs w:val="16"/>
    </w:rPr>
  </w:style>
  <w:style w:type="paragraph" w:customStyle="1" w:styleId="15">
    <w:name w:val="结束语1"/>
    <w:basedOn w:val="a"/>
    <w:next w:val="ac"/>
    <w:link w:val="Char11"/>
    <w:rsid w:val="00980879"/>
    <w:pPr>
      <w:ind w:leftChars="2100" w:left="2100"/>
    </w:pPr>
    <w:rPr>
      <w:rFonts w:ascii="仿宋_GB2312" w:eastAsia="仿宋_GB2312" w:hAnsi="Calibri" w:cs="仿宋_GB2312"/>
      <w:sz w:val="32"/>
      <w:szCs w:val="32"/>
    </w:rPr>
  </w:style>
  <w:style w:type="paragraph" w:customStyle="1" w:styleId="16">
    <w:name w:val="正文文本1"/>
    <w:basedOn w:val="a"/>
    <w:next w:val="ae"/>
    <w:link w:val="Char12"/>
    <w:rsid w:val="00980879"/>
    <w:pPr>
      <w:spacing w:after="120"/>
    </w:pPr>
    <w:rPr>
      <w:rFonts w:ascii="Calibri" w:eastAsiaTheme="minorEastAsia" w:hAnsi="Calibri"/>
      <w:szCs w:val="21"/>
    </w:rPr>
  </w:style>
  <w:style w:type="paragraph" w:customStyle="1" w:styleId="17">
    <w:name w:val="正文文本缩进1"/>
    <w:basedOn w:val="a"/>
    <w:next w:val="af0"/>
    <w:link w:val="Char13"/>
    <w:rsid w:val="00980879"/>
    <w:pPr>
      <w:ind w:firstLineChars="200" w:firstLine="560"/>
    </w:pPr>
    <w:rPr>
      <w:rFonts w:ascii="Calibri" w:eastAsiaTheme="minorEastAsia" w:hAnsi="Calibri"/>
      <w:sz w:val="28"/>
      <w:szCs w:val="28"/>
    </w:rPr>
  </w:style>
  <w:style w:type="paragraph" w:customStyle="1" w:styleId="18">
    <w:name w:val="日期1"/>
    <w:basedOn w:val="a"/>
    <w:next w:val="a"/>
    <w:rsid w:val="00980879"/>
    <w:pPr>
      <w:ind w:leftChars="2500" w:left="100"/>
    </w:pPr>
    <w:rPr>
      <w:rFonts w:ascii="Calibri" w:hAnsi="Calibri"/>
      <w:szCs w:val="21"/>
    </w:rPr>
  </w:style>
  <w:style w:type="paragraph" w:customStyle="1" w:styleId="210">
    <w:name w:val="正文文本缩进 21"/>
    <w:basedOn w:val="a"/>
    <w:next w:val="21"/>
    <w:link w:val="2Char1"/>
    <w:rsid w:val="00980879"/>
    <w:pPr>
      <w:spacing w:after="120" w:line="480" w:lineRule="auto"/>
      <w:ind w:leftChars="200" w:left="420"/>
    </w:pPr>
    <w:rPr>
      <w:rFonts w:ascii="Calibri" w:eastAsiaTheme="minorEastAsia" w:hAnsi="Calibri"/>
      <w:szCs w:val="21"/>
    </w:rPr>
  </w:style>
  <w:style w:type="paragraph" w:customStyle="1" w:styleId="19">
    <w:name w:val="标题1"/>
    <w:basedOn w:val="a"/>
    <w:next w:val="a"/>
    <w:qFormat/>
    <w:rsid w:val="00980879"/>
    <w:pPr>
      <w:spacing w:before="240" w:after="60"/>
      <w:jc w:val="center"/>
      <w:outlineLvl w:val="0"/>
    </w:pPr>
    <w:rPr>
      <w:rFonts w:ascii="等线 Light" w:hAnsi="等线 Light"/>
      <w:b/>
      <w:bCs/>
      <w:sz w:val="32"/>
      <w:szCs w:val="32"/>
    </w:rPr>
  </w:style>
  <w:style w:type="character" w:customStyle="1" w:styleId="10">
    <w:name w:val="标题 1 字符"/>
    <w:link w:val="1"/>
    <w:locked/>
    <w:rsid w:val="00980879"/>
    <w:rPr>
      <w:rFonts w:ascii="Times New Roman" w:eastAsia="宋体" w:hAnsi="Times New Roman" w:cs="Times New Roman"/>
      <w:b/>
      <w:bCs/>
      <w:kern w:val="44"/>
      <w:sz w:val="44"/>
      <w:szCs w:val="44"/>
    </w:rPr>
  </w:style>
  <w:style w:type="character" w:customStyle="1" w:styleId="Char14">
    <w:name w:val="批注框文本 Char1"/>
    <w:semiHidden/>
    <w:locked/>
    <w:rsid w:val="00980879"/>
    <w:rPr>
      <w:rFonts w:ascii="Calibri" w:hAnsi="Calibri" w:cs="Times New Roman"/>
      <w:kern w:val="2"/>
      <w:sz w:val="18"/>
      <w:szCs w:val="18"/>
    </w:rPr>
  </w:style>
  <w:style w:type="character" w:customStyle="1" w:styleId="Char13">
    <w:name w:val="正文文本缩进 Char1"/>
    <w:link w:val="17"/>
    <w:locked/>
    <w:rsid w:val="00980879"/>
    <w:rPr>
      <w:rFonts w:ascii="Calibri" w:hAnsi="Calibri" w:cs="Times New Roman"/>
      <w:sz w:val="28"/>
      <w:szCs w:val="28"/>
    </w:rPr>
  </w:style>
  <w:style w:type="character" w:customStyle="1" w:styleId="20">
    <w:name w:val="标题 2 字符"/>
    <w:link w:val="2"/>
    <w:locked/>
    <w:rsid w:val="00980879"/>
    <w:rPr>
      <w:rFonts w:ascii="Arial" w:eastAsia="黑体" w:hAnsi="Arial" w:cs="Arial"/>
      <w:b/>
      <w:bCs/>
      <w:sz w:val="32"/>
      <w:szCs w:val="32"/>
    </w:rPr>
  </w:style>
  <w:style w:type="character" w:customStyle="1" w:styleId="Char11">
    <w:name w:val="结束语 Char1"/>
    <w:link w:val="15"/>
    <w:locked/>
    <w:rsid w:val="00980879"/>
    <w:rPr>
      <w:rFonts w:ascii="仿宋_GB2312" w:eastAsia="仿宋_GB2312" w:hAnsi="Calibri" w:cs="仿宋_GB2312"/>
      <w:sz w:val="32"/>
      <w:szCs w:val="32"/>
    </w:rPr>
  </w:style>
  <w:style w:type="character" w:customStyle="1" w:styleId="af3">
    <w:name w:val="日期 字符"/>
    <w:link w:val="af2"/>
    <w:semiHidden/>
    <w:locked/>
    <w:rsid w:val="00980879"/>
    <w:rPr>
      <w:rFonts w:ascii="Calibri" w:hAnsi="Calibri" w:cs="Times New Roman"/>
      <w:szCs w:val="21"/>
    </w:rPr>
  </w:style>
  <w:style w:type="character" w:customStyle="1" w:styleId="30">
    <w:name w:val="标题 3 字符"/>
    <w:link w:val="3"/>
    <w:locked/>
    <w:rsid w:val="00980879"/>
    <w:rPr>
      <w:rFonts w:ascii="Times New Roman" w:eastAsia="宋体" w:hAnsi="Times New Roman" w:cs="Times New Roman"/>
      <w:b/>
      <w:bCs/>
      <w:sz w:val="32"/>
      <w:szCs w:val="32"/>
    </w:rPr>
  </w:style>
  <w:style w:type="character" w:customStyle="1" w:styleId="aff1">
    <w:name w:val="页脚 字符"/>
    <w:uiPriority w:val="99"/>
    <w:qFormat/>
    <w:locked/>
    <w:rsid w:val="00980879"/>
    <w:rPr>
      <w:rFonts w:eastAsia="宋体"/>
      <w:kern w:val="2"/>
      <w:sz w:val="18"/>
      <w:szCs w:val="18"/>
      <w:lang w:val="en-US" w:eastAsia="zh-CN" w:bidi="ar-SA"/>
    </w:rPr>
  </w:style>
  <w:style w:type="character" w:customStyle="1" w:styleId="Char10">
    <w:name w:val="文档结构图 Char1"/>
    <w:link w:val="13"/>
    <w:semiHidden/>
    <w:locked/>
    <w:rsid w:val="00980879"/>
    <w:rPr>
      <w:rFonts w:ascii="Calibri" w:hAnsi="Calibri" w:cs="Times New Roman"/>
      <w:szCs w:val="21"/>
      <w:shd w:val="clear" w:color="auto" w:fill="000080"/>
    </w:rPr>
  </w:style>
  <w:style w:type="character" w:customStyle="1" w:styleId="aff2">
    <w:name w:val="页眉 字符"/>
    <w:locked/>
    <w:rsid w:val="00980879"/>
    <w:rPr>
      <w:rFonts w:eastAsia="宋体"/>
      <w:kern w:val="2"/>
      <w:sz w:val="18"/>
      <w:szCs w:val="18"/>
      <w:lang w:val="en-US" w:eastAsia="zh-CN" w:bidi="ar-SA"/>
    </w:rPr>
  </w:style>
  <w:style w:type="character" w:customStyle="1" w:styleId="ab">
    <w:name w:val="称呼 字符"/>
    <w:link w:val="aa"/>
    <w:semiHidden/>
    <w:locked/>
    <w:rsid w:val="00980879"/>
    <w:rPr>
      <w:rFonts w:ascii="仿宋_GB2312" w:eastAsia="仿宋_GB2312" w:hAnsi="Calibri" w:cs="仿宋_GB2312"/>
      <w:sz w:val="32"/>
      <w:szCs w:val="32"/>
    </w:rPr>
  </w:style>
  <w:style w:type="character" w:customStyle="1" w:styleId="2Char1">
    <w:name w:val="正文文本缩进 2 Char1"/>
    <w:link w:val="210"/>
    <w:locked/>
    <w:rsid w:val="00980879"/>
    <w:rPr>
      <w:rFonts w:ascii="Calibri" w:hAnsi="Calibri" w:cs="Times New Roman"/>
      <w:szCs w:val="21"/>
    </w:rPr>
  </w:style>
  <w:style w:type="character" w:customStyle="1" w:styleId="3Char1">
    <w:name w:val="正文文本 3 Char1"/>
    <w:link w:val="310"/>
    <w:locked/>
    <w:rsid w:val="00980879"/>
    <w:rPr>
      <w:rFonts w:ascii="Calibri" w:hAnsi="Calibri" w:cs="Times New Roman"/>
      <w:sz w:val="16"/>
      <w:szCs w:val="16"/>
    </w:rPr>
  </w:style>
  <w:style w:type="character" w:customStyle="1" w:styleId="Char12">
    <w:name w:val="正文文本 Char1"/>
    <w:link w:val="16"/>
    <w:locked/>
    <w:rsid w:val="00980879"/>
    <w:rPr>
      <w:rFonts w:ascii="Calibri" w:hAnsi="Calibri" w:cs="Times New Roman"/>
      <w:szCs w:val="21"/>
    </w:rPr>
  </w:style>
  <w:style w:type="paragraph" w:customStyle="1" w:styleId="1a">
    <w:name w:val="修订1"/>
    <w:hidden/>
    <w:uiPriority w:val="99"/>
    <w:semiHidden/>
    <w:rsid w:val="00980879"/>
    <w:rPr>
      <w:rFonts w:ascii="Times New Roman" w:eastAsia="宋体" w:hAnsi="Times New Roman" w:cs="Times New Roman"/>
      <w:szCs w:val="24"/>
    </w:rPr>
  </w:style>
  <w:style w:type="character" w:customStyle="1" w:styleId="af8">
    <w:name w:val="标题 字符"/>
    <w:link w:val="af7"/>
    <w:rsid w:val="00980879"/>
    <w:rPr>
      <w:rFonts w:ascii="等线 Light" w:eastAsia="宋体" w:hAnsi="等线 Light" w:cs="Times New Roman"/>
      <w:b/>
      <w:bCs/>
      <w:sz w:val="32"/>
      <w:szCs w:val="32"/>
    </w:rPr>
  </w:style>
  <w:style w:type="character" w:customStyle="1" w:styleId="Char15">
    <w:name w:val="批注文字 Char1"/>
    <w:rsid w:val="00980879"/>
    <w:rPr>
      <w:kern w:val="2"/>
      <w:sz w:val="21"/>
      <w:szCs w:val="24"/>
    </w:rPr>
  </w:style>
  <w:style w:type="character" w:customStyle="1" w:styleId="Char16">
    <w:name w:val="批注主题 Char1"/>
    <w:rsid w:val="00980879"/>
    <w:rPr>
      <w:b/>
      <w:bCs/>
      <w:kern w:val="2"/>
      <w:sz w:val="21"/>
      <w:szCs w:val="24"/>
    </w:rPr>
  </w:style>
  <w:style w:type="paragraph" w:customStyle="1" w:styleId="Other1">
    <w:name w:val="Other|1"/>
    <w:basedOn w:val="a"/>
    <w:qFormat/>
    <w:rsid w:val="00980879"/>
    <w:pPr>
      <w:spacing w:line="276" w:lineRule="exact"/>
    </w:pPr>
    <w:rPr>
      <w:rFonts w:ascii="MingLiU" w:eastAsia="MingLiU" w:hAnsi="MingLiU" w:cs="MingLiU"/>
      <w:sz w:val="22"/>
      <w:szCs w:val="22"/>
      <w:lang w:val="zh-TW" w:eastAsia="zh-TW" w:bidi="zh-TW"/>
    </w:rPr>
  </w:style>
  <w:style w:type="paragraph" w:customStyle="1" w:styleId="Bodytext1">
    <w:name w:val="Body text|1"/>
    <w:basedOn w:val="a"/>
    <w:rsid w:val="00980879"/>
    <w:pPr>
      <w:spacing w:line="360" w:lineRule="auto"/>
      <w:ind w:firstLine="400"/>
    </w:pPr>
    <w:rPr>
      <w:rFonts w:ascii="MingLiU" w:eastAsia="MingLiU" w:hAnsi="MingLiU" w:cs="MingLiU"/>
      <w:sz w:val="22"/>
      <w:szCs w:val="22"/>
      <w:lang w:val="zh-TW" w:eastAsia="zh-TW" w:bidi="zh-TW"/>
    </w:rPr>
  </w:style>
  <w:style w:type="paragraph" w:customStyle="1" w:styleId="Heading41">
    <w:name w:val="Heading #4|1"/>
    <w:basedOn w:val="a"/>
    <w:qFormat/>
    <w:rsid w:val="00980879"/>
    <w:pPr>
      <w:spacing w:after="40" w:line="605" w:lineRule="exact"/>
      <w:ind w:firstLine="820"/>
      <w:outlineLvl w:val="3"/>
    </w:pPr>
    <w:rPr>
      <w:rFonts w:ascii="MingLiU" w:eastAsia="MingLiU" w:hAnsi="MingLiU" w:cs="MingLiU"/>
      <w:sz w:val="30"/>
      <w:szCs w:val="30"/>
      <w:lang w:val="zh-TW" w:eastAsia="zh-TW" w:bidi="zh-TW"/>
    </w:rPr>
  </w:style>
  <w:style w:type="paragraph" w:customStyle="1" w:styleId="Tablecaption1">
    <w:name w:val="Table caption|1"/>
    <w:basedOn w:val="a"/>
    <w:rsid w:val="00980879"/>
    <w:pPr>
      <w:spacing w:line="362" w:lineRule="exact"/>
      <w:ind w:firstLine="480"/>
    </w:pPr>
    <w:rPr>
      <w:rFonts w:ascii="MingLiU" w:eastAsia="MingLiU" w:hAnsi="MingLiU" w:cs="MingLiU"/>
      <w:sz w:val="22"/>
      <w:szCs w:val="22"/>
      <w:lang w:val="zh-TW" w:eastAsia="zh-TW" w:bidi="zh-TW"/>
    </w:rPr>
  </w:style>
  <w:style w:type="paragraph" w:customStyle="1" w:styleId="Bodytext2">
    <w:name w:val="Body text|2"/>
    <w:basedOn w:val="a"/>
    <w:rsid w:val="00980879"/>
    <w:pPr>
      <w:spacing w:after="160" w:line="562" w:lineRule="exact"/>
    </w:pPr>
    <w:rPr>
      <w:rFonts w:ascii="MingLiU" w:eastAsia="MingLiU" w:hAnsi="MingLiU" w:cs="MingLiU"/>
      <w:sz w:val="28"/>
      <w:szCs w:val="28"/>
      <w:lang w:val="zh-TW" w:eastAsia="zh-TW" w:bidi="zh-TW"/>
    </w:rPr>
  </w:style>
  <w:style w:type="character" w:customStyle="1" w:styleId="a7">
    <w:name w:val="文档结构图 字符"/>
    <w:basedOn w:val="a0"/>
    <w:link w:val="a6"/>
    <w:uiPriority w:val="99"/>
    <w:semiHidden/>
    <w:rsid w:val="00980879"/>
    <w:rPr>
      <w:rFonts w:ascii="Microsoft YaHei UI" w:eastAsia="Microsoft YaHei UI" w:hAnsi="Times New Roman" w:cs="Times New Roman"/>
      <w:sz w:val="18"/>
      <w:szCs w:val="18"/>
    </w:rPr>
  </w:style>
  <w:style w:type="character" w:customStyle="1" w:styleId="32">
    <w:name w:val="正文文本 3 字符"/>
    <w:basedOn w:val="a0"/>
    <w:link w:val="31"/>
    <w:uiPriority w:val="99"/>
    <w:semiHidden/>
    <w:rsid w:val="00980879"/>
    <w:rPr>
      <w:rFonts w:ascii="Times New Roman" w:eastAsia="宋体" w:hAnsi="Times New Roman" w:cs="Times New Roman"/>
      <w:sz w:val="16"/>
      <w:szCs w:val="16"/>
    </w:rPr>
  </w:style>
  <w:style w:type="character" w:customStyle="1" w:styleId="ad">
    <w:name w:val="结束语 字符"/>
    <w:basedOn w:val="a0"/>
    <w:link w:val="ac"/>
    <w:uiPriority w:val="99"/>
    <w:semiHidden/>
    <w:rsid w:val="00980879"/>
    <w:rPr>
      <w:rFonts w:ascii="Times New Roman" w:eastAsia="宋体" w:hAnsi="Times New Roman" w:cs="Times New Roman"/>
      <w:szCs w:val="24"/>
    </w:rPr>
  </w:style>
  <w:style w:type="character" w:customStyle="1" w:styleId="af">
    <w:name w:val="正文文本 字符"/>
    <w:basedOn w:val="a0"/>
    <w:link w:val="ae"/>
    <w:uiPriority w:val="99"/>
    <w:semiHidden/>
    <w:rsid w:val="00980879"/>
    <w:rPr>
      <w:rFonts w:ascii="Times New Roman" w:eastAsia="宋体" w:hAnsi="Times New Roman" w:cs="Times New Roman"/>
      <w:szCs w:val="24"/>
    </w:rPr>
  </w:style>
  <w:style w:type="character" w:customStyle="1" w:styleId="af1">
    <w:name w:val="正文文本缩进 字符"/>
    <w:basedOn w:val="a0"/>
    <w:link w:val="af0"/>
    <w:uiPriority w:val="99"/>
    <w:semiHidden/>
    <w:rsid w:val="00980879"/>
    <w:rPr>
      <w:rFonts w:ascii="Times New Roman" w:eastAsia="宋体" w:hAnsi="Times New Roman" w:cs="Times New Roman"/>
      <w:szCs w:val="24"/>
    </w:rPr>
  </w:style>
  <w:style w:type="character" w:customStyle="1" w:styleId="22">
    <w:name w:val="正文文本缩进 2 字符"/>
    <w:basedOn w:val="a0"/>
    <w:link w:val="21"/>
    <w:uiPriority w:val="99"/>
    <w:semiHidden/>
    <w:rsid w:val="00980879"/>
    <w:rPr>
      <w:rFonts w:ascii="Times New Roman" w:eastAsia="宋体" w:hAnsi="Times New Roman" w:cs="Times New Roman"/>
      <w:szCs w:val="24"/>
    </w:rPr>
  </w:style>
  <w:style w:type="character" w:customStyle="1" w:styleId="Char20">
    <w:name w:val="日期 Char2"/>
    <w:basedOn w:val="a0"/>
    <w:uiPriority w:val="99"/>
    <w:semiHidden/>
    <w:rsid w:val="00980879"/>
    <w:rPr>
      <w:rFonts w:ascii="Times New Roman" w:eastAsia="宋体" w:hAnsi="Times New Roman" w:cs="Times New Roman"/>
      <w:szCs w:val="24"/>
    </w:rPr>
  </w:style>
  <w:style w:type="character" w:customStyle="1" w:styleId="Char21">
    <w:name w:val="称呼 Char2"/>
    <w:basedOn w:val="a0"/>
    <w:uiPriority w:val="99"/>
    <w:semiHidden/>
    <w:rsid w:val="00980879"/>
    <w:rPr>
      <w:rFonts w:ascii="Times New Roman" w:eastAsia="宋体" w:hAnsi="Times New Roman" w:cs="Times New Roman"/>
      <w:szCs w:val="24"/>
    </w:rPr>
  </w:style>
  <w:style w:type="character" w:customStyle="1" w:styleId="Char22">
    <w:name w:val="标题 Char2"/>
    <w:basedOn w:val="a0"/>
    <w:uiPriority w:val="10"/>
    <w:rsid w:val="00980879"/>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1338</Words>
  <Characters>7632</Characters>
  <Application>Microsoft Office Word</Application>
  <DocSecurity>0</DocSecurity>
  <Lines>63</Lines>
  <Paragraphs>17</Paragraphs>
  <ScaleCrop>false</ScaleCrop>
  <Company>Microsoft</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朱蛟龙</dc:creator>
  <cp:keywords/>
  <dc:description/>
  <cp:lastModifiedBy>郝婷婷</cp:lastModifiedBy>
  <cp:revision>3</cp:revision>
  <dcterms:created xsi:type="dcterms:W3CDTF">2019-10-22T01:14:00Z</dcterms:created>
  <dcterms:modified xsi:type="dcterms:W3CDTF">2019-10-22T01:36:00Z</dcterms:modified>
</cp:coreProperties>
</file>