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shd w:val="clear" w:color="auto" w:fill="FFFFFF"/>
        <w:overflowPunct w:val="0"/>
        <w:topLinePunct/>
        <w:spacing w:beforeAutospacing="0" w:afterAutospacing="0" w:line="600" w:lineRule="exact"/>
        <w:jc w:val="center"/>
        <w:rPr>
          <w:rFonts w:eastAsia="方正小标宋简体"/>
          <w:spacing w:val="0"/>
          <w:kern w:val="2"/>
          <w:sz w:val="44"/>
          <w:szCs w:val="44"/>
        </w:rPr>
      </w:pPr>
      <w:r>
        <w:rPr>
          <w:rFonts w:hint="eastAsia" w:eastAsia="方正小标宋简体"/>
          <w:spacing w:val="0"/>
          <w:kern w:val="2"/>
          <w:sz w:val="44"/>
          <w:szCs w:val="44"/>
        </w:rPr>
        <w:t>四川省生态环境厅</w:t>
      </w:r>
    </w:p>
    <w:p>
      <w:pPr>
        <w:pStyle w:val="9"/>
        <w:shd w:val="clear" w:color="auto" w:fill="FFFFFF"/>
        <w:overflowPunct w:val="0"/>
        <w:topLinePunct/>
        <w:spacing w:beforeAutospacing="0" w:afterAutospacing="0" w:line="600" w:lineRule="exact"/>
        <w:jc w:val="center"/>
        <w:rPr>
          <w:rFonts w:eastAsia="楷体_GB2312" w:cs="楷体_GB2312"/>
          <w:spacing w:val="0"/>
          <w:sz w:val="32"/>
          <w:szCs w:val="32"/>
        </w:rPr>
      </w:pPr>
      <w:r>
        <w:rPr>
          <w:rFonts w:hint="eastAsia" w:eastAsia="方正小标宋简体"/>
          <w:spacing w:val="0"/>
          <w:kern w:val="2"/>
          <w:sz w:val="44"/>
          <w:szCs w:val="44"/>
        </w:rPr>
        <w:t>厅管社会组织管理暂行办法</w:t>
      </w:r>
    </w:p>
    <w:p>
      <w:pPr>
        <w:pStyle w:val="9"/>
        <w:shd w:val="clear" w:color="auto" w:fill="FFFFFF"/>
        <w:overflowPunct w:val="0"/>
        <w:topLinePunct/>
        <w:spacing w:beforeAutospacing="0" w:afterAutospacing="0" w:line="600" w:lineRule="exact"/>
        <w:jc w:val="center"/>
        <w:rPr>
          <w:rFonts w:eastAsia="黑体" w:cs="黑体"/>
          <w:spacing w:val="0"/>
          <w:kern w:val="2"/>
          <w:sz w:val="32"/>
          <w:szCs w:val="32"/>
        </w:rPr>
      </w:pPr>
    </w:p>
    <w:p>
      <w:pPr>
        <w:pStyle w:val="9"/>
        <w:shd w:val="clear" w:color="auto" w:fill="FFFFFF"/>
        <w:overflowPunct w:val="0"/>
        <w:topLinePunct/>
        <w:spacing w:beforeAutospacing="0" w:afterAutospacing="0" w:line="600" w:lineRule="exact"/>
        <w:jc w:val="center"/>
        <w:rPr>
          <w:rFonts w:eastAsia="黑体" w:cs="黑体"/>
          <w:spacing w:val="0"/>
          <w:kern w:val="2"/>
          <w:sz w:val="32"/>
          <w:szCs w:val="32"/>
        </w:rPr>
      </w:pPr>
      <w:r>
        <w:rPr>
          <w:rFonts w:hint="eastAsia" w:eastAsia="黑体" w:cs="黑体"/>
          <w:spacing w:val="0"/>
          <w:kern w:val="2"/>
          <w:sz w:val="32"/>
          <w:szCs w:val="32"/>
        </w:rPr>
        <w:t>第一章　总　则</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eastAsia="黑体" w:cs="黑体"/>
          <w:spacing w:val="0"/>
          <w:kern w:val="2"/>
          <w:sz w:val="32"/>
          <w:szCs w:val="32"/>
        </w:rPr>
        <w:t xml:space="preserve">第一条  </w:t>
      </w:r>
      <w:r>
        <w:rPr>
          <w:rFonts w:hint="eastAsia"/>
          <w:spacing w:val="0"/>
          <w:kern w:val="2"/>
          <w:sz w:val="32"/>
          <w:szCs w:val="32"/>
        </w:rPr>
        <w:t>为进一步规范四川省生态环境厅（以下简称生态环境厅）厅管社会组织行为，加强对厅管社会组织的管理、监督和指导，根据《社会团体登记管理条例》《民办非企业单位登记管理暂行条例》《基金会管理条例》等有关规定，结合我省生态环境行业实际，制定本办法。</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eastAsia="黑体" w:cs="黑体"/>
          <w:spacing w:val="0"/>
          <w:kern w:val="2"/>
          <w:sz w:val="32"/>
          <w:szCs w:val="32"/>
        </w:rPr>
        <w:t>第二条</w:t>
      </w:r>
      <w:r>
        <w:rPr>
          <w:rFonts w:hint="eastAsia"/>
          <w:spacing w:val="0"/>
          <w:kern w:val="2"/>
          <w:sz w:val="32"/>
          <w:szCs w:val="32"/>
        </w:rPr>
        <w:t>　本办法所称厅管社会组织是指依据《社会团体登记管理条例》《民办非企业单位登记管理暂行条例》《基金会管理条例》成立，经四川省民政厅核准登记，具有独立法人资格，由生态环境厅履行业务主管单位或行业管理部门职责的全省性、非营利性生态环境行业社会组织。根据民政部门规定具体划分为未脱钩社会组织和已脱钩社会组织，生态环境厅对未脱钩社会组织履行业务主管单位职责，对已脱钩社会组织履行行业管理部门职责。</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eastAsia="黑体" w:cs="黑体"/>
          <w:spacing w:val="0"/>
          <w:kern w:val="2"/>
          <w:sz w:val="32"/>
          <w:szCs w:val="32"/>
        </w:rPr>
        <w:t>第三条</w:t>
      </w:r>
      <w:r>
        <w:rPr>
          <w:rFonts w:hint="eastAsia"/>
          <w:spacing w:val="0"/>
          <w:kern w:val="2"/>
          <w:sz w:val="32"/>
          <w:szCs w:val="32"/>
        </w:rPr>
        <w:t>　厅管社会组织必须</w:t>
      </w:r>
      <w:r>
        <w:rPr>
          <w:rFonts w:hint="eastAsia"/>
          <w:sz w:val="32"/>
          <w:szCs w:val="32"/>
        </w:rPr>
        <w:t>遵守党的路线、方针、政策和国家宪法、法律、法规，以及国家和四川省对社会组织的有关管理规定，</w:t>
      </w:r>
      <w:r>
        <w:rPr>
          <w:rFonts w:hint="eastAsia"/>
          <w:spacing w:val="0"/>
          <w:kern w:val="2"/>
          <w:sz w:val="32"/>
          <w:szCs w:val="32"/>
        </w:rPr>
        <w:t>围绕国家、社会和生态环境保护工作需要，</w:t>
      </w:r>
      <w:r>
        <w:rPr>
          <w:rFonts w:hint="eastAsia"/>
          <w:sz w:val="32"/>
          <w:szCs w:val="32"/>
        </w:rPr>
        <w:t>完善、规范管理，</w:t>
      </w:r>
      <w:r>
        <w:rPr>
          <w:rFonts w:hint="eastAsia"/>
          <w:spacing w:val="0"/>
          <w:kern w:val="2"/>
          <w:sz w:val="32"/>
          <w:szCs w:val="32"/>
        </w:rPr>
        <w:t>依照章程开展活动并承担主体责任。</w:t>
      </w:r>
    </w:p>
    <w:p>
      <w:pPr>
        <w:pStyle w:val="9"/>
        <w:shd w:val="clear" w:color="auto" w:fill="FFFFFF"/>
        <w:overflowPunct w:val="0"/>
        <w:topLinePunct/>
        <w:spacing w:beforeAutospacing="0" w:afterAutospacing="0" w:line="600" w:lineRule="exact"/>
        <w:jc w:val="center"/>
        <w:rPr>
          <w:rFonts w:eastAsia="黑体" w:cs="黑体"/>
          <w:spacing w:val="0"/>
          <w:kern w:val="2"/>
          <w:sz w:val="32"/>
          <w:szCs w:val="32"/>
        </w:rPr>
      </w:pPr>
      <w:r>
        <w:rPr>
          <w:rFonts w:hint="eastAsia" w:eastAsia="黑体" w:cs="黑体"/>
          <w:spacing w:val="0"/>
          <w:kern w:val="2"/>
          <w:sz w:val="32"/>
          <w:szCs w:val="32"/>
        </w:rPr>
        <w:t>第二章　管理职责</w:t>
      </w:r>
    </w:p>
    <w:p>
      <w:pPr>
        <w:overflowPunct w:val="0"/>
        <w:topLinePunct/>
        <w:spacing w:line="600" w:lineRule="exact"/>
        <w:ind w:firstLine="640" w:firstLineChars="200"/>
        <w:rPr>
          <w:spacing w:val="0"/>
          <w:szCs w:val="32"/>
          <w:highlight w:val="lightGray"/>
        </w:rPr>
      </w:pPr>
      <w:r>
        <w:rPr>
          <w:rFonts w:hint="eastAsia" w:eastAsia="黑体" w:cs="黑体"/>
          <w:spacing w:val="0"/>
          <w:szCs w:val="32"/>
        </w:rPr>
        <w:t xml:space="preserve">第四条  </w:t>
      </w:r>
      <w:r>
        <w:rPr>
          <w:rFonts w:hint="eastAsia"/>
          <w:spacing w:val="0"/>
          <w:szCs w:val="32"/>
        </w:rPr>
        <w:t>生态环境厅对业务主管的社会组织履行以下管理职责：</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（一）负责社会组织成立登记、变更登记、注销登记前的审查。</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（二）监督、指导社会组织遵守宪法、法律、法规和国家政策，依据其章程开展活动。</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（三）监督社会组织专注专业本职，指导开展行业自律，提升社会组织服务能力，指导社会组织健康、可持续发展。</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（四）负责社会组织的日常监管、换届监管、章程监管、负责人监管、重大活动监管及财务监管等。</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（五）负责社会组织年度检查的初审。</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（六）负责规范和监督厅机关及直属单位在职、退（离）休领导干部在厅管社会组织兼职期间履行职责、领取报酬和报销有关工作费用等行为。</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（七）协助登记管理机关和其他有关部门查处社会组织的违法行为。</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（八）会同有关部门指导社会组织的清算事宜。</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（九）监督、指导社会组织按规定加强党的建设。</w:t>
      </w:r>
    </w:p>
    <w:p>
      <w:pPr>
        <w:overflowPunct w:val="0"/>
        <w:topLinePunct/>
        <w:spacing w:line="600" w:lineRule="exact"/>
        <w:ind w:firstLine="640" w:firstLineChars="200"/>
        <w:rPr>
          <w:spacing w:val="0"/>
          <w:szCs w:val="32"/>
          <w:highlight w:val="lightGray"/>
        </w:rPr>
      </w:pPr>
      <w:r>
        <w:rPr>
          <w:rFonts w:hint="eastAsia" w:eastAsia="黑体" w:cs="黑体"/>
          <w:spacing w:val="0"/>
          <w:szCs w:val="32"/>
        </w:rPr>
        <w:t xml:space="preserve">第五条  </w:t>
      </w:r>
      <w:r>
        <w:rPr>
          <w:rFonts w:hint="eastAsia"/>
          <w:spacing w:val="0"/>
          <w:szCs w:val="32"/>
        </w:rPr>
        <w:t>生态环境厅职责分工：</w:t>
      </w:r>
    </w:p>
    <w:p>
      <w:pPr>
        <w:pStyle w:val="9"/>
        <w:shd w:val="clear" w:color="auto" w:fill="FFFFFF"/>
        <w:overflowPunct w:val="0"/>
        <w:topLinePunct/>
        <w:spacing w:beforeAutospacing="0" w:afterAutospacing="0" w:line="600" w:lineRule="exact"/>
        <w:ind w:firstLine="640" w:firstLineChars="200"/>
        <w:jc w:val="both"/>
        <w:rPr>
          <w:spacing w:val="0"/>
          <w:sz w:val="32"/>
          <w:szCs w:val="32"/>
        </w:rPr>
      </w:pPr>
      <w:r>
        <w:rPr>
          <w:rFonts w:hint="eastAsia"/>
          <w:spacing w:val="0"/>
          <w:sz w:val="32"/>
          <w:szCs w:val="32"/>
        </w:rPr>
        <w:t>厅机关主管科技产业处室</w:t>
      </w:r>
      <w:r>
        <w:rPr>
          <w:rFonts w:hint="eastAsia"/>
          <w:spacing w:val="0"/>
          <w:kern w:val="2"/>
          <w:sz w:val="32"/>
          <w:szCs w:val="32"/>
        </w:rPr>
        <w:t>归口管理厅管社会组织，负责会同相关处室对厅管社会组织的成立登记、变更登记、注销登记、换届、核准备案、年度检查、重大活动等事项进行审查和协调。</w:t>
      </w:r>
    </w:p>
    <w:p>
      <w:pPr>
        <w:overflowPunct w:val="0"/>
        <w:topLinePunct/>
        <w:spacing w:line="600" w:lineRule="exact"/>
        <w:ind w:firstLine="640" w:firstLineChars="200"/>
        <w:rPr>
          <w:spacing w:val="0"/>
          <w:szCs w:val="32"/>
        </w:rPr>
      </w:pPr>
      <w:r>
        <w:rPr>
          <w:rFonts w:hint="eastAsia"/>
          <w:spacing w:val="0"/>
          <w:szCs w:val="32"/>
        </w:rPr>
        <w:t>机关党委协助厅党组对厅管社会组织党建工作实施领导和管理，机关党办负责具体指导厅管社会组织党的建设工作。</w:t>
      </w:r>
    </w:p>
    <w:p>
      <w:pPr>
        <w:overflowPunct w:val="0"/>
        <w:topLinePunct/>
        <w:spacing w:line="600" w:lineRule="exact"/>
        <w:ind w:firstLine="640" w:firstLineChars="200"/>
        <w:rPr>
          <w:spacing w:val="0"/>
          <w:szCs w:val="32"/>
        </w:rPr>
      </w:pPr>
      <w:r>
        <w:rPr>
          <w:rFonts w:hint="eastAsia"/>
          <w:spacing w:val="0"/>
          <w:szCs w:val="32"/>
        </w:rPr>
        <w:t>人事处按照干部管理权限，负责厅管干部在社会组织兼职的审批（报批）工作，对厅管社会组织的评比达标表彰等事项进行审查和协调。</w:t>
      </w:r>
    </w:p>
    <w:p>
      <w:pPr>
        <w:pStyle w:val="2"/>
        <w:overflowPunct w:val="0"/>
        <w:topLinePunct/>
        <w:spacing w:line="600" w:lineRule="exact"/>
        <w:ind w:firstLine="640"/>
        <w:rPr>
          <w:rFonts w:ascii="Times New Roman" w:hAnsi="Times New Roman"/>
          <w:spacing w:val="0"/>
          <w:szCs w:val="32"/>
        </w:rPr>
      </w:pPr>
      <w:r>
        <w:rPr>
          <w:rFonts w:hint="eastAsia" w:ascii="Times New Roman" w:hAnsi="Times New Roman"/>
          <w:spacing w:val="0"/>
          <w:szCs w:val="32"/>
        </w:rPr>
        <w:t>审计处指导厅管社会组织委托会计事务所开展换届审计、其他专项审计。</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省纪委监委驻厅纪检监察组和厅机关纪委根据干部管理权限监督相关领导干部在厅管社会组织兼职期间有关工作行为。</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eastAsia="黑体" w:cs="黑体"/>
          <w:spacing w:val="0"/>
          <w:kern w:val="2"/>
          <w:sz w:val="32"/>
          <w:szCs w:val="32"/>
        </w:rPr>
        <w:t>第六条</w:t>
      </w:r>
      <w:r>
        <w:rPr>
          <w:rFonts w:hint="eastAsia"/>
          <w:spacing w:val="0"/>
          <w:kern w:val="2"/>
          <w:sz w:val="32"/>
          <w:szCs w:val="32"/>
        </w:rPr>
        <w:t>　</w:t>
      </w:r>
      <w:r>
        <w:rPr>
          <w:rFonts w:hint="eastAsia"/>
          <w:sz w:val="32"/>
          <w:szCs w:val="32"/>
        </w:rPr>
        <w:t>厅管社会组织应当依照法律、法规、规章和章程的规定建立健全包括会员（代表）大会、理事会、监事（监事会）的组织机构，完善内部管理机制，落实民主选举制度，扩大直选范围，实行民主决策、民主管理。发挥党组织在决策管理中的定向把关作用。加强执行机构管理，建立健全行政、人事、财务、印章、档案等方面的内部管理制度。</w:t>
      </w:r>
    </w:p>
    <w:p>
      <w:pPr>
        <w:pStyle w:val="9"/>
        <w:shd w:val="clear" w:color="auto" w:fill="FFFFFF"/>
        <w:overflowPunct w:val="0"/>
        <w:topLinePunct/>
        <w:spacing w:beforeAutospacing="0" w:afterAutospacing="0" w:line="600" w:lineRule="exact"/>
        <w:jc w:val="center"/>
        <w:rPr>
          <w:rFonts w:eastAsia="黑体" w:cs="黑体"/>
          <w:spacing w:val="0"/>
          <w:kern w:val="2"/>
          <w:sz w:val="32"/>
          <w:szCs w:val="32"/>
        </w:rPr>
      </w:pPr>
    </w:p>
    <w:p>
      <w:pPr>
        <w:pStyle w:val="9"/>
        <w:shd w:val="clear" w:color="auto" w:fill="FFFFFF"/>
        <w:overflowPunct w:val="0"/>
        <w:topLinePunct/>
        <w:spacing w:beforeAutospacing="0" w:afterAutospacing="0" w:line="600" w:lineRule="exact"/>
        <w:jc w:val="center"/>
        <w:rPr>
          <w:rFonts w:eastAsia="黑体" w:cs="黑体"/>
          <w:spacing w:val="0"/>
          <w:kern w:val="2"/>
          <w:sz w:val="32"/>
          <w:szCs w:val="32"/>
        </w:rPr>
      </w:pPr>
      <w:r>
        <w:rPr>
          <w:rFonts w:hint="eastAsia" w:eastAsia="黑体" w:cs="黑体"/>
          <w:spacing w:val="0"/>
          <w:kern w:val="2"/>
          <w:sz w:val="32"/>
          <w:szCs w:val="32"/>
        </w:rPr>
        <w:t>第三章　</w:t>
      </w:r>
      <w:r>
        <w:rPr>
          <w:rFonts w:hint="eastAsia" w:eastAsia="黑体"/>
          <w:spacing w:val="0"/>
          <w:sz w:val="32"/>
          <w:szCs w:val="32"/>
        </w:rPr>
        <w:t>党的建设</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eastAsia="黑体" w:cs="黑体"/>
          <w:spacing w:val="0"/>
          <w:kern w:val="2"/>
          <w:sz w:val="32"/>
          <w:szCs w:val="32"/>
        </w:rPr>
        <w:t>第七条　</w:t>
      </w:r>
      <w:r>
        <w:rPr>
          <w:rFonts w:hint="eastAsia"/>
          <w:spacing w:val="0"/>
          <w:kern w:val="2"/>
          <w:sz w:val="32"/>
          <w:szCs w:val="32"/>
        </w:rPr>
        <w:t>厅管社会组织要坚持党的全面领导，坚持正确政治方向，增强“四个意识”、坚定“四个自信”、做到“两个维护”，在思想上政治上行动上同以习近平同志为核心的党中央保持高度一致。严守党的政治纪律和政治规矩，严格落实意识形态工作有关要求。</w:t>
      </w:r>
    </w:p>
    <w:p>
      <w:pPr>
        <w:pStyle w:val="9"/>
        <w:shd w:val="clear" w:color="auto" w:fill="FFFFFF"/>
        <w:overflowPunct w:val="0"/>
        <w:topLinePunct/>
        <w:spacing w:beforeAutospacing="0" w:afterAutospacing="0" w:line="600" w:lineRule="exact"/>
        <w:ind w:firstLine="640" w:firstLineChars="200"/>
        <w:jc w:val="both"/>
        <w:rPr>
          <w:rFonts w:eastAsia="黑体" w:cs="黑体"/>
          <w:spacing w:val="0"/>
          <w:kern w:val="2"/>
          <w:sz w:val="32"/>
          <w:szCs w:val="32"/>
        </w:rPr>
      </w:pPr>
      <w:r>
        <w:rPr>
          <w:rFonts w:hint="eastAsia" w:eastAsia="黑体" w:cs="黑体"/>
          <w:spacing w:val="0"/>
          <w:kern w:val="2"/>
          <w:sz w:val="32"/>
          <w:szCs w:val="32"/>
        </w:rPr>
        <w:t>第八条</w:t>
      </w:r>
      <w:r>
        <w:rPr>
          <w:rFonts w:hint="eastAsia"/>
          <w:spacing w:val="0"/>
          <w:kern w:val="2"/>
          <w:sz w:val="32"/>
          <w:szCs w:val="32"/>
        </w:rPr>
        <w:t>　厅管社会组织要将党建工作要求写入章程，建立健全党组织参与决策管理工作机制。</w:t>
      </w:r>
      <w:r>
        <w:rPr>
          <w:rFonts w:hint="eastAsia"/>
          <w:spacing w:val="0"/>
          <w:sz w:val="32"/>
          <w:szCs w:val="32"/>
        </w:rPr>
        <w:t>凡执行机构中有3名及以上党员的新社会组织，应成立党支部；党员人数不足3名的可以与其他社会组织成立联合党支部。社会组织应健全党组织设置，选优配强党组织领导班子，党组织书记一般从社会组织内部产生，提倡由社会组织主要负责人担任，社会组织负责人不是党员的，可从管理人员中选拔党组织书记。</w:t>
      </w:r>
      <w:r>
        <w:rPr>
          <w:rFonts w:hint="eastAsia"/>
          <w:spacing w:val="0"/>
          <w:kern w:val="2"/>
          <w:sz w:val="32"/>
          <w:szCs w:val="32"/>
        </w:rPr>
        <w:t>完善党的组织和工作制度，规范有效开展党组织活动，加强党员教育管理，积极发挥党组织战斗堡垒作用和党员先锋模范作用。</w:t>
      </w:r>
      <w:r>
        <w:rPr>
          <w:rFonts w:hint="eastAsia"/>
          <w:spacing w:val="0"/>
          <w:sz w:val="32"/>
          <w:szCs w:val="32"/>
        </w:rPr>
        <w:t>加强党风廉政建设，坚持党要管党、从严治党的方针，建立健全惩治和预防腐败体系，提高拒腐防变能力。</w:t>
      </w:r>
    </w:p>
    <w:p>
      <w:pPr>
        <w:pStyle w:val="9"/>
        <w:shd w:val="clear" w:color="auto" w:fill="FFFFFF"/>
        <w:overflowPunct w:val="0"/>
        <w:topLinePunct/>
        <w:spacing w:beforeAutospacing="0" w:afterAutospacing="0" w:line="600" w:lineRule="exact"/>
        <w:jc w:val="center"/>
        <w:rPr>
          <w:rFonts w:eastAsia="黑体" w:cs="黑体"/>
          <w:spacing w:val="0"/>
          <w:kern w:val="2"/>
          <w:sz w:val="32"/>
          <w:szCs w:val="32"/>
        </w:rPr>
      </w:pPr>
    </w:p>
    <w:p>
      <w:pPr>
        <w:pStyle w:val="9"/>
        <w:shd w:val="clear" w:color="auto" w:fill="FFFFFF"/>
        <w:overflowPunct w:val="0"/>
        <w:topLinePunct/>
        <w:spacing w:beforeAutospacing="0" w:afterAutospacing="0" w:line="600" w:lineRule="exact"/>
        <w:jc w:val="center"/>
        <w:rPr>
          <w:rFonts w:eastAsia="黑体" w:cs="黑体"/>
          <w:spacing w:val="0"/>
          <w:kern w:val="2"/>
          <w:sz w:val="32"/>
          <w:szCs w:val="32"/>
        </w:rPr>
      </w:pPr>
      <w:r>
        <w:rPr>
          <w:rFonts w:hint="eastAsia" w:eastAsia="黑体" w:cs="黑体"/>
          <w:spacing w:val="0"/>
          <w:kern w:val="2"/>
          <w:sz w:val="32"/>
          <w:szCs w:val="32"/>
        </w:rPr>
        <w:t>第四章  业务办理</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eastAsia="黑体"/>
          <w:spacing w:val="0"/>
          <w:sz w:val="32"/>
          <w:szCs w:val="32"/>
        </w:rPr>
        <w:t xml:space="preserve">第九条  </w:t>
      </w:r>
      <w:r>
        <w:rPr>
          <w:rFonts w:hint="eastAsia"/>
          <w:spacing w:val="0"/>
          <w:kern w:val="2"/>
          <w:sz w:val="32"/>
          <w:szCs w:val="32"/>
        </w:rPr>
        <w:t>拟成立厅管社会组织须</w:t>
      </w:r>
      <w:r>
        <w:rPr>
          <w:spacing w:val="0"/>
          <w:kern w:val="2"/>
          <w:sz w:val="32"/>
          <w:szCs w:val="32"/>
        </w:rPr>
        <w:t>依据《社会团体登记管理条例》《民办非企业单位登记管理暂行条例》《基金会管理条例》和《四川省民政厅关于履行社会组织成立登记审批有关主管责任的通知》等规定</w:t>
      </w:r>
      <w:r>
        <w:rPr>
          <w:rFonts w:hint="eastAsia"/>
          <w:spacing w:val="0"/>
          <w:kern w:val="2"/>
          <w:sz w:val="32"/>
          <w:szCs w:val="32"/>
        </w:rPr>
        <w:t>，在向民政厅申请名称预登记前，先向生态环境厅提出书面申请，并附民政厅要求的所有申请材料（原件）以及其他必要的佐证材料。申请材料由</w:t>
      </w:r>
      <w:r>
        <w:rPr>
          <w:rFonts w:hint="eastAsia"/>
          <w:spacing w:val="0"/>
          <w:sz w:val="32"/>
          <w:szCs w:val="32"/>
        </w:rPr>
        <w:t>厅机关主管科技产业处室</w:t>
      </w:r>
      <w:r>
        <w:rPr>
          <w:rFonts w:hint="eastAsia"/>
          <w:spacing w:val="0"/>
          <w:kern w:val="2"/>
          <w:sz w:val="32"/>
          <w:szCs w:val="32"/>
        </w:rPr>
        <w:t>负责受理，并组织相关处室人员、业务范围相关社会组织负责人及相关领域专家进行合理性和必要性审核，审核情况及建议提交厅党组会议审议，审议通过后由生态环境厅出具审议意见书面答复发起人或发起单位。</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社会组织获得名称预登记后，生态环境厅负责监督、指导社会组织开展会员发展、筹集资金、酝酿拟任负责人、草拟章程（草案）、会员管理办法、财务管理制度等筹备工作，派员监督第一次会员大会（第一届第一次理事会），对社会组织成立要件进行审查，并提交厅党组会议审议，审议通过后由生态环境厅出具同意成立并担任其业务主管单位的批复，社会组织按程序报民政厅。</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eastAsia="黑体"/>
          <w:spacing w:val="0"/>
          <w:sz w:val="32"/>
          <w:szCs w:val="32"/>
        </w:rPr>
        <w:t>第十条</w:t>
      </w:r>
      <w:r>
        <w:rPr>
          <w:rFonts w:hint="eastAsia"/>
          <w:spacing w:val="0"/>
          <w:sz w:val="32"/>
          <w:szCs w:val="32"/>
        </w:rPr>
        <w:t xml:space="preserve">  </w:t>
      </w:r>
      <w:r>
        <w:rPr>
          <w:rFonts w:hint="eastAsia"/>
          <w:spacing w:val="0"/>
          <w:kern w:val="2"/>
          <w:sz w:val="32"/>
          <w:szCs w:val="32"/>
        </w:rPr>
        <w:t>厅管社会组织办理变更登记，须向生态环境厅提出书面申请，并附民政厅要求的所有申请材料（原件）以及其他必要的佐证材料。申请材料由</w:t>
      </w:r>
      <w:r>
        <w:rPr>
          <w:rFonts w:hint="eastAsia"/>
          <w:spacing w:val="0"/>
          <w:sz w:val="32"/>
          <w:szCs w:val="32"/>
        </w:rPr>
        <w:t>厅机关主管科技产业处室</w:t>
      </w:r>
      <w:r>
        <w:rPr>
          <w:rFonts w:hint="eastAsia"/>
          <w:spacing w:val="0"/>
          <w:kern w:val="2"/>
          <w:sz w:val="32"/>
          <w:szCs w:val="32"/>
        </w:rPr>
        <w:t>负责受理，并会同相关处室提出审核意见，经审查通过后由生态环境厅书面答复厅管社会组织，厅管社会组织按程序报民政厅。</w:t>
      </w:r>
    </w:p>
    <w:p>
      <w:pPr>
        <w:pStyle w:val="9"/>
        <w:numPr>
          <w:ilvl w:val="255"/>
          <w:numId w:val="0"/>
        </w:numPr>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eastAsia="黑体"/>
          <w:spacing w:val="0"/>
          <w:sz w:val="32"/>
          <w:szCs w:val="32"/>
        </w:rPr>
        <w:t>第十一条</w:t>
      </w:r>
      <w:r>
        <w:rPr>
          <w:rFonts w:hint="eastAsia"/>
          <w:spacing w:val="0"/>
          <w:sz w:val="32"/>
          <w:szCs w:val="32"/>
        </w:rPr>
        <w:t xml:space="preserve">  </w:t>
      </w:r>
      <w:r>
        <w:rPr>
          <w:rFonts w:hint="eastAsia"/>
          <w:spacing w:val="0"/>
          <w:kern w:val="2"/>
          <w:sz w:val="32"/>
          <w:szCs w:val="32"/>
        </w:rPr>
        <w:t>厅管社会组织换届前，须向生态环境厅提出书面申请，并在召开换届选举会议前将以下材料报送生态环境厅：</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（一）会议议程；</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（二）理事会工作报告；</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（三）监事会（监事）工作报告；</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（四）财务情况报告；</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（五）章程及章程修订说明；</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（六）会费标准和管理办法调整说明；</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（七）候选人名单和候选人基本情况，涉及领导干部兼职的，应有兼职批复文件；涉及候选人资格审批的，应有审批批复文件；</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（八）选举办法；</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（九）其他相关材料。</w:t>
      </w:r>
    </w:p>
    <w:p>
      <w:pPr>
        <w:pStyle w:val="4"/>
        <w:shd w:val="clear" w:color="auto" w:fill="FFFFFF"/>
        <w:overflowPunct w:val="0"/>
        <w:topLinePunct/>
        <w:spacing w:line="600" w:lineRule="exact"/>
        <w:ind w:firstLine="640" w:firstLineChars="200"/>
        <w:jc w:val="both"/>
        <w:rPr>
          <w:rFonts w:eastAsia="仿宋" w:cs="仿宋"/>
          <w:spacing w:val="-1"/>
          <w:szCs w:val="32"/>
        </w:rPr>
      </w:pPr>
      <w:r>
        <w:rPr>
          <w:rFonts w:hint="eastAsia"/>
          <w:spacing w:val="0"/>
          <w:szCs w:val="32"/>
        </w:rPr>
        <w:t>申请材料由厅机关主管科技产业处室负责受理，并会同相关处室提出审核意见，提交厅党组会议审议，审议通过后由生态环境厅书面答复厅管社会组织，厅管社会组织依据章程开展换届工作。</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厅管社会组织根据章程规定按期进行换届，确因特殊情况需提前或延期进行换届的，由理事会讨论决定通过后向生态环境厅提出申请，申请材料由</w:t>
      </w:r>
      <w:r>
        <w:rPr>
          <w:rFonts w:hint="eastAsia"/>
          <w:spacing w:val="0"/>
          <w:sz w:val="32"/>
          <w:szCs w:val="32"/>
        </w:rPr>
        <w:t>厅机关主管科技产业处室</w:t>
      </w:r>
      <w:r>
        <w:rPr>
          <w:rFonts w:hint="eastAsia"/>
          <w:spacing w:val="0"/>
          <w:kern w:val="2"/>
          <w:sz w:val="32"/>
          <w:szCs w:val="32"/>
        </w:rPr>
        <w:t>负责受理，并会同相关处室提出审核意见，经生态环境厅同意且报民政厅备案后，可以提前或延期执行，但延期换届时间最长不超过</w:t>
      </w:r>
      <w:r>
        <w:rPr>
          <w:spacing w:val="0"/>
          <w:kern w:val="2"/>
          <w:sz w:val="32"/>
          <w:szCs w:val="32"/>
        </w:rPr>
        <w:t>1</w:t>
      </w:r>
      <w:r>
        <w:rPr>
          <w:rFonts w:hint="eastAsia"/>
          <w:spacing w:val="0"/>
          <w:kern w:val="2"/>
          <w:sz w:val="32"/>
          <w:szCs w:val="32"/>
        </w:rPr>
        <w:t>年。</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eastAsia="黑体"/>
          <w:spacing w:val="0"/>
          <w:sz w:val="32"/>
          <w:szCs w:val="32"/>
        </w:rPr>
        <w:t xml:space="preserve">第十二条  </w:t>
      </w:r>
      <w:r>
        <w:rPr>
          <w:rFonts w:hint="eastAsia"/>
          <w:spacing w:val="0"/>
          <w:kern w:val="2"/>
          <w:sz w:val="32"/>
          <w:szCs w:val="32"/>
        </w:rPr>
        <w:t>厅管社会组织须按社会组织相关法律法规和民政厅要求的时间节点，向生态环境厅提出年度检查的书面申请，并附民政厅要求的所有申请材料（原件）以及其他必要的佐证材料。申请材料由</w:t>
      </w:r>
      <w:r>
        <w:rPr>
          <w:rFonts w:hint="eastAsia"/>
          <w:spacing w:val="0"/>
          <w:sz w:val="32"/>
          <w:szCs w:val="32"/>
        </w:rPr>
        <w:t>厅机关主管科技产业处室</w:t>
      </w:r>
      <w:r>
        <w:rPr>
          <w:rFonts w:hint="eastAsia"/>
          <w:spacing w:val="0"/>
          <w:kern w:val="2"/>
          <w:sz w:val="32"/>
          <w:szCs w:val="32"/>
        </w:rPr>
        <w:t>负责受理，并会同相关处室提出审核意见，经生态环境厅审查通过后，厅管社会组织按程序报民政厅。</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eastAsia="黑体"/>
          <w:spacing w:val="0"/>
          <w:sz w:val="32"/>
          <w:szCs w:val="32"/>
        </w:rPr>
        <w:t xml:space="preserve">第十三条  </w:t>
      </w:r>
      <w:r>
        <w:rPr>
          <w:rFonts w:hint="eastAsia"/>
          <w:spacing w:val="0"/>
          <w:kern w:val="2"/>
          <w:sz w:val="32"/>
          <w:szCs w:val="32"/>
        </w:rPr>
        <w:t>厅管社会组织申请注销登记，由生态环境厅监督、指导社会组织召开会员（代表）大会或理事会，开展清算工作等注销前程序，按民政厅要求准备所有申请材料（原件）以及其他必要的佐证材料。申请材料由</w:t>
      </w:r>
      <w:r>
        <w:rPr>
          <w:rFonts w:hint="eastAsia"/>
          <w:spacing w:val="0"/>
          <w:sz w:val="32"/>
          <w:szCs w:val="32"/>
        </w:rPr>
        <w:t>厅机关主管科技产业处室</w:t>
      </w:r>
      <w:r>
        <w:rPr>
          <w:rFonts w:hint="eastAsia"/>
          <w:spacing w:val="0"/>
          <w:kern w:val="2"/>
          <w:sz w:val="32"/>
          <w:szCs w:val="32"/>
        </w:rPr>
        <w:t>负责受理，并会同相关处室提出审核意见，提交厅党组会议审议，审议通过后由生态环境厅书面答复厅管社会组织，厅管社会组织向民政厅申请注销登记。</w:t>
      </w:r>
    </w:p>
    <w:p>
      <w:pPr>
        <w:overflowPunct w:val="0"/>
        <w:topLinePunct/>
        <w:spacing w:line="600" w:lineRule="exact"/>
        <w:jc w:val="center"/>
        <w:rPr>
          <w:rFonts w:eastAsia="黑体"/>
          <w:spacing w:val="0"/>
          <w:kern w:val="0"/>
          <w:szCs w:val="32"/>
        </w:rPr>
      </w:pPr>
    </w:p>
    <w:p>
      <w:pPr>
        <w:overflowPunct w:val="0"/>
        <w:topLinePunct/>
        <w:spacing w:line="600" w:lineRule="exact"/>
        <w:jc w:val="center"/>
        <w:rPr>
          <w:rFonts w:eastAsia="黑体"/>
          <w:spacing w:val="0"/>
          <w:kern w:val="0"/>
          <w:szCs w:val="32"/>
        </w:rPr>
      </w:pPr>
      <w:r>
        <w:rPr>
          <w:rFonts w:hint="eastAsia" w:eastAsia="黑体"/>
          <w:spacing w:val="0"/>
          <w:kern w:val="0"/>
          <w:szCs w:val="32"/>
        </w:rPr>
        <w:t>第五章  监督管理</w:t>
      </w:r>
    </w:p>
    <w:p>
      <w:pPr>
        <w:overflowPunct w:val="0"/>
        <w:topLinePunct/>
        <w:spacing w:line="600" w:lineRule="exact"/>
        <w:ind w:firstLine="640" w:firstLineChars="200"/>
        <w:rPr>
          <w:spacing w:val="0"/>
          <w:szCs w:val="32"/>
        </w:rPr>
      </w:pPr>
      <w:r>
        <w:rPr>
          <w:rFonts w:hint="eastAsia" w:eastAsia="黑体"/>
          <w:spacing w:val="0"/>
          <w:kern w:val="0"/>
          <w:szCs w:val="32"/>
        </w:rPr>
        <w:t xml:space="preserve">第十四条  </w:t>
      </w:r>
      <w:r>
        <w:rPr>
          <w:rFonts w:hint="eastAsia"/>
          <w:spacing w:val="0"/>
          <w:szCs w:val="32"/>
        </w:rPr>
        <w:t>日常监管</w:t>
      </w:r>
    </w:p>
    <w:p>
      <w:pPr>
        <w:overflowPunct w:val="0"/>
        <w:topLinePunct/>
        <w:spacing w:line="600" w:lineRule="exact"/>
        <w:ind w:firstLine="616" w:firstLineChars="200"/>
        <w:rPr>
          <w:spacing w:val="0"/>
          <w:szCs w:val="32"/>
        </w:rPr>
      </w:pPr>
      <w:r>
        <w:rPr>
          <w:rFonts w:hint="eastAsia"/>
        </w:rPr>
        <w:t>（一）</w:t>
      </w:r>
      <w:r>
        <w:rPr>
          <w:rFonts w:hint="eastAsia"/>
          <w:spacing w:val="0"/>
          <w:szCs w:val="32"/>
        </w:rPr>
        <w:t>厅管社会组织必须坚持民主决策的原则，根据章程规定，按期召开会员（代表）大会、理事会议、常务理事会议等议事决策会议。</w:t>
      </w:r>
    </w:p>
    <w:p>
      <w:pPr>
        <w:overflowPunct w:val="0"/>
        <w:topLinePunct/>
        <w:spacing w:line="600" w:lineRule="exact"/>
        <w:ind w:firstLine="640" w:firstLineChars="200"/>
        <w:rPr>
          <w:spacing w:val="0"/>
          <w:szCs w:val="32"/>
        </w:rPr>
      </w:pPr>
      <w:r>
        <w:rPr>
          <w:rFonts w:hint="eastAsia"/>
          <w:spacing w:val="0"/>
          <w:szCs w:val="32"/>
        </w:rPr>
        <w:t>厅管社会组织召开议事决策会议和其他重要会议的决议、纪要应及时在组织内部公开，并报生态环境厅备案。</w:t>
      </w:r>
    </w:p>
    <w:p>
      <w:pPr>
        <w:numPr>
          <w:ilvl w:val="255"/>
          <w:numId w:val="0"/>
        </w:numPr>
        <w:overflowPunct w:val="0"/>
        <w:topLinePunct/>
        <w:spacing w:line="600" w:lineRule="exact"/>
        <w:ind w:firstLine="640" w:firstLineChars="200"/>
        <w:rPr>
          <w:spacing w:val="0"/>
          <w:szCs w:val="32"/>
          <w:highlight w:val="green"/>
        </w:rPr>
      </w:pPr>
      <w:r>
        <w:rPr>
          <w:rFonts w:hint="eastAsia"/>
          <w:spacing w:val="0"/>
          <w:szCs w:val="32"/>
        </w:rPr>
        <w:t>（二）厅管社会组织应当明确日常执行机构和专职工作人员。厅管社会组织可以按照国家有关法律法规自行招聘专职工作人员。专职工作人员的工资待遇应符合国家有关法律法规规定，双方要签订《劳动合同》或《劳务合同》，切实维护职工合法权益。</w:t>
      </w:r>
    </w:p>
    <w:p>
      <w:pPr>
        <w:overflowPunct w:val="0"/>
        <w:topLinePunct/>
        <w:spacing w:line="600" w:lineRule="exact"/>
        <w:ind w:firstLine="640" w:firstLineChars="200"/>
        <w:rPr>
          <w:spacing w:val="0"/>
          <w:szCs w:val="32"/>
        </w:rPr>
      </w:pPr>
      <w:r>
        <w:rPr>
          <w:rFonts w:hint="eastAsia"/>
          <w:spacing w:val="0"/>
          <w:szCs w:val="32"/>
        </w:rPr>
        <w:t>（三）厅管社会组织要不断建立健全法人治理结构和内部管理制度，如会员管理、人事管理、财务管理、学术活动管理、印章管理、接受捐赠（赞助）、重大事项报告、劳动保障等各项管理制度，规范管理行为。</w:t>
      </w:r>
    </w:p>
    <w:p>
      <w:pPr>
        <w:overflowPunct w:val="0"/>
        <w:topLinePunct/>
        <w:spacing w:line="600" w:lineRule="exact"/>
        <w:ind w:firstLine="640" w:firstLineChars="200"/>
        <w:rPr>
          <w:spacing w:val="0"/>
          <w:szCs w:val="32"/>
        </w:rPr>
      </w:pPr>
      <w:r>
        <w:rPr>
          <w:rFonts w:hint="eastAsia"/>
          <w:spacing w:val="0"/>
          <w:szCs w:val="32"/>
        </w:rPr>
        <w:t>厅管社会组织如需设立执行机构，须经生态环境厅批准。</w:t>
      </w:r>
    </w:p>
    <w:p>
      <w:pPr>
        <w:pStyle w:val="9"/>
        <w:shd w:val="clear" w:color="auto" w:fill="FFFFFF"/>
        <w:overflowPunct w:val="0"/>
        <w:topLinePunct/>
        <w:spacing w:beforeAutospacing="0" w:afterAutospacing="0" w:line="600" w:lineRule="exact"/>
        <w:ind w:firstLine="640" w:firstLineChars="200"/>
        <w:jc w:val="both"/>
        <w:rPr>
          <w:rFonts w:cs="黑体"/>
          <w:spacing w:val="0"/>
          <w:kern w:val="2"/>
          <w:sz w:val="32"/>
          <w:szCs w:val="32"/>
        </w:rPr>
      </w:pPr>
      <w:r>
        <w:rPr>
          <w:rFonts w:hint="eastAsia" w:eastAsia="黑体"/>
          <w:spacing w:val="0"/>
          <w:sz w:val="32"/>
          <w:szCs w:val="32"/>
        </w:rPr>
        <w:t xml:space="preserve">第十五条  </w:t>
      </w:r>
      <w:r>
        <w:rPr>
          <w:rFonts w:hint="eastAsia"/>
          <w:spacing w:val="0"/>
          <w:kern w:val="2"/>
          <w:sz w:val="32"/>
          <w:szCs w:val="32"/>
        </w:rPr>
        <w:t>负责人</w:t>
      </w:r>
      <w:r>
        <w:rPr>
          <w:rFonts w:hint="eastAsia"/>
          <w:spacing w:val="0"/>
          <w:sz w:val="32"/>
          <w:szCs w:val="32"/>
        </w:rPr>
        <w:t>监管</w:t>
      </w:r>
      <w:r>
        <w:rPr>
          <w:rFonts w:hint="eastAsia" w:eastAsia="黑体"/>
          <w:spacing w:val="0"/>
          <w:sz w:val="32"/>
          <w:szCs w:val="32"/>
        </w:rPr>
        <w:t xml:space="preserve"> </w:t>
      </w:r>
    </w:p>
    <w:p>
      <w:pPr>
        <w:overflowPunct w:val="0"/>
        <w:topLinePunct/>
        <w:spacing w:line="600" w:lineRule="exact"/>
        <w:ind w:firstLine="616" w:firstLineChars="200"/>
        <w:rPr>
          <w:szCs w:val="32"/>
        </w:rPr>
      </w:pPr>
      <w:r>
        <w:rPr>
          <w:szCs w:val="32"/>
        </w:rPr>
        <w:t>（</w:t>
      </w:r>
      <w:r>
        <w:rPr>
          <w:rFonts w:hint="eastAsia"/>
          <w:szCs w:val="32"/>
        </w:rPr>
        <w:t>一</w:t>
      </w:r>
      <w:r>
        <w:rPr>
          <w:szCs w:val="32"/>
        </w:rPr>
        <w:t>）厅管社会组织党组织书记、法定代表人、会长（理事长）、副会长（副理事长）、秘书长、监事长等六类人员人选，须</w:t>
      </w:r>
      <w:r>
        <w:rPr>
          <w:rFonts w:hint="eastAsia"/>
          <w:szCs w:val="32"/>
        </w:rPr>
        <w:t>提交</w:t>
      </w:r>
      <w:r>
        <w:rPr>
          <w:szCs w:val="32"/>
        </w:rPr>
        <w:t>生态环境厅党组会</w:t>
      </w:r>
      <w:r>
        <w:rPr>
          <w:rFonts w:hint="eastAsia"/>
          <w:szCs w:val="32"/>
        </w:rPr>
        <w:t>议</w:t>
      </w:r>
      <w:r>
        <w:rPr>
          <w:szCs w:val="32"/>
        </w:rPr>
        <w:t>审议。</w:t>
      </w:r>
    </w:p>
    <w:p>
      <w:pPr>
        <w:overflowPunct w:val="0"/>
        <w:topLinePunct/>
        <w:spacing w:line="600" w:lineRule="exact"/>
        <w:ind w:firstLine="616" w:firstLineChars="200"/>
        <w:rPr>
          <w:szCs w:val="32"/>
        </w:rPr>
      </w:pPr>
      <w:r>
        <w:rPr>
          <w:szCs w:val="32"/>
        </w:rPr>
        <w:t>（</w:t>
      </w:r>
      <w:r>
        <w:rPr>
          <w:rFonts w:hint="eastAsia"/>
          <w:szCs w:val="32"/>
        </w:rPr>
        <w:t>二</w:t>
      </w:r>
      <w:r>
        <w:rPr>
          <w:szCs w:val="32"/>
        </w:rPr>
        <w:t>）厅管社会组织的法定代表人一般应由会长（理事长）或秘书长担任，如因特殊情况需由副会长（副理事长）担任（基金会除外），须符合章程规定，并经理事会通过，</w:t>
      </w:r>
      <w:r>
        <w:rPr>
          <w:rFonts w:hint="eastAsia"/>
          <w:szCs w:val="32"/>
        </w:rPr>
        <w:t>报</w:t>
      </w:r>
      <w:r>
        <w:rPr>
          <w:szCs w:val="32"/>
        </w:rPr>
        <w:t>生态环境厅审查。同一人员不得同时兼任两个及以上厅管社会组织的法定代表人，原则上不得同时兼任两个及以上厅管社会组织的会长（理事长）、秘书长，会长（理事长）和秘书长不得由同一人兼任，并不得来自于同一会员单位。</w:t>
      </w:r>
    </w:p>
    <w:p>
      <w:pPr>
        <w:overflowPunct w:val="0"/>
        <w:topLinePunct/>
        <w:spacing w:line="600" w:lineRule="exact"/>
        <w:ind w:firstLine="616" w:firstLineChars="200"/>
        <w:rPr>
          <w:szCs w:val="32"/>
          <w:highlight w:val="yellow"/>
        </w:rPr>
      </w:pPr>
      <w:r>
        <w:rPr>
          <w:rFonts w:hint="eastAsia"/>
          <w:szCs w:val="32"/>
        </w:rPr>
        <w:t>（三）厅管社会组织秘书长选任条件按相关规定确定。</w:t>
      </w:r>
    </w:p>
    <w:p>
      <w:pPr>
        <w:overflowPunct w:val="0"/>
        <w:topLinePunct/>
        <w:spacing w:line="600" w:lineRule="exact"/>
        <w:ind w:firstLine="616" w:firstLineChars="200"/>
        <w:rPr>
          <w:szCs w:val="32"/>
        </w:rPr>
      </w:pPr>
      <w:r>
        <w:rPr>
          <w:szCs w:val="32"/>
        </w:rPr>
        <w:t>（</w:t>
      </w:r>
      <w:r>
        <w:rPr>
          <w:rFonts w:hint="eastAsia"/>
          <w:szCs w:val="32"/>
        </w:rPr>
        <w:t>四</w:t>
      </w:r>
      <w:r>
        <w:rPr>
          <w:szCs w:val="32"/>
        </w:rPr>
        <w:t>）厅管社会组织邀请党政领导干部（包含退</w:t>
      </w:r>
      <w:r>
        <w:rPr>
          <w:rFonts w:hint="eastAsia" w:cs="仿宋_GB2312"/>
          <w:szCs w:val="32"/>
        </w:rPr>
        <w:t>〈</w:t>
      </w:r>
      <w:r>
        <w:rPr>
          <w:szCs w:val="32"/>
        </w:rPr>
        <w:t>离</w:t>
      </w:r>
      <w:r>
        <w:rPr>
          <w:rFonts w:hint="eastAsia" w:cs="仿宋_GB2312"/>
          <w:szCs w:val="32"/>
        </w:rPr>
        <w:t>〉</w:t>
      </w:r>
      <w:r>
        <w:rPr>
          <w:szCs w:val="32"/>
        </w:rPr>
        <w:t>休领导干部）兼任社会组织职务（包含领导职务和名誉职务、常务理事、理事等），须向干部所在单位出具邀请函，邀请函中应明确拟邀请对象及本人意愿、社会组织性质、是否脱钩、主要任务、成立时间、批准部门、业务主管单位等信息，并附社会组织现任领导干部名单、章程、社会组织登记证书复印件等资料。</w:t>
      </w:r>
    </w:p>
    <w:p>
      <w:pPr>
        <w:overflowPunct w:val="0"/>
        <w:topLinePunct/>
        <w:spacing w:line="600" w:lineRule="exact"/>
        <w:ind w:firstLine="616" w:firstLineChars="200"/>
        <w:rPr>
          <w:szCs w:val="32"/>
        </w:rPr>
      </w:pPr>
      <w:r>
        <w:rPr>
          <w:szCs w:val="32"/>
        </w:rPr>
        <w:t>（</w:t>
      </w:r>
      <w:r>
        <w:rPr>
          <w:rFonts w:hint="eastAsia"/>
          <w:szCs w:val="32"/>
        </w:rPr>
        <w:t>五</w:t>
      </w:r>
      <w:r>
        <w:rPr>
          <w:szCs w:val="32"/>
        </w:rPr>
        <w:t>）生态环境厅及所属单位领导干部（含现职及退</w:t>
      </w:r>
      <w:r>
        <w:rPr>
          <w:rFonts w:hint="eastAsia" w:cs="仿宋_GB2312"/>
          <w:szCs w:val="32"/>
        </w:rPr>
        <w:t>〈</w:t>
      </w:r>
      <w:r>
        <w:rPr>
          <w:szCs w:val="32"/>
        </w:rPr>
        <w:t>离</w:t>
      </w:r>
      <w:r>
        <w:rPr>
          <w:rFonts w:hint="eastAsia" w:cs="仿宋_GB2312"/>
          <w:szCs w:val="32"/>
        </w:rPr>
        <w:t>〉</w:t>
      </w:r>
      <w:r>
        <w:rPr>
          <w:szCs w:val="32"/>
        </w:rPr>
        <w:t>休领导干部）兼职期间，不得以厅管社会组织名义违规从事营利性活动。兼职不得领取厅管社会组织的薪酬、奖金、津贴等报酬和获取其他额外利益，也不得领取各种名目的补贴等</w:t>
      </w:r>
      <w:r>
        <w:rPr>
          <w:rFonts w:hint="eastAsia"/>
          <w:szCs w:val="32"/>
        </w:rPr>
        <w:t>。</w:t>
      </w:r>
      <w:r>
        <w:rPr>
          <w:szCs w:val="32"/>
        </w:rPr>
        <w:t>确属需要的工作经费，要从严控制，不得超过规定标准和实际支出。</w:t>
      </w:r>
      <w:r>
        <w:rPr>
          <w:rFonts w:hint="eastAsia"/>
          <w:szCs w:val="32"/>
        </w:rPr>
        <w:t>厅管社会组织应提醒督促兼职</w:t>
      </w:r>
      <w:r>
        <w:rPr>
          <w:szCs w:val="32"/>
        </w:rPr>
        <w:t>领导干部每年年底以书面形式向所在单位党委（组）报告兼职期间的履职情况、是否取酬和报销有关工作费用等情况</w:t>
      </w:r>
      <w:r>
        <w:rPr>
          <w:rFonts w:hint="eastAsia"/>
          <w:szCs w:val="32"/>
        </w:rPr>
        <w:t>，并于每年12月15日前，将</w:t>
      </w:r>
      <w:r>
        <w:rPr>
          <w:szCs w:val="32"/>
        </w:rPr>
        <w:t>生态环境厅及所属单位领导干部（含现职及退</w:t>
      </w:r>
      <w:r>
        <w:rPr>
          <w:rFonts w:hint="eastAsia" w:cs="仿宋_GB2312"/>
          <w:szCs w:val="32"/>
        </w:rPr>
        <w:t>〈</w:t>
      </w:r>
      <w:r>
        <w:rPr>
          <w:szCs w:val="32"/>
        </w:rPr>
        <w:t>离</w:t>
      </w:r>
      <w:r>
        <w:rPr>
          <w:rFonts w:hint="eastAsia" w:cs="仿宋_GB2312"/>
          <w:szCs w:val="32"/>
        </w:rPr>
        <w:t>〉</w:t>
      </w:r>
      <w:r>
        <w:rPr>
          <w:szCs w:val="32"/>
        </w:rPr>
        <w:t>休领导干部）</w:t>
      </w:r>
      <w:r>
        <w:rPr>
          <w:rFonts w:hint="eastAsia"/>
          <w:szCs w:val="32"/>
        </w:rPr>
        <w:t>的兼职情况报告收齐后报生态环境厅</w:t>
      </w:r>
      <w:r>
        <w:rPr>
          <w:szCs w:val="32"/>
        </w:rPr>
        <w:t>。</w:t>
      </w:r>
    </w:p>
    <w:p>
      <w:pPr>
        <w:overflowPunct w:val="0"/>
        <w:topLinePunct/>
        <w:spacing w:line="600" w:lineRule="exact"/>
        <w:ind w:firstLine="616" w:firstLineChars="200"/>
        <w:rPr>
          <w:szCs w:val="32"/>
        </w:rPr>
      </w:pPr>
      <w:r>
        <w:rPr>
          <w:szCs w:val="32"/>
        </w:rPr>
        <w:t>（</w:t>
      </w:r>
      <w:r>
        <w:rPr>
          <w:rFonts w:hint="eastAsia"/>
          <w:szCs w:val="32"/>
        </w:rPr>
        <w:t>六</w:t>
      </w:r>
      <w:r>
        <w:rPr>
          <w:szCs w:val="32"/>
        </w:rPr>
        <w:t>）生态环境厅领导干部原则上不出席与本职工作无关的社会组织活动</w:t>
      </w:r>
      <w:r>
        <w:rPr>
          <w:rFonts w:hint="eastAsia"/>
          <w:szCs w:val="32"/>
        </w:rPr>
        <w:t>。</w:t>
      </w:r>
      <w:r>
        <w:rPr>
          <w:szCs w:val="32"/>
        </w:rPr>
        <w:t>确有必要出席的，由厅管社会组织向生态环境厅提出书面申请，按相关程序报批。厅机关各处室及人员不得从社会组织中牟取任何经济利益。</w:t>
      </w:r>
    </w:p>
    <w:p>
      <w:pPr>
        <w:pStyle w:val="9"/>
        <w:shd w:val="clear" w:color="auto" w:fill="FFFFFF"/>
        <w:overflowPunct w:val="0"/>
        <w:topLinePunct/>
        <w:spacing w:beforeAutospacing="0" w:afterAutospacing="0" w:line="600" w:lineRule="exact"/>
        <w:ind w:firstLine="640" w:firstLineChars="200"/>
        <w:jc w:val="both"/>
        <w:rPr>
          <w:spacing w:val="0"/>
          <w:sz w:val="32"/>
          <w:szCs w:val="32"/>
        </w:rPr>
      </w:pPr>
      <w:r>
        <w:rPr>
          <w:rFonts w:hint="eastAsia" w:eastAsia="黑体"/>
          <w:spacing w:val="0"/>
          <w:sz w:val="32"/>
          <w:szCs w:val="32"/>
        </w:rPr>
        <w:t xml:space="preserve">第十六条  </w:t>
      </w:r>
      <w:r>
        <w:rPr>
          <w:rFonts w:hint="eastAsia"/>
          <w:spacing w:val="0"/>
          <w:kern w:val="2"/>
          <w:sz w:val="32"/>
          <w:szCs w:val="32"/>
        </w:rPr>
        <w:t>重大事项</w:t>
      </w:r>
      <w:r>
        <w:rPr>
          <w:rFonts w:hint="eastAsia"/>
          <w:spacing w:val="0"/>
          <w:sz w:val="32"/>
          <w:szCs w:val="32"/>
        </w:rPr>
        <w:t>监管</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w:t>
      </w:r>
      <w:r>
        <w:rPr>
          <w:rFonts w:hint="eastAsia"/>
          <w:spacing w:val="0"/>
          <w:sz w:val="32"/>
          <w:szCs w:val="32"/>
        </w:rPr>
        <w:t>一</w:t>
      </w:r>
      <w:r>
        <w:rPr>
          <w:rFonts w:hint="eastAsia"/>
          <w:spacing w:val="0"/>
          <w:kern w:val="2"/>
          <w:sz w:val="32"/>
          <w:szCs w:val="32"/>
        </w:rPr>
        <w:t>）厅管社会组织未经批准不得以生态环境厅及各处室的名义举办各种名目的社会组织活动。生态环境厅积极引导厅管社会组织独立开展活动，除委托、转移或购买服务等工作，不作为社会组织研讨会、论坛活动等的指导、支持单位。</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spacing w:val="0"/>
          <w:kern w:val="2"/>
          <w:sz w:val="32"/>
          <w:szCs w:val="32"/>
        </w:rPr>
        <w:t>（二）厅管社会组织要建立重大事项和重要情况请示报告制度。厅管社会组织党组织书记、法定代表人、会长（理事长）、副会长（副理事长）、秘书长、监事长等六类人员人选，重要业务工作、换届、重大专项工作、重大敏感事件处置、设立或投资入股经济实体等，应及时报生态环境厅党组审议。</w:t>
      </w:r>
    </w:p>
    <w:p>
      <w:pPr>
        <w:overflowPunct w:val="0"/>
        <w:topLinePunct/>
        <w:spacing w:line="620" w:lineRule="exact"/>
        <w:ind w:firstLine="640" w:firstLineChars="200"/>
        <w:rPr>
          <w:spacing w:val="0"/>
          <w:szCs w:val="32"/>
        </w:rPr>
      </w:pPr>
      <w:r>
        <w:rPr>
          <w:rFonts w:hint="eastAsia"/>
          <w:spacing w:val="0"/>
          <w:szCs w:val="32"/>
        </w:rPr>
        <w:t>（三）厅管社会组织举办研讨会、论坛活动等，须严格按照《</w:t>
      </w:r>
      <w:r>
        <w:rPr>
          <w:spacing w:val="0"/>
          <w:szCs w:val="32"/>
        </w:rPr>
        <w:t>四川省民政厅关于进一步做好规范社会组织研讨会论坛活动有关工作的通知</w:t>
      </w:r>
      <w:r>
        <w:rPr>
          <w:rFonts w:hint="eastAsia"/>
          <w:spacing w:val="0"/>
          <w:szCs w:val="32"/>
        </w:rPr>
        <w:t>》要求执行，并报生态环境厅备案。</w:t>
      </w:r>
    </w:p>
    <w:p>
      <w:pPr>
        <w:pStyle w:val="9"/>
        <w:shd w:val="clear" w:color="auto" w:fill="FFFFFF"/>
        <w:overflowPunct w:val="0"/>
        <w:topLinePunct/>
        <w:spacing w:beforeAutospacing="0" w:afterAutospacing="0" w:line="620" w:lineRule="exact"/>
        <w:ind w:firstLine="640" w:firstLineChars="200"/>
        <w:jc w:val="both"/>
        <w:rPr>
          <w:spacing w:val="0"/>
          <w:kern w:val="2"/>
          <w:sz w:val="32"/>
          <w:szCs w:val="32"/>
          <w:highlight w:val="green"/>
        </w:rPr>
      </w:pPr>
      <w:r>
        <w:rPr>
          <w:rFonts w:hint="eastAsia"/>
          <w:spacing w:val="0"/>
          <w:kern w:val="2"/>
          <w:sz w:val="32"/>
          <w:szCs w:val="32"/>
        </w:rPr>
        <w:t>（四）厅管社会组织举办评比达标表彰活动，须严格按照《社会组织评比达标表彰活动管理办法》（国评组发〔2022〕3号）等相关文件要求执行，并报生态环境厅备案。</w:t>
      </w:r>
    </w:p>
    <w:p>
      <w:pPr>
        <w:pStyle w:val="9"/>
        <w:shd w:val="clear" w:color="auto" w:fill="FFFFFF"/>
        <w:overflowPunct w:val="0"/>
        <w:topLinePunct/>
        <w:spacing w:beforeAutospacing="0" w:afterAutospacing="0" w:line="620" w:lineRule="exact"/>
        <w:ind w:firstLine="640" w:firstLineChars="200"/>
        <w:jc w:val="both"/>
        <w:rPr>
          <w:spacing w:val="0"/>
          <w:kern w:val="2"/>
          <w:sz w:val="32"/>
          <w:szCs w:val="32"/>
        </w:rPr>
      </w:pPr>
      <w:r>
        <w:rPr>
          <w:rFonts w:hint="eastAsia"/>
          <w:spacing w:val="0"/>
          <w:kern w:val="2"/>
          <w:sz w:val="32"/>
          <w:szCs w:val="32"/>
        </w:rPr>
        <w:t>（五）厅管社会组织申办、承办、举办国际会议，应严格按照中共四川省委外事工作委员会办公室（四川省外事办公室）有关要求管理，按照有关程序报批。</w:t>
      </w:r>
    </w:p>
    <w:p>
      <w:pPr>
        <w:pStyle w:val="9"/>
        <w:shd w:val="clear" w:color="auto" w:fill="FFFFFF"/>
        <w:overflowPunct w:val="0"/>
        <w:topLinePunct/>
        <w:spacing w:beforeAutospacing="0" w:afterAutospacing="0" w:line="620" w:lineRule="exact"/>
        <w:ind w:firstLine="640" w:firstLineChars="200"/>
        <w:jc w:val="both"/>
        <w:rPr>
          <w:spacing w:val="0"/>
          <w:kern w:val="2"/>
          <w:sz w:val="32"/>
          <w:szCs w:val="32"/>
        </w:rPr>
      </w:pPr>
      <w:r>
        <w:rPr>
          <w:rFonts w:hint="eastAsia"/>
          <w:spacing w:val="0"/>
          <w:kern w:val="2"/>
          <w:sz w:val="32"/>
          <w:szCs w:val="32"/>
        </w:rPr>
        <w:t>（六）厅管社会组织开展与境外非政府组织交流合作，须严格按照《中华人民共和国境外非政府组织境内活动管理法》要求，按照有关程序报批。</w:t>
      </w:r>
    </w:p>
    <w:p>
      <w:pPr>
        <w:shd w:val="clear" w:color="auto" w:fill="FFFFFF"/>
        <w:overflowPunct w:val="0"/>
        <w:topLinePunct/>
        <w:spacing w:line="620" w:lineRule="exact"/>
        <w:ind w:firstLine="640" w:firstLineChars="200"/>
        <w:rPr>
          <w:spacing w:val="0"/>
          <w:szCs w:val="32"/>
        </w:rPr>
      </w:pPr>
      <w:r>
        <w:rPr>
          <w:rFonts w:hint="eastAsia"/>
          <w:spacing w:val="0"/>
          <w:szCs w:val="32"/>
        </w:rPr>
        <w:t>（七）厅管社会组织创办报纸、杂志和发行其他刊物，须按有关规定，经新闻出版管理部门审批，并不得向会员单位摊派征订任务。</w:t>
      </w:r>
    </w:p>
    <w:p>
      <w:pPr>
        <w:overflowPunct w:val="0"/>
        <w:topLinePunct/>
        <w:spacing w:line="620" w:lineRule="exact"/>
        <w:ind w:firstLine="640" w:firstLineChars="200"/>
        <w:rPr>
          <w:spacing w:val="0"/>
          <w:szCs w:val="32"/>
        </w:rPr>
      </w:pPr>
      <w:r>
        <w:rPr>
          <w:rFonts w:hint="eastAsia"/>
          <w:spacing w:val="0"/>
          <w:szCs w:val="32"/>
        </w:rPr>
        <w:t>（八）厅管社会组织开展活动，不得有违反相关规定的行为。</w:t>
      </w:r>
    </w:p>
    <w:p>
      <w:pPr>
        <w:pStyle w:val="9"/>
        <w:shd w:val="clear" w:color="auto" w:fill="FFFFFF"/>
        <w:overflowPunct w:val="0"/>
        <w:topLinePunct/>
        <w:spacing w:beforeAutospacing="0" w:afterAutospacing="0" w:line="600" w:lineRule="exact"/>
        <w:ind w:firstLine="640" w:firstLineChars="200"/>
        <w:jc w:val="both"/>
        <w:rPr>
          <w:spacing w:val="0"/>
          <w:kern w:val="2"/>
          <w:sz w:val="32"/>
          <w:szCs w:val="32"/>
        </w:rPr>
      </w:pPr>
      <w:r>
        <w:rPr>
          <w:rFonts w:hint="eastAsia" w:eastAsia="黑体"/>
          <w:spacing w:val="0"/>
          <w:sz w:val="32"/>
          <w:szCs w:val="32"/>
        </w:rPr>
        <w:t xml:space="preserve">第十七条  </w:t>
      </w:r>
      <w:r>
        <w:rPr>
          <w:rFonts w:hint="eastAsia"/>
          <w:spacing w:val="0"/>
          <w:kern w:val="2"/>
          <w:sz w:val="32"/>
          <w:szCs w:val="32"/>
        </w:rPr>
        <w:t>财务</w:t>
      </w:r>
      <w:r>
        <w:rPr>
          <w:rFonts w:hint="eastAsia"/>
          <w:spacing w:val="0"/>
          <w:sz w:val="32"/>
          <w:szCs w:val="32"/>
        </w:rPr>
        <w:t>监管</w:t>
      </w:r>
    </w:p>
    <w:p>
      <w:pPr>
        <w:numPr>
          <w:ilvl w:val="255"/>
          <w:numId w:val="0"/>
        </w:numPr>
        <w:overflowPunct w:val="0"/>
        <w:topLinePunct/>
        <w:spacing w:line="600" w:lineRule="exact"/>
        <w:ind w:firstLine="640" w:firstLineChars="200"/>
        <w:rPr>
          <w:spacing w:val="0"/>
          <w:szCs w:val="32"/>
        </w:rPr>
      </w:pPr>
      <w:r>
        <w:rPr>
          <w:rFonts w:hint="eastAsia"/>
          <w:spacing w:val="0"/>
          <w:szCs w:val="32"/>
        </w:rPr>
        <w:t>（一）厅管社会组织应严格执行国家财政法律、法规、政策及相关财务制度，依法筹集和使用资金，建立健全内部财务管理与会计核算制度，并接受生态环境厅及有关部门的监督检查。</w:t>
      </w:r>
    </w:p>
    <w:p>
      <w:pPr>
        <w:overflowPunct w:val="0"/>
        <w:topLinePunct/>
        <w:spacing w:line="600" w:lineRule="exact"/>
        <w:ind w:firstLine="640" w:firstLineChars="200"/>
        <w:rPr>
          <w:spacing w:val="0"/>
          <w:szCs w:val="32"/>
        </w:rPr>
      </w:pPr>
      <w:r>
        <w:rPr>
          <w:rFonts w:hint="eastAsia"/>
          <w:spacing w:val="0"/>
          <w:szCs w:val="32"/>
        </w:rPr>
        <w:t>（二）厅管社会组织应实行统一管理、集中核算的财务管理体制，建立独立账户，配备具有从业资格的财会人员，对分支机构、代表机构等实行统一财务管理和会计核算。</w:t>
      </w:r>
    </w:p>
    <w:p>
      <w:pPr>
        <w:overflowPunct w:val="0"/>
        <w:topLinePunct/>
        <w:spacing w:line="600" w:lineRule="exact"/>
        <w:ind w:firstLine="640" w:firstLineChars="200"/>
        <w:rPr>
          <w:spacing w:val="0"/>
          <w:szCs w:val="32"/>
        </w:rPr>
      </w:pPr>
      <w:r>
        <w:rPr>
          <w:rFonts w:hint="eastAsia"/>
          <w:spacing w:val="0"/>
          <w:szCs w:val="32"/>
        </w:rPr>
        <w:t>（三）厅管社会组织应严格执行民政部、财政部关于社会团体收取会费的规定，会费收取标准须经会员（代表）大会审议通过，并按有关规定向民政、财政等省级相关部门履行备案程序后方能生效，会费应由社会团体统一收取。</w:t>
      </w:r>
    </w:p>
    <w:p>
      <w:pPr>
        <w:overflowPunct w:val="0"/>
        <w:topLinePunct/>
        <w:spacing w:line="600" w:lineRule="exact"/>
        <w:ind w:firstLine="640" w:firstLineChars="200"/>
        <w:rPr>
          <w:spacing w:val="0"/>
          <w:szCs w:val="32"/>
          <w:highlight w:val="lightGray"/>
        </w:rPr>
      </w:pPr>
      <w:r>
        <w:rPr>
          <w:rFonts w:hint="eastAsia"/>
          <w:spacing w:val="0"/>
          <w:szCs w:val="32"/>
        </w:rPr>
        <w:t>（四）厅管社会组织经费应用于开展章程规定范围内的业务活动所需开支，包括支付工作人员工资、福利和办公经费等，不得挪作他用，不得在会员中分配。</w:t>
      </w:r>
    </w:p>
    <w:p>
      <w:pPr>
        <w:overflowPunct w:val="0"/>
        <w:topLinePunct/>
        <w:spacing w:line="600" w:lineRule="exact"/>
        <w:ind w:firstLine="640" w:firstLineChars="200"/>
        <w:rPr>
          <w:spacing w:val="0"/>
          <w:szCs w:val="32"/>
        </w:rPr>
      </w:pPr>
      <w:r>
        <w:rPr>
          <w:rFonts w:hint="eastAsia"/>
          <w:spacing w:val="0"/>
          <w:szCs w:val="32"/>
        </w:rPr>
        <w:t>（五）厅管社会组织依法接受的捐赠、资助，必须根据与捐赠人、资助人约定的期限、方式在章程规定的业务范围内合法使用，并以适当的方式向社会公开。</w:t>
      </w:r>
    </w:p>
    <w:p>
      <w:pPr>
        <w:pStyle w:val="2"/>
        <w:overflowPunct w:val="0"/>
        <w:topLinePunct/>
        <w:spacing w:line="600" w:lineRule="exact"/>
        <w:ind w:firstLine="640" w:firstLineChars="200"/>
        <w:rPr>
          <w:rFonts w:ascii="Times New Roman" w:hAnsi="Times New Roman"/>
          <w:spacing w:val="0"/>
          <w:szCs w:val="32"/>
        </w:rPr>
      </w:pPr>
      <w:r>
        <w:rPr>
          <w:rFonts w:hint="eastAsia" w:ascii="Times New Roman" w:hAnsi="Times New Roman"/>
          <w:spacing w:val="0"/>
          <w:szCs w:val="32"/>
        </w:rPr>
        <w:t>（六）厅管社会组织应当根据国家有关法律法规和资产管理制度政策规定，制定涵盖资产配置、使用、处置、资产收入、对外投资、资产清查、资产报告、资产评估等全过程，以及资产配置标准和内部管理程序的资产管理办法，切实规范资产管理，对其管理和使用的各类资产承担主体责任，并接受生态环境厅及有关部门的监督检查。</w:t>
      </w:r>
    </w:p>
    <w:p>
      <w:pPr>
        <w:overflowPunct w:val="0"/>
        <w:topLinePunct/>
        <w:spacing w:line="570" w:lineRule="exact"/>
        <w:ind w:firstLine="640" w:firstLineChars="200"/>
        <w:rPr>
          <w:spacing w:val="0"/>
          <w:szCs w:val="32"/>
        </w:rPr>
      </w:pPr>
      <w:r>
        <w:rPr>
          <w:rFonts w:hint="eastAsia"/>
          <w:spacing w:val="0"/>
          <w:szCs w:val="32"/>
        </w:rPr>
        <w:t>（七）厅管社会组织应定期向理事会（常务理事会）等报告本组织财务状况，接受监事会的监督。</w:t>
      </w:r>
    </w:p>
    <w:p>
      <w:pPr>
        <w:pStyle w:val="4"/>
        <w:overflowPunct w:val="0"/>
        <w:topLinePunct/>
        <w:spacing w:line="570" w:lineRule="exact"/>
        <w:ind w:firstLine="640" w:firstLineChars="200"/>
        <w:jc w:val="both"/>
        <w:rPr>
          <w:spacing w:val="0"/>
          <w:szCs w:val="32"/>
        </w:rPr>
      </w:pPr>
      <w:r>
        <w:rPr>
          <w:rFonts w:hint="eastAsia"/>
          <w:spacing w:val="0"/>
          <w:szCs w:val="32"/>
        </w:rPr>
        <w:t>（八）厅管社会组织在换届、法定代表人离任、注销等时，按照相关规定，委托具有专业资质的会计师事务所（机构）进行审计。</w:t>
      </w:r>
    </w:p>
    <w:p>
      <w:pPr>
        <w:overflowPunct w:val="0"/>
        <w:topLinePunct/>
        <w:spacing w:line="570" w:lineRule="exact"/>
        <w:ind w:firstLine="640" w:firstLineChars="200"/>
        <w:rPr>
          <w:rFonts w:eastAsia="黑体" w:cs="黑体"/>
          <w:spacing w:val="0"/>
          <w:szCs w:val="32"/>
        </w:rPr>
      </w:pPr>
      <w:r>
        <w:rPr>
          <w:rFonts w:hint="eastAsia"/>
          <w:spacing w:val="0"/>
          <w:szCs w:val="32"/>
        </w:rPr>
        <w:t>（九）厅管社会组织不得从事以营利为目的的经营活动，不得以科技推广为名为企业推广产品，确需委托企业开展咨询服务的，应对企业进行资格审查，履行相关协议，并严格监督管理。</w:t>
      </w:r>
    </w:p>
    <w:p>
      <w:pPr>
        <w:overflowPunct w:val="0"/>
        <w:topLinePunct/>
        <w:spacing w:line="570" w:lineRule="exact"/>
        <w:ind w:firstLine="640" w:firstLineChars="200"/>
        <w:rPr>
          <w:rFonts w:cs="仿宋_GB2312"/>
          <w:spacing w:val="0"/>
          <w:szCs w:val="32"/>
        </w:rPr>
      </w:pPr>
      <w:r>
        <w:rPr>
          <w:rFonts w:hint="eastAsia" w:eastAsia="黑体" w:cs="黑体"/>
          <w:spacing w:val="0"/>
          <w:szCs w:val="32"/>
        </w:rPr>
        <w:t xml:space="preserve">第十八条  </w:t>
      </w:r>
      <w:r>
        <w:rPr>
          <w:rFonts w:hint="eastAsia" w:cs="仿宋_GB2312"/>
          <w:spacing w:val="0"/>
          <w:szCs w:val="32"/>
        </w:rPr>
        <w:t>生态环境厅每年根据工作安排，组织相关处室人员，抽取一定比例厅管社会组织开展检查，对于厅管社会组织违反有关规定、章程的行为，视情节轻重给予限期整改等处理或提请有权处理机关依法依规处理。</w:t>
      </w:r>
    </w:p>
    <w:p>
      <w:pPr>
        <w:pStyle w:val="9"/>
        <w:shd w:val="clear" w:color="auto" w:fill="FFFFFF"/>
        <w:overflowPunct w:val="0"/>
        <w:topLinePunct/>
        <w:spacing w:beforeAutospacing="0" w:afterAutospacing="0" w:line="570" w:lineRule="exact"/>
        <w:jc w:val="center"/>
        <w:rPr>
          <w:rFonts w:eastAsia="黑体" w:cs="黑体"/>
          <w:spacing w:val="0"/>
          <w:kern w:val="2"/>
          <w:sz w:val="32"/>
          <w:szCs w:val="32"/>
        </w:rPr>
      </w:pPr>
    </w:p>
    <w:p>
      <w:pPr>
        <w:pStyle w:val="9"/>
        <w:shd w:val="clear" w:color="auto" w:fill="FFFFFF"/>
        <w:overflowPunct w:val="0"/>
        <w:topLinePunct/>
        <w:spacing w:beforeAutospacing="0" w:afterAutospacing="0" w:line="570" w:lineRule="exact"/>
        <w:jc w:val="center"/>
        <w:rPr>
          <w:rFonts w:eastAsia="黑体" w:cs="黑体"/>
          <w:spacing w:val="0"/>
          <w:kern w:val="2"/>
          <w:sz w:val="32"/>
          <w:szCs w:val="32"/>
        </w:rPr>
      </w:pPr>
      <w:r>
        <w:rPr>
          <w:rFonts w:hint="eastAsia" w:eastAsia="黑体" w:cs="黑体"/>
          <w:spacing w:val="0"/>
          <w:kern w:val="2"/>
          <w:sz w:val="32"/>
          <w:szCs w:val="32"/>
        </w:rPr>
        <w:t>第六章　附　则</w:t>
      </w:r>
    </w:p>
    <w:p>
      <w:pPr>
        <w:pStyle w:val="9"/>
        <w:shd w:val="clear" w:color="auto" w:fill="FFFFFF"/>
        <w:overflowPunct w:val="0"/>
        <w:topLinePunct/>
        <w:spacing w:beforeAutospacing="0" w:afterAutospacing="0" w:line="570" w:lineRule="exact"/>
        <w:ind w:firstLine="640" w:firstLineChars="200"/>
        <w:jc w:val="both"/>
        <w:rPr>
          <w:spacing w:val="0"/>
          <w:kern w:val="2"/>
          <w:sz w:val="32"/>
          <w:szCs w:val="32"/>
        </w:rPr>
      </w:pPr>
      <w:r>
        <w:rPr>
          <w:rFonts w:hint="eastAsia" w:eastAsia="黑体" w:cs="黑体"/>
          <w:spacing w:val="0"/>
          <w:kern w:val="2"/>
          <w:sz w:val="32"/>
          <w:szCs w:val="32"/>
        </w:rPr>
        <w:t>第十九条</w:t>
      </w:r>
      <w:r>
        <w:rPr>
          <w:rFonts w:hint="eastAsia"/>
          <w:spacing w:val="0"/>
          <w:kern w:val="2"/>
          <w:sz w:val="32"/>
          <w:szCs w:val="32"/>
        </w:rPr>
        <w:t>　生态环境厅对行业管理的社会组织，按照国家和省关于脱钩行业协会商会有关文件规定进行管理。</w:t>
      </w:r>
    </w:p>
    <w:p>
      <w:pPr>
        <w:pStyle w:val="9"/>
        <w:shd w:val="clear" w:color="auto" w:fill="FFFFFF"/>
        <w:overflowPunct w:val="0"/>
        <w:topLinePunct/>
        <w:spacing w:beforeAutospacing="0" w:afterAutospacing="0" w:line="570" w:lineRule="exact"/>
        <w:ind w:firstLine="640" w:firstLineChars="200"/>
        <w:jc w:val="both"/>
        <w:rPr>
          <w:spacing w:val="0"/>
          <w:kern w:val="2"/>
          <w:sz w:val="32"/>
          <w:szCs w:val="32"/>
        </w:rPr>
      </w:pPr>
      <w:r>
        <w:rPr>
          <w:rFonts w:hint="eastAsia" w:eastAsia="黑体" w:cs="黑体"/>
          <w:spacing w:val="0"/>
          <w:kern w:val="2"/>
          <w:sz w:val="32"/>
          <w:szCs w:val="32"/>
        </w:rPr>
        <w:t>第</w:t>
      </w:r>
      <w:r>
        <w:rPr>
          <w:rFonts w:hint="eastAsia" w:eastAsia="黑体" w:cs="黑体"/>
          <w:spacing w:val="0"/>
          <w:sz w:val="32"/>
          <w:szCs w:val="32"/>
        </w:rPr>
        <w:t>二十</w:t>
      </w:r>
      <w:r>
        <w:rPr>
          <w:rFonts w:hint="eastAsia" w:eastAsia="黑体" w:cs="黑体"/>
          <w:spacing w:val="0"/>
          <w:kern w:val="2"/>
          <w:sz w:val="32"/>
          <w:szCs w:val="32"/>
        </w:rPr>
        <w:t xml:space="preserve">条  </w:t>
      </w:r>
      <w:r>
        <w:rPr>
          <w:rFonts w:hint="eastAsia"/>
          <w:spacing w:val="0"/>
          <w:kern w:val="2"/>
          <w:sz w:val="32"/>
          <w:szCs w:val="32"/>
        </w:rPr>
        <w:t>本办法自</w:t>
      </w:r>
      <w:r>
        <w:rPr>
          <w:rFonts w:hint="eastAsia"/>
          <w:spacing w:val="0"/>
          <w:kern w:val="2"/>
          <w:sz w:val="32"/>
          <w:szCs w:val="32"/>
          <w:lang w:val="en-US" w:eastAsia="zh-CN"/>
        </w:rPr>
        <w:t>2023年11月1</w:t>
      </w:r>
      <w:r>
        <w:rPr>
          <w:rFonts w:hint="eastAsia"/>
          <w:spacing w:val="0"/>
          <w:kern w:val="2"/>
          <w:sz w:val="32"/>
          <w:szCs w:val="32"/>
        </w:rPr>
        <w:t>日起施行，有效期两年。</w:t>
      </w:r>
    </w:p>
    <w:p>
      <w:pPr>
        <w:pStyle w:val="9"/>
        <w:shd w:val="clear" w:color="auto" w:fill="FFFFFF"/>
        <w:overflowPunct w:val="0"/>
        <w:topLinePunct/>
        <w:spacing w:beforeAutospacing="0" w:afterAutospacing="0" w:line="570" w:lineRule="exact"/>
        <w:ind w:firstLine="640" w:firstLineChars="200"/>
        <w:jc w:val="both"/>
        <w:rPr>
          <w:rFonts w:hint="eastAsia"/>
        </w:rPr>
      </w:pPr>
      <w:r>
        <w:rPr>
          <w:rFonts w:hint="eastAsia" w:eastAsia="黑体" w:cs="黑体"/>
          <w:spacing w:val="0"/>
          <w:kern w:val="2"/>
          <w:sz w:val="32"/>
          <w:szCs w:val="32"/>
        </w:rPr>
        <w:t>第</w:t>
      </w:r>
      <w:r>
        <w:rPr>
          <w:rFonts w:hint="eastAsia" w:eastAsia="黑体" w:cs="黑体"/>
          <w:spacing w:val="0"/>
          <w:sz w:val="32"/>
          <w:szCs w:val="32"/>
        </w:rPr>
        <w:t>二十一</w:t>
      </w:r>
      <w:r>
        <w:rPr>
          <w:rFonts w:hint="eastAsia" w:eastAsia="黑体" w:cs="黑体"/>
          <w:spacing w:val="0"/>
          <w:kern w:val="2"/>
          <w:sz w:val="32"/>
          <w:szCs w:val="32"/>
        </w:rPr>
        <w:t>条</w:t>
      </w:r>
      <w:r>
        <w:rPr>
          <w:rFonts w:hint="eastAsia"/>
          <w:spacing w:val="0"/>
          <w:kern w:val="2"/>
          <w:sz w:val="32"/>
          <w:szCs w:val="32"/>
        </w:rPr>
        <w:t>　</w:t>
      </w:r>
      <w:r>
        <w:rPr>
          <w:rFonts w:hint="eastAsia"/>
          <w:spacing w:val="0"/>
          <w:sz w:val="32"/>
          <w:szCs w:val="32"/>
        </w:rPr>
        <w:t>本办法未尽事宜，按照《社会团体登记管理条例》《民办非企业单位登记管理暂行条例》</w:t>
      </w:r>
      <w:r>
        <w:rPr>
          <w:rFonts w:hint="eastAsia"/>
          <w:spacing w:val="0"/>
          <w:kern w:val="2"/>
          <w:sz w:val="32"/>
          <w:szCs w:val="32"/>
        </w:rPr>
        <w:t>《基金会管理条例》</w:t>
      </w:r>
      <w:r>
        <w:rPr>
          <w:rFonts w:hint="eastAsia"/>
          <w:spacing w:val="0"/>
          <w:sz w:val="32"/>
          <w:szCs w:val="32"/>
        </w:rPr>
        <w:t>和国家、省有关最新规定执行。</w:t>
      </w:r>
      <w:bookmarkStart w:id="0" w:name="_GoBack"/>
      <w:bookmarkEnd w:id="0"/>
    </w:p>
    <w:sectPr>
      <w:footerReference r:id="rId5" w:type="default"/>
      <w:footerReference r:id="rId6" w:type="even"/>
      <w:pgSz w:w="11906" w:h="16838"/>
      <w:pgMar w:top="2098" w:right="1474" w:bottom="1985" w:left="1588" w:header="851" w:footer="1418"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13261388"/>
    </w:sdtPr>
    <w:sdtEndPr>
      <w:rPr>
        <w:rFonts w:ascii="宋体" w:hAnsi="宋体" w:eastAsia="宋体"/>
        <w:sz w:val="28"/>
        <w:szCs w:val="28"/>
      </w:rPr>
    </w:sdtEndPr>
    <w:sdtContent>
      <w:p>
        <w:pPr>
          <w:pStyle w:val="6"/>
          <w:ind w:left="308" w:leftChars="100" w:right="308" w:rightChars="100"/>
          <w:jc w:val="right"/>
        </w:pPr>
        <w:r>
          <w:rPr>
            <w:rFonts w:ascii="宋体" w:hAnsi="宋体" w:eastAsia="宋体"/>
            <w:sz w:val="28"/>
            <w:szCs w:val="28"/>
          </w:rPr>
          <w:t xml:space="preserve">— </w:t>
        </w:r>
        <w:sdt>
          <w:sdtPr>
            <w:rPr>
              <w:rFonts w:ascii="宋体" w:hAnsi="宋体" w:eastAsia="宋体"/>
              <w:sz w:val="28"/>
              <w:szCs w:val="28"/>
            </w:rPr>
            <w:id w:val="873664254"/>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13</w:t>
            </w:r>
            <w:r>
              <w:rPr>
                <w:rFonts w:ascii="宋体" w:hAnsi="宋体" w:eastAsia="宋体"/>
                <w:sz w:val="28"/>
                <w:szCs w:val="28"/>
              </w:rPr>
              <w:fldChar w:fldCharType="end"/>
            </w:r>
          </w:sdtContent>
        </w:sdt>
        <w:r>
          <w:rPr>
            <w:rFonts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854996871"/>
    </w:sdtPr>
    <w:sdtEndPr>
      <w:rPr>
        <w:rFonts w:ascii="宋体" w:hAnsi="宋体" w:eastAsia="宋体"/>
        <w:sz w:val="28"/>
        <w:szCs w:val="28"/>
      </w:rPr>
    </w:sdtEndPr>
    <w:sdtContent>
      <w:p>
        <w:pPr>
          <w:pStyle w:val="6"/>
          <w:ind w:left="308" w:leftChars="100" w:right="308" w:rightChars="100"/>
        </w:pPr>
        <w:r>
          <w:rPr>
            <w:rFonts w:ascii="宋体" w:hAnsi="宋体" w:eastAsia="宋体"/>
            <w:sz w:val="28"/>
            <w:szCs w:val="28"/>
          </w:rPr>
          <w:t xml:space="preserve">— </w:t>
        </w:r>
        <w:sdt>
          <w:sdtPr>
            <w:rPr>
              <w:rFonts w:ascii="宋体" w:hAnsi="宋体" w:eastAsia="宋体"/>
              <w:sz w:val="28"/>
              <w:szCs w:val="28"/>
            </w:rPr>
            <w:id w:val="1009797094"/>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14</w:t>
            </w:r>
            <w:r>
              <w:rPr>
                <w:rFonts w:ascii="宋体" w:hAnsi="宋体" w:eastAsia="宋体"/>
                <w:sz w:val="28"/>
                <w:szCs w:val="28"/>
              </w:rPr>
              <w:fldChar w:fldCharType="end"/>
            </w:r>
          </w:sdtContent>
        </w:sdt>
        <w:r>
          <w:rPr>
            <w:rFonts w:ascii="宋体" w:hAnsi="宋体" w:eastAsia="宋体"/>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val="true"/>
  <w:drawingGridHorizontalSpacing w:val="154"/>
  <w:drawingGridVerticalSpacing w:val="435"/>
  <w:displayHorizontalDrawingGridEvery w:val="2"/>
  <w:noPunctuationKerning w:val="true"/>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MDhmOGJmYWZlNGRiZmVlOWU5YjJjYTJhY2U4MTMifQ=="/>
  </w:docVars>
  <w:rsids>
    <w:rsidRoot w:val="16E401CC"/>
    <w:rsid w:val="00002E86"/>
    <w:rsid w:val="00006C2C"/>
    <w:rsid w:val="000162C1"/>
    <w:rsid w:val="00041C4C"/>
    <w:rsid w:val="0009401D"/>
    <w:rsid w:val="000B6542"/>
    <w:rsid w:val="000D4161"/>
    <w:rsid w:val="000D4DC3"/>
    <w:rsid w:val="000F05FB"/>
    <w:rsid w:val="00113E6E"/>
    <w:rsid w:val="00201140"/>
    <w:rsid w:val="00255BE5"/>
    <w:rsid w:val="002E7C99"/>
    <w:rsid w:val="003167BF"/>
    <w:rsid w:val="00373EB7"/>
    <w:rsid w:val="003B1E2C"/>
    <w:rsid w:val="0043712C"/>
    <w:rsid w:val="00534E8C"/>
    <w:rsid w:val="00535440"/>
    <w:rsid w:val="0062324B"/>
    <w:rsid w:val="0064163C"/>
    <w:rsid w:val="006B4D28"/>
    <w:rsid w:val="00727090"/>
    <w:rsid w:val="00757B9E"/>
    <w:rsid w:val="00802ECE"/>
    <w:rsid w:val="00865F5B"/>
    <w:rsid w:val="008B174A"/>
    <w:rsid w:val="008D1006"/>
    <w:rsid w:val="009202D0"/>
    <w:rsid w:val="009D0295"/>
    <w:rsid w:val="00A64497"/>
    <w:rsid w:val="00A65B0F"/>
    <w:rsid w:val="00B92F89"/>
    <w:rsid w:val="00BD570F"/>
    <w:rsid w:val="00CB1DF4"/>
    <w:rsid w:val="00CD1B32"/>
    <w:rsid w:val="00D26239"/>
    <w:rsid w:val="00D703E7"/>
    <w:rsid w:val="00D90C7E"/>
    <w:rsid w:val="00DA1119"/>
    <w:rsid w:val="00DB12BA"/>
    <w:rsid w:val="00DB1608"/>
    <w:rsid w:val="00DC766E"/>
    <w:rsid w:val="00DF64E8"/>
    <w:rsid w:val="00E177AB"/>
    <w:rsid w:val="00E550D0"/>
    <w:rsid w:val="00E63CF9"/>
    <w:rsid w:val="00EF4C18"/>
    <w:rsid w:val="00FF486E"/>
    <w:rsid w:val="01856881"/>
    <w:rsid w:val="01927882"/>
    <w:rsid w:val="03CC29CA"/>
    <w:rsid w:val="059B00A7"/>
    <w:rsid w:val="064F0082"/>
    <w:rsid w:val="068723D9"/>
    <w:rsid w:val="068F00E1"/>
    <w:rsid w:val="07E3387C"/>
    <w:rsid w:val="09E10052"/>
    <w:rsid w:val="0D0E73B5"/>
    <w:rsid w:val="0DF72809"/>
    <w:rsid w:val="0E69074A"/>
    <w:rsid w:val="0E9168A6"/>
    <w:rsid w:val="0F956BB6"/>
    <w:rsid w:val="10C21ACA"/>
    <w:rsid w:val="11136C39"/>
    <w:rsid w:val="1209283C"/>
    <w:rsid w:val="123A0C48"/>
    <w:rsid w:val="125C704E"/>
    <w:rsid w:val="130F5F7E"/>
    <w:rsid w:val="13B32A60"/>
    <w:rsid w:val="164C2CF7"/>
    <w:rsid w:val="16E401CC"/>
    <w:rsid w:val="1727235D"/>
    <w:rsid w:val="17490BA7"/>
    <w:rsid w:val="177B7D38"/>
    <w:rsid w:val="180C6BE2"/>
    <w:rsid w:val="1A01119D"/>
    <w:rsid w:val="1A4C516D"/>
    <w:rsid w:val="1AB04D0D"/>
    <w:rsid w:val="1C876837"/>
    <w:rsid w:val="1CE07F30"/>
    <w:rsid w:val="1E530A6F"/>
    <w:rsid w:val="1EDB6348"/>
    <w:rsid w:val="1F063F7A"/>
    <w:rsid w:val="1F0B263F"/>
    <w:rsid w:val="1FB97650"/>
    <w:rsid w:val="21374129"/>
    <w:rsid w:val="21A31E15"/>
    <w:rsid w:val="22491C56"/>
    <w:rsid w:val="22F933F7"/>
    <w:rsid w:val="245C2C9F"/>
    <w:rsid w:val="24A8146A"/>
    <w:rsid w:val="24B84FDE"/>
    <w:rsid w:val="2650658B"/>
    <w:rsid w:val="26704B8B"/>
    <w:rsid w:val="26D46B1D"/>
    <w:rsid w:val="27C90EEF"/>
    <w:rsid w:val="29907C3F"/>
    <w:rsid w:val="29F276FB"/>
    <w:rsid w:val="2ABF3D29"/>
    <w:rsid w:val="2BE412CA"/>
    <w:rsid w:val="2BF77F01"/>
    <w:rsid w:val="2C624BCB"/>
    <w:rsid w:val="2D827D1E"/>
    <w:rsid w:val="2D9B7D0E"/>
    <w:rsid w:val="2F4B4560"/>
    <w:rsid w:val="2F61560E"/>
    <w:rsid w:val="2FBC153D"/>
    <w:rsid w:val="2FD3864F"/>
    <w:rsid w:val="31ED1886"/>
    <w:rsid w:val="32FD7559"/>
    <w:rsid w:val="33A942C9"/>
    <w:rsid w:val="33D01A2F"/>
    <w:rsid w:val="34EC4C37"/>
    <w:rsid w:val="35373BD2"/>
    <w:rsid w:val="3690574A"/>
    <w:rsid w:val="37D526F5"/>
    <w:rsid w:val="38290611"/>
    <w:rsid w:val="384D672F"/>
    <w:rsid w:val="38A8133A"/>
    <w:rsid w:val="38AB4085"/>
    <w:rsid w:val="39DB03B0"/>
    <w:rsid w:val="39F929E4"/>
    <w:rsid w:val="3B0A781D"/>
    <w:rsid w:val="3D5E0C45"/>
    <w:rsid w:val="3DFF81CD"/>
    <w:rsid w:val="3E8527A2"/>
    <w:rsid w:val="3E9F19CB"/>
    <w:rsid w:val="3EC258A2"/>
    <w:rsid w:val="3EDF7955"/>
    <w:rsid w:val="3F3F70D6"/>
    <w:rsid w:val="3FDEBA75"/>
    <w:rsid w:val="401F6C03"/>
    <w:rsid w:val="41200E85"/>
    <w:rsid w:val="41AC6DE9"/>
    <w:rsid w:val="42537038"/>
    <w:rsid w:val="445C6A3A"/>
    <w:rsid w:val="448E6105"/>
    <w:rsid w:val="44FE3C86"/>
    <w:rsid w:val="465F41FD"/>
    <w:rsid w:val="46A23DF6"/>
    <w:rsid w:val="471825FE"/>
    <w:rsid w:val="47A8519E"/>
    <w:rsid w:val="48DA400F"/>
    <w:rsid w:val="490F3BD6"/>
    <w:rsid w:val="492905A3"/>
    <w:rsid w:val="49B128B8"/>
    <w:rsid w:val="49F8204D"/>
    <w:rsid w:val="4A015677"/>
    <w:rsid w:val="4B7F0E9E"/>
    <w:rsid w:val="4C2D4456"/>
    <w:rsid w:val="4DAF4C6A"/>
    <w:rsid w:val="4FCD1FD9"/>
    <w:rsid w:val="509D5C69"/>
    <w:rsid w:val="50CF1C81"/>
    <w:rsid w:val="514F07F2"/>
    <w:rsid w:val="52391DA6"/>
    <w:rsid w:val="53966D85"/>
    <w:rsid w:val="54684BC5"/>
    <w:rsid w:val="566F134E"/>
    <w:rsid w:val="57536E64"/>
    <w:rsid w:val="57604108"/>
    <w:rsid w:val="5930201A"/>
    <w:rsid w:val="5A2A6479"/>
    <w:rsid w:val="5B0C2792"/>
    <w:rsid w:val="5B997251"/>
    <w:rsid w:val="5D5A22F1"/>
    <w:rsid w:val="5DB04F43"/>
    <w:rsid w:val="5DFC46FA"/>
    <w:rsid w:val="5E0B16A3"/>
    <w:rsid w:val="5E0F1B60"/>
    <w:rsid w:val="5EF32DAA"/>
    <w:rsid w:val="5FFC2CB8"/>
    <w:rsid w:val="606E26C3"/>
    <w:rsid w:val="613E2453"/>
    <w:rsid w:val="617821BF"/>
    <w:rsid w:val="619A3FD1"/>
    <w:rsid w:val="62060715"/>
    <w:rsid w:val="629C18DF"/>
    <w:rsid w:val="6489410D"/>
    <w:rsid w:val="65B92FCC"/>
    <w:rsid w:val="66204BB2"/>
    <w:rsid w:val="66BC52D9"/>
    <w:rsid w:val="672549E4"/>
    <w:rsid w:val="67CD2035"/>
    <w:rsid w:val="690A7BA1"/>
    <w:rsid w:val="6B7F0801"/>
    <w:rsid w:val="6D413DAD"/>
    <w:rsid w:val="6D717C1E"/>
    <w:rsid w:val="6EA8645F"/>
    <w:rsid w:val="6FFF04BC"/>
    <w:rsid w:val="703D6AAE"/>
    <w:rsid w:val="72AF29F8"/>
    <w:rsid w:val="732B25B2"/>
    <w:rsid w:val="73930F95"/>
    <w:rsid w:val="74051691"/>
    <w:rsid w:val="7569417D"/>
    <w:rsid w:val="759F3666"/>
    <w:rsid w:val="75BA185E"/>
    <w:rsid w:val="75DB226C"/>
    <w:rsid w:val="76DE2750"/>
    <w:rsid w:val="776F6B01"/>
    <w:rsid w:val="779F53FF"/>
    <w:rsid w:val="78A90051"/>
    <w:rsid w:val="78F8418D"/>
    <w:rsid w:val="794D7890"/>
    <w:rsid w:val="79AC5FC4"/>
    <w:rsid w:val="7B1240D2"/>
    <w:rsid w:val="7E9F6351"/>
    <w:rsid w:val="7EC108AA"/>
    <w:rsid w:val="7EF42A2E"/>
    <w:rsid w:val="7F0E1138"/>
    <w:rsid w:val="7F6916AB"/>
    <w:rsid w:val="7FC83E64"/>
    <w:rsid w:val="9D3D6EE0"/>
    <w:rsid w:val="A7FFE4E6"/>
    <w:rsid w:val="BBF87281"/>
    <w:rsid w:val="D6C6F52D"/>
    <w:rsid w:val="F97BAF40"/>
    <w:rsid w:val="FFE74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annotation text"/>
    <w:basedOn w:val="1"/>
    <w:link w:val="18"/>
    <w:qFormat/>
    <w:uiPriority w:val="0"/>
    <w:pPr>
      <w:jc w:val="left"/>
    </w:pPr>
  </w:style>
  <w:style w:type="paragraph" w:styleId="5">
    <w:name w:val="Balloon Text"/>
    <w:basedOn w:val="1"/>
    <w:link w:val="17"/>
    <w:semiHidden/>
    <w:unhideWhenUsed/>
    <w:qFormat/>
    <w:uiPriority w:val="99"/>
    <w:pPr>
      <w:spacing w:line="240" w:lineRule="auto"/>
    </w:pPr>
    <w:rPr>
      <w:sz w:val="18"/>
      <w:szCs w:val="18"/>
    </w:rPr>
  </w:style>
  <w:style w:type="paragraph" w:styleId="6">
    <w:name w:val="footer"/>
    <w:basedOn w:val="1"/>
    <w:unhideWhenUsed/>
    <w:qFormat/>
    <w:uiPriority w:val="0"/>
    <w:pPr>
      <w:tabs>
        <w:tab w:val="center" w:pos="4153"/>
        <w:tab w:val="right" w:pos="8306"/>
      </w:tabs>
      <w:overflowPunct w:val="0"/>
      <w:autoSpaceDE w:val="0"/>
      <w:autoSpaceDN w:val="0"/>
      <w:adjustRightInd w:val="0"/>
      <w:textAlignment w:val="baseline"/>
    </w:pPr>
    <w:rPr>
      <w:sz w:val="20"/>
    </w:rPr>
  </w:style>
  <w:style w:type="paragraph" w:styleId="7">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bCs/>
      <w:kern w:val="28"/>
      <w:sz w:val="36"/>
      <w:szCs w:val="32"/>
    </w:rPr>
  </w:style>
  <w:style w:type="paragraph" w:styleId="9">
    <w:name w:val="Normal (Web)"/>
    <w:basedOn w:val="1"/>
    <w:qFormat/>
    <w:uiPriority w:val="0"/>
    <w:pPr>
      <w:spacing w:beforeAutospacing="1" w:afterAutospacing="1"/>
      <w:jc w:val="left"/>
    </w:pPr>
    <w:rPr>
      <w:kern w:val="0"/>
      <w:sz w:val="24"/>
    </w:rPr>
  </w:style>
  <w:style w:type="paragraph" w:styleId="10">
    <w:name w:val="annotation subject"/>
    <w:basedOn w:val="4"/>
    <w:next w:val="4"/>
    <w:link w:val="19"/>
    <w:semiHidden/>
    <w:unhideWhenUsed/>
    <w:qFormat/>
    <w:uiPriority w:val="99"/>
    <w:rPr>
      <w:b/>
      <w:bCs/>
    </w:rPr>
  </w:style>
  <w:style w:type="character" w:styleId="13">
    <w:name w:val="page number"/>
    <w:basedOn w:val="12"/>
    <w:unhideWhenUsed/>
    <w:qFormat/>
    <w:uiPriority w:val="99"/>
  </w:style>
  <w:style w:type="character" w:styleId="14">
    <w:name w:val="annotation reference"/>
    <w:basedOn w:val="12"/>
    <w:semiHidden/>
    <w:unhideWhenUsed/>
    <w:qFormat/>
    <w:uiPriority w:val="99"/>
    <w:rPr>
      <w:sz w:val="21"/>
      <w:szCs w:val="21"/>
    </w:rPr>
  </w:style>
  <w:style w:type="paragraph" w:customStyle="1" w:styleId="15">
    <w:name w:val="p0"/>
    <w:basedOn w:val="1"/>
    <w:qFormat/>
    <w:uiPriority w:val="0"/>
    <w:pPr>
      <w:widowControl/>
      <w:spacing w:before="100" w:beforeAutospacing="1"/>
    </w:pPr>
    <w:rPr>
      <w:kern w:val="0"/>
      <w:szCs w:val="32"/>
    </w:rPr>
  </w:style>
  <w:style w:type="character" w:customStyle="1" w:styleId="16">
    <w:name w:val="页眉 字符"/>
    <w:basedOn w:val="12"/>
    <w:link w:val="7"/>
    <w:qFormat/>
    <w:uiPriority w:val="0"/>
    <w:rPr>
      <w:rFonts w:eastAsia="仿宋_GB2312"/>
      <w:spacing w:val="-6"/>
      <w:kern w:val="2"/>
      <w:sz w:val="18"/>
      <w:szCs w:val="18"/>
    </w:rPr>
  </w:style>
  <w:style w:type="character" w:customStyle="1" w:styleId="17">
    <w:name w:val="批注框文本 字符"/>
    <w:basedOn w:val="12"/>
    <w:link w:val="5"/>
    <w:semiHidden/>
    <w:qFormat/>
    <w:uiPriority w:val="99"/>
    <w:rPr>
      <w:rFonts w:eastAsia="仿宋_GB2312"/>
      <w:spacing w:val="-6"/>
      <w:kern w:val="2"/>
      <w:sz w:val="18"/>
      <w:szCs w:val="18"/>
    </w:rPr>
  </w:style>
  <w:style w:type="character" w:customStyle="1" w:styleId="18">
    <w:name w:val="批注文字 字符"/>
    <w:basedOn w:val="12"/>
    <w:link w:val="4"/>
    <w:qFormat/>
    <w:uiPriority w:val="0"/>
    <w:rPr>
      <w:rFonts w:eastAsia="仿宋_GB2312"/>
      <w:spacing w:val="-6"/>
      <w:kern w:val="2"/>
      <w:sz w:val="32"/>
    </w:rPr>
  </w:style>
  <w:style w:type="character" w:customStyle="1" w:styleId="19">
    <w:name w:val="批注主题 字符"/>
    <w:basedOn w:val="18"/>
    <w:link w:val="10"/>
    <w:semiHidden/>
    <w:qFormat/>
    <w:uiPriority w:val="99"/>
    <w:rPr>
      <w:rFonts w:eastAsia="仿宋_GB2312"/>
      <w:b/>
      <w:bCs/>
      <w:spacing w:val="-6"/>
      <w:kern w:val="2"/>
      <w:sz w:val="32"/>
    </w:rPr>
  </w:style>
  <w:style w:type="paragraph" w:customStyle="1" w:styleId="20">
    <w:name w:val="Pa3"/>
    <w:basedOn w:val="21"/>
    <w:next w:val="21"/>
    <w:unhideWhenUsed/>
    <w:qFormat/>
    <w:uiPriority w:val="99"/>
    <w:pPr>
      <w:spacing w:line="207" w:lineRule="atLeast"/>
    </w:pPr>
  </w:style>
  <w:style w:type="paragraph" w:customStyle="1" w:styleId="21">
    <w:name w:val="Default"/>
    <w:unhideWhenUsed/>
    <w:qFormat/>
    <w:uiPriority w:val="99"/>
    <w:pPr>
      <w:widowControl w:val="0"/>
      <w:autoSpaceDE w:val="0"/>
      <w:autoSpaceDN w:val="0"/>
      <w:adjustRightInd w:val="0"/>
    </w:pPr>
    <w:rPr>
      <w:rFonts w:ascii="Verdana" w:hAnsi="Verdana" w:eastAsia="Verdana" w:cs="Times New Roman"/>
      <w:color w:val="000000"/>
      <w:sz w:val="24"/>
      <w:lang w:val="en-US" w:eastAsia="zh-CN" w:bidi="ar-SA"/>
    </w:rPr>
  </w:style>
  <w:style w:type="paragraph" w:customStyle="1" w:styleId="22">
    <w:name w:val="Pa6"/>
    <w:basedOn w:val="21"/>
    <w:next w:val="21"/>
    <w:unhideWhenUsed/>
    <w:qFormat/>
    <w:uiPriority w:val="99"/>
    <w:pPr>
      <w:spacing w:line="361" w:lineRule="atLeast"/>
    </w:pPr>
  </w:style>
  <w:style w:type="paragraph" w:customStyle="1" w:styleId="23">
    <w:name w:val="常用样式（方正仿宋简）"/>
    <w:next w:val="1"/>
    <w:qFormat/>
    <w:uiPriority w:val="99"/>
    <w:pPr>
      <w:widowControl w:val="0"/>
      <w:spacing w:line="560" w:lineRule="exact"/>
      <w:ind w:firstLine="640" w:firstLineChars="200"/>
      <w:jc w:val="both"/>
    </w:pPr>
    <w:rPr>
      <w:rFonts w:ascii="Times New Roman" w:hAnsi="Times New Roman" w:eastAsia="方正仿宋简体" w:cs="Times New Roman"/>
      <w:spacing w:val="-6"/>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5828</Words>
  <Characters>5844</Characters>
  <Lines>42</Lines>
  <Paragraphs>12</Paragraphs>
  <TotalTime>10</TotalTime>
  <ScaleCrop>false</ScaleCrop>
  <LinksUpToDate>false</LinksUpToDate>
  <CharactersWithSpaces>5909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2016-04-20T19:31:00Z</dcterms:created>
  <dc:creator>Administrator</dc:creator>
  <cp:lastModifiedBy>Lop_Nur</cp:lastModifiedBy>
  <cp:lastPrinted>2023-09-21T18:13:00Z</cp:lastPrinted>
  <dcterms:modified xsi:type="dcterms:W3CDTF">2023-09-27T16:09:22Z</dcterms:modified>
  <dc:title>附件n</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4FE8E91D91B729D8CD18BA6480D1B36E</vt:lpwstr>
  </property>
</Properties>
</file>