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sz w:val="44"/>
          <w:szCs w:val="32"/>
        </w:rPr>
      </w:pPr>
      <w:r>
        <w:rPr>
          <w:rFonts w:hint="eastAsia" w:eastAsia="方正小标宋简体"/>
          <w:sz w:val="44"/>
          <w:szCs w:val="32"/>
        </w:rPr>
        <w:t>202</w:t>
      </w:r>
      <w:r>
        <w:rPr>
          <w:rFonts w:hint="eastAsia" w:eastAsia="方正小标宋简体"/>
          <w:sz w:val="44"/>
          <w:szCs w:val="32"/>
          <w:lang w:val="en-US" w:eastAsia="zh-CN"/>
        </w:rPr>
        <w:t>2</w:t>
      </w:r>
      <w:r>
        <w:rPr>
          <w:rFonts w:hint="eastAsia" w:eastAsia="方正小标宋简体"/>
          <w:sz w:val="44"/>
          <w:szCs w:val="32"/>
        </w:rPr>
        <w:t>年四川省生态环境统计公报</w:t>
      </w:r>
    </w:p>
    <w:p>
      <w:pPr>
        <w:spacing w:line="600" w:lineRule="exact"/>
        <w:jc w:val="left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依据《排放源统计调查制度》（国统制〔2021〕18号），现将相关四川省生态环境统计数据公布如下。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一、统计范围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排放源统计调查对象为全省排放污染物的工业污染源（简称工业源）、农业污染源（简称农业源）、生活污染源（简称生活源）、集中式污染治理设施（简称集中式）和移动源。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工业源包括《国民经济行业分类》（GB/T4754-2017）中</w:t>
      </w:r>
      <w:r>
        <w:rPr>
          <w:rFonts w:hint="eastAsia" w:eastAsia="仿宋_GB2312"/>
          <w:sz w:val="32"/>
          <w:szCs w:val="32"/>
          <w:lang w:val="en-US" w:eastAsia="zh-CN"/>
        </w:rPr>
        <w:t>采矿业，制造业，电力、热力、燃气及水的生产和供应业3个门类中纳入重点调查的工业企业（不含军队企业）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农业源包括种植业、畜禽养殖业和水产养殖业。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生活源包括《国民经济行业分类》（GB/T4754-2017）中的第三产业以及居民生活源，其中居民生活源范围包括城镇和农村。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集中式包括集中式污水处理单位、生活垃圾集中处理处置单位、危险废物集中利用处置（处理）单位。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移动源包括机动车污染源。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二、废水污染物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2022</w:t>
      </w:r>
      <w:r>
        <w:rPr>
          <w:rFonts w:hint="eastAsia" w:eastAsia="仿宋_GB2312"/>
          <w:sz w:val="32"/>
          <w:szCs w:val="32"/>
        </w:rPr>
        <w:t>年，全省废水中化学需氧量排放量为12</w:t>
      </w:r>
      <w:r>
        <w:rPr>
          <w:rFonts w:hint="eastAsia" w:eastAsia="仿宋_GB2312"/>
          <w:sz w:val="32"/>
          <w:szCs w:val="32"/>
          <w:lang w:val="en-US" w:eastAsia="zh-CN"/>
        </w:rPr>
        <w:t>6.88</w:t>
      </w:r>
      <w:r>
        <w:rPr>
          <w:rFonts w:hint="eastAsia" w:eastAsia="仿宋_GB2312"/>
          <w:sz w:val="32"/>
          <w:szCs w:val="32"/>
        </w:rPr>
        <w:t>万吨。其中，工业源、农业源、生活源和集中式排放量分别为1.47</w:t>
      </w:r>
      <w:r>
        <w:rPr>
          <w:rFonts w:hint="eastAsia" w:eastAsia="仿宋_GB2312"/>
          <w:sz w:val="32"/>
          <w:szCs w:val="32"/>
          <w:lang w:val="en-US" w:eastAsia="zh-CN"/>
        </w:rPr>
        <w:t>万吨、72.11万吨、</w:t>
      </w:r>
      <w:r>
        <w:rPr>
          <w:rFonts w:hint="eastAsia" w:eastAsia="仿宋_GB2312"/>
          <w:sz w:val="32"/>
          <w:szCs w:val="32"/>
        </w:rPr>
        <w:t>53.26</w:t>
      </w:r>
      <w:r>
        <w:rPr>
          <w:rFonts w:hint="eastAsia" w:eastAsia="仿宋_GB2312"/>
          <w:sz w:val="32"/>
          <w:szCs w:val="32"/>
          <w:lang w:val="en-US" w:eastAsia="zh-CN"/>
        </w:rPr>
        <w:t>万吨</w:t>
      </w:r>
      <w:r>
        <w:rPr>
          <w:rFonts w:hint="eastAsia" w:eastAsia="仿宋_GB2312"/>
          <w:sz w:val="32"/>
          <w:szCs w:val="32"/>
        </w:rPr>
        <w:t>和341.71吨。</w:t>
      </w:r>
    </w:p>
    <w:p>
      <w:pPr>
        <w:jc w:val="center"/>
        <w:rPr>
          <w:rFonts w:hint="eastAsia" w:eastAsia="仿宋_GB2312"/>
          <w:color w:val="FF0000"/>
          <w:sz w:val="28"/>
          <w:szCs w:val="28"/>
        </w:rPr>
      </w:pPr>
      <w:r>
        <w:drawing>
          <wp:inline distT="0" distB="0" distL="114300" distR="114300">
            <wp:extent cx="2667000" cy="2138680"/>
            <wp:effectExtent l="4445" t="4445" r="14605" b="952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58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图1  四川省化学需氧量排放结构</w:t>
      </w:r>
    </w:p>
    <w:p>
      <w:pPr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废水中氨氮排放量为5.</w:t>
      </w:r>
      <w:r>
        <w:rPr>
          <w:rFonts w:hint="eastAsia" w:eastAsia="仿宋_GB2312"/>
          <w:sz w:val="32"/>
          <w:szCs w:val="28"/>
          <w:lang w:val="en-US" w:eastAsia="zh-CN"/>
        </w:rPr>
        <w:t>80</w:t>
      </w:r>
      <w:r>
        <w:rPr>
          <w:rFonts w:hint="eastAsia" w:eastAsia="仿宋_GB2312"/>
          <w:sz w:val="32"/>
          <w:szCs w:val="28"/>
        </w:rPr>
        <w:t>万吨。其中，工业源、农业源、生活源和集中式排放量分别为0.07万吨</w:t>
      </w:r>
      <w:r>
        <w:rPr>
          <w:rFonts w:hint="eastAsia" w:eastAsia="仿宋_GB2312"/>
          <w:sz w:val="32"/>
          <w:szCs w:val="28"/>
          <w:lang w:eastAsia="zh-CN"/>
        </w:rPr>
        <w:t>、</w:t>
      </w:r>
      <w:r>
        <w:rPr>
          <w:rFonts w:hint="eastAsia" w:eastAsia="仿宋_GB2312"/>
          <w:sz w:val="32"/>
          <w:szCs w:val="28"/>
        </w:rPr>
        <w:t>1.</w:t>
      </w:r>
      <w:r>
        <w:rPr>
          <w:rFonts w:hint="eastAsia" w:eastAsia="仿宋_GB2312"/>
          <w:sz w:val="32"/>
          <w:szCs w:val="28"/>
          <w:lang w:val="en-US" w:eastAsia="zh-CN"/>
        </w:rPr>
        <w:t>09</w:t>
      </w:r>
      <w:r>
        <w:rPr>
          <w:rFonts w:hint="eastAsia" w:eastAsia="仿宋_GB2312"/>
          <w:sz w:val="32"/>
          <w:szCs w:val="28"/>
        </w:rPr>
        <w:t>万吨</w:t>
      </w:r>
      <w:r>
        <w:rPr>
          <w:rFonts w:hint="eastAsia" w:eastAsia="仿宋_GB2312"/>
          <w:sz w:val="32"/>
          <w:szCs w:val="28"/>
          <w:lang w:eastAsia="zh-CN"/>
        </w:rPr>
        <w:t>、</w:t>
      </w:r>
      <w:r>
        <w:rPr>
          <w:rFonts w:hint="eastAsia" w:eastAsia="仿宋_GB2312"/>
          <w:sz w:val="32"/>
          <w:szCs w:val="28"/>
        </w:rPr>
        <w:t>4.63万吨和56.96吨。</w:t>
      </w:r>
    </w:p>
    <w:p>
      <w:pPr>
        <w:jc w:val="center"/>
        <w:rPr>
          <w:rFonts w:hint="eastAsia" w:eastAsia="仿宋_GB2312"/>
          <w:color w:val="FF0000"/>
          <w:sz w:val="28"/>
          <w:szCs w:val="28"/>
        </w:rPr>
      </w:pPr>
      <w:r>
        <w:drawing>
          <wp:inline distT="0" distB="0" distL="114300" distR="114300">
            <wp:extent cx="2835275" cy="1809115"/>
            <wp:effectExtent l="4445" t="4445" r="17780" b="1524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line="58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图2  四川省氨氮排放结构</w:t>
      </w:r>
    </w:p>
    <w:p>
      <w:pPr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废水中总氮排放量为18.</w:t>
      </w:r>
      <w:r>
        <w:rPr>
          <w:rFonts w:hint="eastAsia" w:eastAsia="仿宋_GB2312"/>
          <w:sz w:val="32"/>
          <w:szCs w:val="28"/>
          <w:lang w:val="en-US" w:eastAsia="zh-CN"/>
        </w:rPr>
        <w:t>79</w:t>
      </w:r>
      <w:r>
        <w:rPr>
          <w:rFonts w:hint="eastAsia" w:eastAsia="仿宋_GB2312"/>
          <w:sz w:val="32"/>
          <w:szCs w:val="28"/>
        </w:rPr>
        <w:t>万吨。其中，工业源、农业源、生活源和集中式排放量分别为0.35万吨</w:t>
      </w:r>
      <w:r>
        <w:rPr>
          <w:rFonts w:hint="eastAsia" w:eastAsia="仿宋_GB2312"/>
          <w:sz w:val="32"/>
          <w:szCs w:val="28"/>
          <w:lang w:eastAsia="zh-CN"/>
        </w:rPr>
        <w:t>、</w:t>
      </w:r>
      <w:r>
        <w:rPr>
          <w:rFonts w:hint="eastAsia" w:eastAsia="仿宋_GB2312"/>
          <w:sz w:val="32"/>
          <w:szCs w:val="28"/>
        </w:rPr>
        <w:t>8.</w:t>
      </w:r>
      <w:r>
        <w:rPr>
          <w:rFonts w:hint="eastAsia" w:eastAsia="仿宋_GB2312"/>
          <w:sz w:val="32"/>
          <w:szCs w:val="28"/>
          <w:lang w:val="en-US" w:eastAsia="zh-CN"/>
        </w:rPr>
        <w:t>79</w:t>
      </w:r>
      <w:r>
        <w:rPr>
          <w:rFonts w:hint="eastAsia" w:eastAsia="仿宋_GB2312"/>
          <w:sz w:val="32"/>
          <w:szCs w:val="28"/>
        </w:rPr>
        <w:t>万吨</w:t>
      </w:r>
      <w:r>
        <w:rPr>
          <w:rFonts w:hint="eastAsia" w:eastAsia="仿宋_GB2312"/>
          <w:sz w:val="32"/>
          <w:szCs w:val="28"/>
          <w:lang w:eastAsia="zh-CN"/>
        </w:rPr>
        <w:t>、</w:t>
      </w:r>
      <w:r>
        <w:rPr>
          <w:rFonts w:hint="eastAsia" w:eastAsia="仿宋_GB2312"/>
          <w:sz w:val="32"/>
          <w:szCs w:val="28"/>
        </w:rPr>
        <w:t>9.63万吨和97.08吨。</w:t>
      </w:r>
    </w:p>
    <w:p>
      <w:pPr>
        <w:jc w:val="center"/>
        <w:rPr>
          <w:rFonts w:hint="eastAsia" w:eastAsia="仿宋_GB2312"/>
          <w:color w:val="FF0000"/>
          <w:sz w:val="28"/>
          <w:szCs w:val="28"/>
        </w:rPr>
      </w:pPr>
      <w:r>
        <w:drawing>
          <wp:inline distT="0" distB="0" distL="114300" distR="114300">
            <wp:extent cx="2835275" cy="1809115"/>
            <wp:effectExtent l="4445" t="4445" r="17780" b="1524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58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图3  四川省总氮排放结构</w:t>
      </w:r>
    </w:p>
    <w:p>
      <w:pPr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废水中总磷排放量为1.</w:t>
      </w:r>
      <w:r>
        <w:rPr>
          <w:rFonts w:hint="eastAsia" w:eastAsia="仿宋_GB2312"/>
          <w:sz w:val="32"/>
          <w:szCs w:val="28"/>
          <w:lang w:val="en-US" w:eastAsia="zh-CN"/>
        </w:rPr>
        <w:t>72</w:t>
      </w:r>
      <w:r>
        <w:rPr>
          <w:rFonts w:hint="eastAsia" w:eastAsia="仿宋_GB2312"/>
          <w:sz w:val="32"/>
          <w:szCs w:val="28"/>
        </w:rPr>
        <w:t>万吨。其中，工业源、农业源、生活源和集中式排放量分别为</w:t>
      </w:r>
      <w:r>
        <w:rPr>
          <w:rFonts w:hint="eastAsia" w:eastAsia="仿宋_GB2312"/>
          <w:sz w:val="32"/>
          <w:szCs w:val="28"/>
          <w:lang w:val="en-US" w:eastAsia="zh-CN"/>
        </w:rPr>
        <w:t>122.83</w:t>
      </w:r>
      <w:r>
        <w:rPr>
          <w:rFonts w:hint="eastAsia" w:eastAsia="仿宋_GB2312"/>
          <w:sz w:val="32"/>
          <w:szCs w:val="28"/>
        </w:rPr>
        <w:t>吨</w:t>
      </w:r>
      <w:r>
        <w:rPr>
          <w:rFonts w:hint="eastAsia" w:eastAsia="仿宋_GB2312"/>
          <w:sz w:val="32"/>
          <w:szCs w:val="28"/>
          <w:lang w:eastAsia="zh-CN"/>
        </w:rPr>
        <w:t>、</w:t>
      </w:r>
      <w:r>
        <w:rPr>
          <w:rFonts w:hint="eastAsia" w:eastAsia="仿宋_GB2312"/>
          <w:sz w:val="32"/>
          <w:szCs w:val="28"/>
        </w:rPr>
        <w:t>1.</w:t>
      </w:r>
      <w:r>
        <w:rPr>
          <w:rFonts w:hint="eastAsia" w:eastAsia="仿宋_GB2312"/>
          <w:sz w:val="32"/>
          <w:szCs w:val="28"/>
          <w:lang w:val="en-US" w:eastAsia="zh-CN"/>
        </w:rPr>
        <w:t>22</w:t>
      </w:r>
      <w:r>
        <w:rPr>
          <w:rFonts w:hint="eastAsia" w:eastAsia="仿宋_GB2312"/>
          <w:sz w:val="32"/>
          <w:szCs w:val="28"/>
        </w:rPr>
        <w:t>万吨</w:t>
      </w:r>
      <w:r>
        <w:rPr>
          <w:rFonts w:hint="eastAsia" w:eastAsia="仿宋_GB2312"/>
          <w:sz w:val="32"/>
          <w:szCs w:val="28"/>
          <w:lang w:eastAsia="zh-CN"/>
        </w:rPr>
        <w:t>、</w:t>
      </w:r>
      <w:r>
        <w:rPr>
          <w:rFonts w:hint="eastAsia" w:eastAsia="仿宋_GB2312"/>
          <w:sz w:val="32"/>
          <w:szCs w:val="28"/>
        </w:rPr>
        <w:t>0.49万吨和3.44吨。</w:t>
      </w:r>
    </w:p>
    <w:p>
      <w:pPr>
        <w:jc w:val="center"/>
        <w:rPr>
          <w:rFonts w:hint="eastAsia" w:eastAsia="仿宋_GB2312"/>
          <w:b/>
          <w:color w:val="FF0000"/>
          <w:sz w:val="11"/>
          <w:szCs w:val="11"/>
        </w:rPr>
      </w:pPr>
      <w:r>
        <w:drawing>
          <wp:inline distT="0" distB="0" distL="114300" distR="114300">
            <wp:extent cx="2645410" cy="1958340"/>
            <wp:effectExtent l="4445" t="4445" r="17145" b="1841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line="58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图4  四川省总磷排放结构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三、废气污染物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2022</w:t>
      </w:r>
      <w:r>
        <w:rPr>
          <w:rFonts w:hint="eastAsia" w:eastAsia="仿宋_GB2312"/>
          <w:sz w:val="32"/>
          <w:szCs w:val="28"/>
        </w:rPr>
        <w:t>年，全省废气中二氧化硫排放量为12.22万吨。其中，工业源、生活源和集中式排放量分别为9.16</w:t>
      </w:r>
      <w:r>
        <w:rPr>
          <w:rFonts w:hint="eastAsia" w:eastAsia="仿宋_GB2312"/>
          <w:sz w:val="32"/>
          <w:szCs w:val="28"/>
          <w:lang w:val="en-US" w:eastAsia="zh-CN"/>
        </w:rPr>
        <w:t>万吨、</w:t>
      </w:r>
      <w:r>
        <w:rPr>
          <w:rFonts w:hint="eastAsia" w:eastAsia="仿宋_GB2312"/>
          <w:sz w:val="32"/>
          <w:szCs w:val="28"/>
        </w:rPr>
        <w:t>3.06万吨和45.10吨。</w:t>
      </w:r>
    </w:p>
    <w:p>
      <w:pPr>
        <w:jc w:val="center"/>
        <w:rPr>
          <w:rFonts w:hint="eastAsia" w:eastAsia="仿宋_GB2312"/>
          <w:color w:val="FF0000"/>
          <w:sz w:val="28"/>
          <w:szCs w:val="28"/>
        </w:rPr>
      </w:pPr>
      <w:r>
        <w:drawing>
          <wp:inline distT="0" distB="0" distL="114300" distR="114300">
            <wp:extent cx="3779520" cy="2443480"/>
            <wp:effectExtent l="4445" t="4445" r="6985" b="9525"/>
            <wp:docPr id="7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pacing w:line="58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图5  四川省二氧化硫排放结构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2022</w:t>
      </w:r>
      <w:r>
        <w:rPr>
          <w:rFonts w:hint="eastAsia" w:eastAsia="仿宋_GB2312"/>
          <w:sz w:val="32"/>
          <w:szCs w:val="28"/>
        </w:rPr>
        <w:t>年，废气中氮氧化物排放量为31.07万吨。其中，工业源、生活源、移动源</w:t>
      </w:r>
      <w:r>
        <w:rPr>
          <w:rFonts w:hint="eastAsia" w:eastAsia="仿宋_GB2312"/>
          <w:sz w:val="32"/>
          <w:szCs w:val="28"/>
          <w:lang w:val="en-US" w:eastAsia="zh-CN"/>
        </w:rPr>
        <w:t>和</w:t>
      </w:r>
      <w:r>
        <w:rPr>
          <w:rFonts w:hint="eastAsia" w:eastAsia="仿宋_GB2312"/>
          <w:sz w:val="32"/>
          <w:szCs w:val="28"/>
        </w:rPr>
        <w:t>集中式排放量分别为13.38</w:t>
      </w:r>
      <w:r>
        <w:rPr>
          <w:rFonts w:hint="eastAsia" w:eastAsia="仿宋_GB2312"/>
          <w:sz w:val="32"/>
          <w:szCs w:val="28"/>
          <w:lang w:val="en-US" w:eastAsia="zh-CN"/>
        </w:rPr>
        <w:t>万吨、</w:t>
      </w:r>
      <w:r>
        <w:rPr>
          <w:rFonts w:hint="eastAsia" w:eastAsia="仿宋_GB2312"/>
          <w:sz w:val="32"/>
          <w:szCs w:val="28"/>
        </w:rPr>
        <w:t>2.10</w:t>
      </w:r>
      <w:r>
        <w:rPr>
          <w:rFonts w:hint="eastAsia" w:eastAsia="仿宋_GB2312"/>
          <w:sz w:val="32"/>
          <w:szCs w:val="28"/>
          <w:lang w:val="en-US" w:eastAsia="zh-CN"/>
        </w:rPr>
        <w:t>万吨、</w:t>
      </w:r>
      <w:r>
        <w:rPr>
          <w:rFonts w:hint="eastAsia" w:eastAsia="仿宋_GB2312"/>
          <w:sz w:val="32"/>
          <w:szCs w:val="28"/>
        </w:rPr>
        <w:t>15.57</w:t>
      </w:r>
      <w:r>
        <w:rPr>
          <w:rFonts w:hint="eastAsia" w:eastAsia="仿宋_GB2312"/>
          <w:sz w:val="32"/>
          <w:szCs w:val="28"/>
          <w:lang w:val="en-US" w:eastAsia="zh-CN"/>
        </w:rPr>
        <w:t>万吨</w:t>
      </w:r>
      <w:r>
        <w:rPr>
          <w:rFonts w:hint="eastAsia" w:eastAsia="仿宋_GB2312"/>
          <w:sz w:val="32"/>
          <w:szCs w:val="28"/>
        </w:rPr>
        <w:t>和188.02吨。</w:t>
      </w:r>
    </w:p>
    <w:p>
      <w:pPr>
        <w:jc w:val="center"/>
        <w:rPr>
          <w:rFonts w:hint="eastAsia" w:eastAsia="仿宋_GB2312"/>
          <w:color w:val="FF0000"/>
          <w:sz w:val="28"/>
          <w:szCs w:val="28"/>
        </w:rPr>
      </w:pPr>
      <w:r>
        <w:drawing>
          <wp:inline distT="0" distB="0" distL="114300" distR="114300">
            <wp:extent cx="3465195" cy="2521585"/>
            <wp:effectExtent l="4445" t="4445" r="16510" b="762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line="58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图6  四川省氮氧化物排放结构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2022</w:t>
      </w:r>
      <w:r>
        <w:rPr>
          <w:rFonts w:hint="eastAsia" w:eastAsia="仿宋_GB2312"/>
          <w:sz w:val="32"/>
          <w:szCs w:val="28"/>
        </w:rPr>
        <w:t>年，废气中颗粒物排放量为15.19万吨。其中，工业源、生活源、移动源和集中式排放量分别为10.20</w:t>
      </w:r>
      <w:r>
        <w:rPr>
          <w:rFonts w:hint="eastAsia" w:eastAsia="仿宋_GB2312"/>
          <w:sz w:val="32"/>
          <w:szCs w:val="28"/>
          <w:lang w:val="en-US" w:eastAsia="zh-CN"/>
        </w:rPr>
        <w:t>万吨、</w:t>
      </w:r>
      <w:r>
        <w:rPr>
          <w:rFonts w:hint="eastAsia" w:eastAsia="仿宋_GB2312"/>
          <w:sz w:val="32"/>
          <w:szCs w:val="28"/>
        </w:rPr>
        <w:t>4.85</w:t>
      </w:r>
      <w:r>
        <w:rPr>
          <w:rFonts w:hint="eastAsia" w:eastAsia="仿宋_GB2312"/>
          <w:sz w:val="32"/>
          <w:szCs w:val="28"/>
          <w:lang w:val="en-US" w:eastAsia="zh-CN"/>
        </w:rPr>
        <w:t>万吨、</w:t>
      </w:r>
      <w:r>
        <w:rPr>
          <w:rFonts w:hint="eastAsia" w:eastAsia="仿宋_GB2312"/>
          <w:sz w:val="32"/>
          <w:szCs w:val="28"/>
        </w:rPr>
        <w:t>0.14</w:t>
      </w:r>
      <w:r>
        <w:rPr>
          <w:rFonts w:hint="eastAsia" w:eastAsia="仿宋_GB2312"/>
          <w:sz w:val="32"/>
          <w:szCs w:val="28"/>
          <w:lang w:val="en-US" w:eastAsia="zh-CN"/>
        </w:rPr>
        <w:t>万吨</w:t>
      </w:r>
      <w:r>
        <w:rPr>
          <w:rFonts w:hint="eastAsia" w:eastAsia="仿宋_GB2312"/>
          <w:sz w:val="32"/>
          <w:szCs w:val="28"/>
        </w:rPr>
        <w:t>和</w:t>
      </w:r>
      <w:r>
        <w:rPr>
          <w:rFonts w:hint="eastAsia" w:eastAsia="仿宋_GB2312"/>
          <w:sz w:val="32"/>
          <w:szCs w:val="28"/>
          <w:lang w:val="en-US" w:eastAsia="zh-CN"/>
        </w:rPr>
        <w:t>14.02</w:t>
      </w:r>
      <w:r>
        <w:rPr>
          <w:rFonts w:hint="eastAsia" w:eastAsia="仿宋_GB2312"/>
          <w:sz w:val="32"/>
          <w:szCs w:val="28"/>
        </w:rPr>
        <w:t>吨。</w:t>
      </w:r>
    </w:p>
    <w:p>
      <w:pPr>
        <w:jc w:val="center"/>
        <w:rPr>
          <w:rFonts w:hint="eastAsia" w:eastAsia="仿宋_GB2312"/>
          <w:color w:val="FF0000"/>
          <w:sz w:val="28"/>
          <w:szCs w:val="28"/>
        </w:rPr>
      </w:pPr>
      <w:r>
        <w:drawing>
          <wp:inline distT="0" distB="0" distL="114300" distR="114300">
            <wp:extent cx="3992880" cy="2785110"/>
            <wp:effectExtent l="4445" t="4445" r="22225" b="10795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58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图7  四川省颗粒物排放结构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2022</w:t>
      </w:r>
      <w:r>
        <w:rPr>
          <w:rFonts w:hint="eastAsia" w:eastAsia="仿宋_GB2312"/>
          <w:sz w:val="32"/>
          <w:szCs w:val="28"/>
        </w:rPr>
        <w:t>年，废气中挥发性有机物排放量为26.11万吨。其中，工业源、生活源和移动源排放量分别为8.40万吨、9.87万吨和7.84万吨。</w:t>
      </w:r>
    </w:p>
    <w:p>
      <w:pPr>
        <w:jc w:val="center"/>
        <w:rPr>
          <w:rFonts w:hint="eastAsia" w:eastAsia="仿宋_GB2312"/>
          <w:color w:val="FF0000"/>
          <w:sz w:val="28"/>
          <w:szCs w:val="28"/>
        </w:rPr>
      </w:pPr>
      <w:r>
        <w:drawing>
          <wp:inline distT="0" distB="0" distL="114300" distR="114300">
            <wp:extent cx="3604260" cy="2330450"/>
            <wp:effectExtent l="4445" t="4445" r="10795" b="825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spacing w:line="58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图8  四川省挥发性有机物排放结构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四、工业固体废物</w:t>
      </w:r>
    </w:p>
    <w:p>
      <w:pPr>
        <w:spacing w:line="580" w:lineRule="exact"/>
        <w:ind w:firstLine="570"/>
        <w:rPr>
          <w:rFonts w:hint="eastAsia" w:eastAsia="仿宋_GB2312"/>
          <w:color w:val="FF0000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2022</w:t>
      </w:r>
      <w:r>
        <w:rPr>
          <w:rFonts w:hint="eastAsia" w:eastAsia="仿宋_GB2312"/>
          <w:sz w:val="32"/>
          <w:szCs w:val="28"/>
        </w:rPr>
        <w:t>年，全省一般工业固体废物产生量为1.51亿吨，一般工业固体废物综合利用量为6797.50万吨（含综合利用往年贮存量），综合利用率为44.27%；一般工业固体废物处置量为2517.36万吨（含处置往年贮存量），处置率为16.56%。</w:t>
      </w:r>
    </w:p>
    <w:p>
      <w:pPr>
        <w:spacing w:line="580" w:lineRule="exact"/>
        <w:ind w:firstLine="570"/>
        <w:rPr>
          <w:rFonts w:hint="eastAsia" w:eastAsia="仿宋_GB2312"/>
          <w:color w:val="FF0000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2022</w:t>
      </w:r>
      <w:r>
        <w:rPr>
          <w:rFonts w:hint="eastAsia" w:eastAsia="仿宋_GB2312"/>
          <w:sz w:val="32"/>
          <w:szCs w:val="28"/>
        </w:rPr>
        <w:t>年，全省工业危险废物产生量为529.49万吨，工业危险废物利用处置量</w:t>
      </w:r>
      <w:r>
        <w:rPr>
          <w:rFonts w:hint="eastAsia" w:eastAsia="仿宋_GB2312"/>
          <w:spacing w:val="-2"/>
          <w:sz w:val="32"/>
          <w:szCs w:val="28"/>
        </w:rPr>
        <w:t>为534.12万吨（含利用处置往年贮存量），利用处置率为</w:t>
      </w:r>
      <w:r>
        <w:rPr>
          <w:rFonts w:hint="eastAsia" w:eastAsia="仿宋_GB2312"/>
          <w:sz w:val="32"/>
          <w:szCs w:val="28"/>
        </w:rPr>
        <w:t>97.04%。</w:t>
      </w:r>
    </w:p>
    <w:p>
      <w:pPr>
        <w:spacing w:line="580" w:lineRule="exact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表1  </w:t>
      </w:r>
      <w:r>
        <w:rPr>
          <w:rFonts w:hint="eastAsia" w:eastAsia="黑体"/>
          <w:sz w:val="28"/>
          <w:szCs w:val="28"/>
          <w:lang w:eastAsia="zh-CN"/>
        </w:rPr>
        <w:t>2022</w:t>
      </w:r>
      <w:r>
        <w:rPr>
          <w:rFonts w:hint="eastAsia" w:eastAsia="黑体"/>
          <w:sz w:val="28"/>
          <w:szCs w:val="28"/>
        </w:rPr>
        <w:t>年四川省生态环境统计主要污染物指标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5870"/>
        <w:gridCol w:w="1479"/>
        <w:gridCol w:w="152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0" w:hRule="atLeast"/>
          <w:tblHeader/>
          <w:jc w:val="center"/>
        </w:trPr>
        <w:tc>
          <w:tcPr>
            <w:tcW w:w="330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计量单位</w:t>
            </w:r>
          </w:p>
        </w:tc>
        <w:tc>
          <w:tcPr>
            <w:tcW w:w="86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  <w:lang w:eastAsia="zh-CN"/>
              </w:rPr>
              <w:t>2022</w:t>
            </w:r>
            <w:r>
              <w:rPr>
                <w:rFonts w:hint="eastAsia" w:eastAsia="仿宋_GB2312"/>
                <w:b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0" w:hRule="atLeast"/>
          <w:tblHeader/>
          <w:jc w:val="center"/>
        </w:trPr>
        <w:tc>
          <w:tcPr>
            <w:tcW w:w="3306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861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一、水环境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—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1.废水排放总量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420226.14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其中：工业废水排放量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43956.76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生活污水排放量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375809.77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集中式治理设施污水排放量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459.61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2.化学需氧量排放量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1268792.65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其中：工业废水中化学需氧量排放量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14693.00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农业化学需氧量排放量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721122.00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生活污水中化学需氧量排放量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532635.95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集中式治理设施化学需氧量排放量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341.71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3.氨氮排放量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58002.45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其中：工业废水中氨氮排放量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737.70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农业氨氮排放量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10914.91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生活污水中氨氮排放量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46292.88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集中式治理设施氨氮排放量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56.96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4.总氮排放量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187858.71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其中：工业废水中总氮排放量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3549.59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农业总氮排放量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87873.80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生活污水中总氮排放量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96338.24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集中式治理设施总氮排放量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97.08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5.总磷排放量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17162.22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其中：工业废水中总磷排放量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122.83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农业总磷排放量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12162.63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生活污水中总磷排放量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4873.32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集中式治理设施总磷排放量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3.44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二、大气环境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—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1.二氧化硫排放量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122220.68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其中：工业二氧化硫排放量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91559.83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生活二氧化硫排放量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30615.75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集中式治理设施二氧化硫排放量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45.10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2.氮氧化物排放量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310677.34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其中：工业氮氧化物排放量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133840.76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生活氮氧化物排放量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20978.46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机动车氮氧化物排放量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155670.10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集中式治理设施氮氧化物排放量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188.02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3.颗粒物排放量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151907.43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其中：工业颗粒物排放量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101970.68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生活颗粒物排放量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48538.39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机动车颗粒物排放量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1384.35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集中式治理设施颗粒物排放量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eastAsia="仿宋_GB2312"/>
                <w:szCs w:val="21"/>
                <w:lang w:val="en-US" w:eastAsia="zh-CN"/>
              </w:rPr>
              <w:t>.02</w:t>
            </w:r>
            <w:r>
              <w:rPr>
                <w:rFonts w:hint="default" w:eastAsia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4.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</w:rPr>
              <w:t>挥发性有机物</w:t>
            </w:r>
          </w:p>
        </w:tc>
        <w:tc>
          <w:tcPr>
            <w:tcW w:w="833" w:type="pct"/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261129.13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其中：工业挥发性有机物排放量</w:t>
            </w:r>
          </w:p>
        </w:tc>
        <w:tc>
          <w:tcPr>
            <w:tcW w:w="833" w:type="pct"/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83991.51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生活挥发性有机物排放量</w:t>
            </w:r>
          </w:p>
        </w:tc>
        <w:tc>
          <w:tcPr>
            <w:tcW w:w="833" w:type="pct"/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98746.73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机动车挥发性有机物排放量</w:t>
            </w:r>
          </w:p>
        </w:tc>
        <w:tc>
          <w:tcPr>
            <w:tcW w:w="833" w:type="pct"/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kern w:val="0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78390.89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三、固体废物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—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1.一般工业固体废物产生量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万吨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15127.20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2.一般工业固体废物综合利用量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万吨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6797.50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其中：综合利用往年贮存量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万吨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227.53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3.一般工业固体废物综合利用率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%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44.27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4.一般工业固体废物处置量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万吨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2517.36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其中：利用处置往年贮存量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万吨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78.16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5.一般工业固体废物利用处置率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%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16.56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6.一般工业固体废物贮存量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万吨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6118.02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7.一般工业固体废物倾倒丢弃量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万吨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0.004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8.工业危险废物产生量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5294854.99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9. 工业危险废物利用处置量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5341197.79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其中：利用处置往年贮存量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209042.44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10. 工业危险废物利用处置率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%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97.04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11. 工业危险废物本年末贮存量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432979.76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12. 工业危险废物倾倒丢弃量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吨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四、环境污染治理投资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—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1.环境污染治理投资总额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1231298.</w:t>
            </w: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工业企业污染治理投资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42087.77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其中：治理废水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2680.64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治理废气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28801.11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治理固体废物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治理噪声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治理其他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10606.02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完成环保验收项目环保投资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1189210.3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2.工业废气治理设施运行费用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627945.2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30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3.工业废水治理设施运行费用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 xml:space="preserve">312500.69 </w:t>
            </w:r>
          </w:p>
        </w:tc>
      </w:tr>
    </w:tbl>
    <w:p>
      <w:pPr>
        <w:spacing w:after="156" w:afterLines="50" w:line="360" w:lineRule="auto"/>
        <w:ind w:firstLine="422" w:firstLineChars="200"/>
        <w:rPr>
          <w:rFonts w:hint="eastAsia" w:eastAsia="仿宋_GB2312"/>
          <w:b/>
          <w:color w:val="FF0000"/>
          <w:sz w:val="32"/>
          <w:szCs w:val="32"/>
        </w:rPr>
      </w:pPr>
      <w:r>
        <w:rPr>
          <w:rFonts w:hint="eastAsia" w:eastAsia="仿宋_GB2312"/>
          <w:b/>
          <w:szCs w:val="21"/>
        </w:rPr>
        <w:t>说明</w:t>
      </w:r>
      <w:r>
        <w:rPr>
          <w:rFonts w:hint="eastAsia" w:eastAsia="仿宋_GB2312"/>
          <w:szCs w:val="21"/>
        </w:rPr>
        <w:t>：因小数点四舍五入的原因，个别指标数据分项之和与总数有少许差异。</w:t>
      </w:r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207065679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4"/>
          <w:ind w:left="210" w:leftChars="100" w:right="210" w:rightChars="1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7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687570972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4"/>
          <w:ind w:left="210" w:leftChars="100" w:right="210" w:right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2YzZjM2E3M2M4OTI4YTkyZTUyMjY2MzZkNTEzYWUifQ=="/>
  </w:docVars>
  <w:rsids>
    <w:rsidRoot w:val="00AD2928"/>
    <w:rsid w:val="00002608"/>
    <w:rsid w:val="00003221"/>
    <w:rsid w:val="00011B87"/>
    <w:rsid w:val="00016C5F"/>
    <w:rsid w:val="000345D7"/>
    <w:rsid w:val="00043056"/>
    <w:rsid w:val="000449B2"/>
    <w:rsid w:val="00066791"/>
    <w:rsid w:val="000B12C9"/>
    <w:rsid w:val="000C6110"/>
    <w:rsid w:val="000E5B38"/>
    <w:rsid w:val="00101DA3"/>
    <w:rsid w:val="0011325F"/>
    <w:rsid w:val="00132799"/>
    <w:rsid w:val="00144ED0"/>
    <w:rsid w:val="0015531D"/>
    <w:rsid w:val="001650D8"/>
    <w:rsid w:val="0019057B"/>
    <w:rsid w:val="00193D20"/>
    <w:rsid w:val="001B016E"/>
    <w:rsid w:val="001C0EBD"/>
    <w:rsid w:val="001C473C"/>
    <w:rsid w:val="001D2BE1"/>
    <w:rsid w:val="001D5DFF"/>
    <w:rsid w:val="001D6FEF"/>
    <w:rsid w:val="001E30B4"/>
    <w:rsid w:val="002076CC"/>
    <w:rsid w:val="002119A2"/>
    <w:rsid w:val="0021510C"/>
    <w:rsid w:val="00215544"/>
    <w:rsid w:val="00216A2F"/>
    <w:rsid w:val="00223B21"/>
    <w:rsid w:val="00223C3F"/>
    <w:rsid w:val="002618AA"/>
    <w:rsid w:val="00266859"/>
    <w:rsid w:val="00270033"/>
    <w:rsid w:val="002853D3"/>
    <w:rsid w:val="002A0C81"/>
    <w:rsid w:val="002B39C2"/>
    <w:rsid w:val="002C1D81"/>
    <w:rsid w:val="002D1109"/>
    <w:rsid w:val="002D3BDF"/>
    <w:rsid w:val="002E0467"/>
    <w:rsid w:val="003261EF"/>
    <w:rsid w:val="003370A7"/>
    <w:rsid w:val="00337381"/>
    <w:rsid w:val="003462BC"/>
    <w:rsid w:val="00347511"/>
    <w:rsid w:val="0037193D"/>
    <w:rsid w:val="00372A3B"/>
    <w:rsid w:val="003747CA"/>
    <w:rsid w:val="0038135A"/>
    <w:rsid w:val="0039553F"/>
    <w:rsid w:val="00397709"/>
    <w:rsid w:val="003A2F3F"/>
    <w:rsid w:val="003A6038"/>
    <w:rsid w:val="003B5CFD"/>
    <w:rsid w:val="003E2D2A"/>
    <w:rsid w:val="00412C6B"/>
    <w:rsid w:val="004159E2"/>
    <w:rsid w:val="004279DB"/>
    <w:rsid w:val="0043745A"/>
    <w:rsid w:val="00440CA0"/>
    <w:rsid w:val="0044347C"/>
    <w:rsid w:val="004506EA"/>
    <w:rsid w:val="00470A62"/>
    <w:rsid w:val="00493F15"/>
    <w:rsid w:val="004958C1"/>
    <w:rsid w:val="004E0408"/>
    <w:rsid w:val="004E0C65"/>
    <w:rsid w:val="0050556C"/>
    <w:rsid w:val="00521175"/>
    <w:rsid w:val="00531675"/>
    <w:rsid w:val="00550A97"/>
    <w:rsid w:val="00556338"/>
    <w:rsid w:val="00562AD9"/>
    <w:rsid w:val="0056589B"/>
    <w:rsid w:val="00582D18"/>
    <w:rsid w:val="0059266B"/>
    <w:rsid w:val="005967FD"/>
    <w:rsid w:val="005A1B37"/>
    <w:rsid w:val="005D1C08"/>
    <w:rsid w:val="006118F2"/>
    <w:rsid w:val="00613105"/>
    <w:rsid w:val="0064149A"/>
    <w:rsid w:val="00646B6E"/>
    <w:rsid w:val="006640E2"/>
    <w:rsid w:val="00671A2C"/>
    <w:rsid w:val="00676137"/>
    <w:rsid w:val="006830C7"/>
    <w:rsid w:val="0068324A"/>
    <w:rsid w:val="00685C2A"/>
    <w:rsid w:val="00692E4D"/>
    <w:rsid w:val="00693F4B"/>
    <w:rsid w:val="006A0B4C"/>
    <w:rsid w:val="006A1F90"/>
    <w:rsid w:val="006A260E"/>
    <w:rsid w:val="006B4CA5"/>
    <w:rsid w:val="006D07C9"/>
    <w:rsid w:val="006E6E8E"/>
    <w:rsid w:val="006F625D"/>
    <w:rsid w:val="0070028D"/>
    <w:rsid w:val="0071401B"/>
    <w:rsid w:val="00714758"/>
    <w:rsid w:val="00715153"/>
    <w:rsid w:val="0072674A"/>
    <w:rsid w:val="00730298"/>
    <w:rsid w:val="00737160"/>
    <w:rsid w:val="00741A46"/>
    <w:rsid w:val="00752478"/>
    <w:rsid w:val="00762C4F"/>
    <w:rsid w:val="007726D8"/>
    <w:rsid w:val="00775A93"/>
    <w:rsid w:val="00777935"/>
    <w:rsid w:val="00794882"/>
    <w:rsid w:val="007A0351"/>
    <w:rsid w:val="007A7A18"/>
    <w:rsid w:val="007C07CA"/>
    <w:rsid w:val="007E6481"/>
    <w:rsid w:val="00812BA5"/>
    <w:rsid w:val="0083628D"/>
    <w:rsid w:val="0084049B"/>
    <w:rsid w:val="00841874"/>
    <w:rsid w:val="00861B3E"/>
    <w:rsid w:val="00865549"/>
    <w:rsid w:val="00881366"/>
    <w:rsid w:val="0089128D"/>
    <w:rsid w:val="008B4D3F"/>
    <w:rsid w:val="008C1162"/>
    <w:rsid w:val="008C5238"/>
    <w:rsid w:val="008D3F85"/>
    <w:rsid w:val="008F6638"/>
    <w:rsid w:val="00917382"/>
    <w:rsid w:val="0092229E"/>
    <w:rsid w:val="00923742"/>
    <w:rsid w:val="0093205E"/>
    <w:rsid w:val="0093281C"/>
    <w:rsid w:val="00934E40"/>
    <w:rsid w:val="00950475"/>
    <w:rsid w:val="00951676"/>
    <w:rsid w:val="00970337"/>
    <w:rsid w:val="00971BE3"/>
    <w:rsid w:val="0099258D"/>
    <w:rsid w:val="00994DD5"/>
    <w:rsid w:val="009C2E5C"/>
    <w:rsid w:val="009C65D4"/>
    <w:rsid w:val="009E286D"/>
    <w:rsid w:val="009E4E5E"/>
    <w:rsid w:val="009F5031"/>
    <w:rsid w:val="00A00DA0"/>
    <w:rsid w:val="00A0692C"/>
    <w:rsid w:val="00A16D44"/>
    <w:rsid w:val="00A24A70"/>
    <w:rsid w:val="00A24BB0"/>
    <w:rsid w:val="00A3452A"/>
    <w:rsid w:val="00A524F2"/>
    <w:rsid w:val="00A72F7C"/>
    <w:rsid w:val="00A81897"/>
    <w:rsid w:val="00A81E84"/>
    <w:rsid w:val="00A83201"/>
    <w:rsid w:val="00A86C00"/>
    <w:rsid w:val="00A95C28"/>
    <w:rsid w:val="00A96CFC"/>
    <w:rsid w:val="00AA7018"/>
    <w:rsid w:val="00AB3EAC"/>
    <w:rsid w:val="00AD1B0D"/>
    <w:rsid w:val="00AD2928"/>
    <w:rsid w:val="00AE0F2D"/>
    <w:rsid w:val="00AF7C1C"/>
    <w:rsid w:val="00B25C15"/>
    <w:rsid w:val="00B34219"/>
    <w:rsid w:val="00B41722"/>
    <w:rsid w:val="00B43F97"/>
    <w:rsid w:val="00B4740B"/>
    <w:rsid w:val="00B535A0"/>
    <w:rsid w:val="00B557E8"/>
    <w:rsid w:val="00B61351"/>
    <w:rsid w:val="00BA6C1D"/>
    <w:rsid w:val="00BB0AC6"/>
    <w:rsid w:val="00C10747"/>
    <w:rsid w:val="00C31552"/>
    <w:rsid w:val="00C35382"/>
    <w:rsid w:val="00C421E6"/>
    <w:rsid w:val="00C56400"/>
    <w:rsid w:val="00C63AFB"/>
    <w:rsid w:val="00C7325B"/>
    <w:rsid w:val="00C864AB"/>
    <w:rsid w:val="00CA392E"/>
    <w:rsid w:val="00CB1BD5"/>
    <w:rsid w:val="00CF1CF9"/>
    <w:rsid w:val="00D26405"/>
    <w:rsid w:val="00D4047B"/>
    <w:rsid w:val="00D501BC"/>
    <w:rsid w:val="00D60D7F"/>
    <w:rsid w:val="00D6344F"/>
    <w:rsid w:val="00D64FFD"/>
    <w:rsid w:val="00D855AE"/>
    <w:rsid w:val="00D9304C"/>
    <w:rsid w:val="00DB5AEB"/>
    <w:rsid w:val="00DC13B1"/>
    <w:rsid w:val="00DC2008"/>
    <w:rsid w:val="00DD0145"/>
    <w:rsid w:val="00DD3295"/>
    <w:rsid w:val="00DE349E"/>
    <w:rsid w:val="00DE5DFB"/>
    <w:rsid w:val="00DF3CB2"/>
    <w:rsid w:val="00E04634"/>
    <w:rsid w:val="00E17DD7"/>
    <w:rsid w:val="00E25BF1"/>
    <w:rsid w:val="00E27F15"/>
    <w:rsid w:val="00E30925"/>
    <w:rsid w:val="00E316D9"/>
    <w:rsid w:val="00E71D17"/>
    <w:rsid w:val="00E87285"/>
    <w:rsid w:val="00E94AD4"/>
    <w:rsid w:val="00E95A6A"/>
    <w:rsid w:val="00EA0BAA"/>
    <w:rsid w:val="00EB18F8"/>
    <w:rsid w:val="00EB2E1C"/>
    <w:rsid w:val="00EB513C"/>
    <w:rsid w:val="00ED2BAD"/>
    <w:rsid w:val="00F056EC"/>
    <w:rsid w:val="00F059DD"/>
    <w:rsid w:val="00F14851"/>
    <w:rsid w:val="00F24EB8"/>
    <w:rsid w:val="00F47CAB"/>
    <w:rsid w:val="00F5314A"/>
    <w:rsid w:val="00F61FC5"/>
    <w:rsid w:val="00F80262"/>
    <w:rsid w:val="00F82CF3"/>
    <w:rsid w:val="00F91E75"/>
    <w:rsid w:val="00FB3EC8"/>
    <w:rsid w:val="00FC13B8"/>
    <w:rsid w:val="00FC712B"/>
    <w:rsid w:val="00FD3ADC"/>
    <w:rsid w:val="00FE5C58"/>
    <w:rsid w:val="00FF5E1E"/>
    <w:rsid w:val="00FF6FB6"/>
    <w:rsid w:val="03D20D1E"/>
    <w:rsid w:val="085B1D6F"/>
    <w:rsid w:val="09B760B7"/>
    <w:rsid w:val="0D6E42F3"/>
    <w:rsid w:val="0E1053AA"/>
    <w:rsid w:val="0F0D53DE"/>
    <w:rsid w:val="0F40161E"/>
    <w:rsid w:val="0F5749C3"/>
    <w:rsid w:val="11B60016"/>
    <w:rsid w:val="12B75DF4"/>
    <w:rsid w:val="18FC5AFE"/>
    <w:rsid w:val="20AA51EA"/>
    <w:rsid w:val="20FB77F4"/>
    <w:rsid w:val="219E7C32"/>
    <w:rsid w:val="256622B1"/>
    <w:rsid w:val="2A77416E"/>
    <w:rsid w:val="2E423D71"/>
    <w:rsid w:val="31EA7C1D"/>
    <w:rsid w:val="368816D2"/>
    <w:rsid w:val="372F1712"/>
    <w:rsid w:val="39D607CC"/>
    <w:rsid w:val="3C3E4D0D"/>
    <w:rsid w:val="3D404ED6"/>
    <w:rsid w:val="3E6842C3"/>
    <w:rsid w:val="3F061D7E"/>
    <w:rsid w:val="3F4940F4"/>
    <w:rsid w:val="4032047A"/>
    <w:rsid w:val="42A96C58"/>
    <w:rsid w:val="46F25071"/>
    <w:rsid w:val="4EEE25C2"/>
    <w:rsid w:val="52155B6B"/>
    <w:rsid w:val="548D462B"/>
    <w:rsid w:val="5BC16969"/>
    <w:rsid w:val="5C0C052C"/>
    <w:rsid w:val="5D3E0D56"/>
    <w:rsid w:val="5DC601E5"/>
    <w:rsid w:val="5DF74E8F"/>
    <w:rsid w:val="5E5A37D0"/>
    <w:rsid w:val="61F34F2C"/>
    <w:rsid w:val="69457B04"/>
    <w:rsid w:val="69EE74C3"/>
    <w:rsid w:val="6B25383C"/>
    <w:rsid w:val="6B501E19"/>
    <w:rsid w:val="6DE74955"/>
    <w:rsid w:val="6FC513F6"/>
    <w:rsid w:val="70C44AD9"/>
    <w:rsid w:val="72A60137"/>
    <w:rsid w:val="785901FD"/>
    <w:rsid w:val="7B9F686F"/>
    <w:rsid w:val="7C6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主题 字符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link w:val="2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hart" Target="charts/chart8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Administrator\Desktop\&#29615;&#22659;&#32479;&#35745;&#20844;&#25253;\&#20844;&#25253;&#30011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dministrator\Desktop\&#29615;&#22659;&#32479;&#35745;&#20844;&#25253;\&#20844;&#25253;&#30011;&#2227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&#29615;&#22659;&#32479;&#35745;&#20844;&#25253;\&#20844;&#25253;&#30011;&#2227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dministrator\Desktop\&#29615;&#22659;&#32479;&#35745;&#20844;&#25253;\&#20844;&#25253;&#30011;&#2227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tjs-girl\Desktop\&#20844;&#25253;&#30011;&#22270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zqd\&#26700;&#38754;\&#29615;&#22659;&#32479;&#35745;&#20844;&#25253;\&#20844;&#25253;&#30011;&#22270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zqd\&#26700;&#38754;\&#29615;&#22659;&#32479;&#35745;&#20844;&#25253;\&#20844;&#25253;&#30011;&#22270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tjs-girl\Desktop\&#29615;&#22659;&#32479;&#35745;&#20844;&#25253;\&#20844;&#25253;&#30011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49683412045"/>
          <c:y val="0.112921737355701"/>
          <c:w val="0.574194665988987"/>
          <c:h val="0.761481307636947"/>
        </c:manualLayout>
      </c:layout>
      <c:pieChart>
        <c:varyColors val="1"/>
        <c:ser>
          <c:idx val="0"/>
          <c:order val="0"/>
          <c:tx>
            <c:strRef>
              <c:f>[公报画图.xlsx]Sheet1!$G$11</c:f>
              <c:strCache>
                <c:ptCount val="1"/>
                <c:pt idx="0">
                  <c:v>化学需氧量排放量</c:v>
                </c:pt>
              </c:strCache>
            </c:strRef>
          </c:tx>
          <c:spPr/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843869199899063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547619047619048"/>
                  <c:y val="-0.06041611682941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39230909549715"/>
                  <c:y val="0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285714285714"/>
                      <c:h val="0.181710213776722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[公报画图.xlsx]Sheet1!$H$10:$K$10</c:f>
              <c:strCache>
                <c:ptCount val="4"/>
                <c:pt idx="0">
                  <c:v>工业源</c:v>
                </c:pt>
                <c:pt idx="1">
                  <c:v>农业源</c:v>
                </c:pt>
                <c:pt idx="2">
                  <c:v>生活源</c:v>
                </c:pt>
                <c:pt idx="3">
                  <c:v>集中式</c:v>
                </c:pt>
              </c:strCache>
            </c:strRef>
          </c:cat>
          <c:val>
            <c:numRef>
              <c:f>[公报画图.xlsx]Sheet1!$H$11:$K$11</c:f>
              <c:numCache>
                <c:formatCode>0.00</c:formatCode>
                <c:ptCount val="4"/>
                <c:pt idx="0">
                  <c:v>1.4692998</c:v>
                </c:pt>
                <c:pt idx="1">
                  <c:v>72.1122</c:v>
                </c:pt>
                <c:pt idx="2">
                  <c:v>53.263595</c:v>
                </c:pt>
                <c:pt idx="3">
                  <c:v>0.0341705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144916698468"/>
          <c:y val="0.178330452741484"/>
          <c:w val="0.476242246126668"/>
          <c:h val="0.609530374113558"/>
        </c:manualLayout>
      </c:layout>
      <c:pieChart>
        <c:varyColors val="1"/>
        <c:ser>
          <c:idx val="0"/>
          <c:order val="0"/>
          <c:tx>
            <c:strRef>
              <c:f>[公报画图.xlsx]Sheet1!$G$17</c:f>
              <c:strCache>
                <c:ptCount val="1"/>
                <c:pt idx="0">
                  <c:v>氨氮排放量</c:v>
                </c:pt>
              </c:strCache>
            </c:strRef>
          </c:tx>
          <c:spPr/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502112970304401"/>
                  <c:y val="0.005450735012302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681896464961656"/>
                  <c:y val="0.047879261741210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1979594376011"/>
                  <c:y val="-0.35347035347035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75556444576195"/>
                  <c:y val="0.0283689297803697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0245577694655"/>
                      <c:h val="0.263450598025996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[公报画图.xlsx]Sheet1!$H$16:$K$16</c:f>
              <c:strCache>
                <c:ptCount val="4"/>
                <c:pt idx="0">
                  <c:v>工业源</c:v>
                </c:pt>
                <c:pt idx="1">
                  <c:v>农业源</c:v>
                </c:pt>
                <c:pt idx="2">
                  <c:v>生活源</c:v>
                </c:pt>
                <c:pt idx="3">
                  <c:v>集中式</c:v>
                </c:pt>
              </c:strCache>
            </c:strRef>
          </c:cat>
          <c:val>
            <c:numRef>
              <c:f>[公报画图.xlsx]Sheet1!$H$17:$K$17</c:f>
              <c:numCache>
                <c:formatCode>0.00</c:formatCode>
                <c:ptCount val="4"/>
                <c:pt idx="0">
                  <c:v>0.0737702</c:v>
                </c:pt>
                <c:pt idx="1">
                  <c:v>1.091491</c:v>
                </c:pt>
                <c:pt idx="2">
                  <c:v>4.629288</c:v>
                </c:pt>
                <c:pt idx="3" c:formatCode="0.0000">
                  <c:v>0.0056955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144916698468"/>
          <c:y val="0.178330452741484"/>
          <c:w val="0.476242246126668"/>
          <c:h val="0.609530374113558"/>
        </c:manualLayout>
      </c:layout>
      <c:pieChart>
        <c:varyColors val="1"/>
        <c:ser>
          <c:idx val="0"/>
          <c:order val="0"/>
          <c:tx>
            <c:strRef>
              <c:f>[公报画图.xlsx]Sheet1!$G$21</c:f>
              <c:strCache>
                <c:ptCount val="1"/>
                <c:pt idx="0">
                  <c:v>总氮排放量</c:v>
                </c:pt>
              </c:strCache>
            </c:strRef>
          </c:tx>
          <c:spPr/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502112970304401"/>
                  <c:y val="0.005450735012302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399701616137468"/>
                  <c:y val="-0.004770790908842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38608933681722"/>
                  <c:y val="0.027365027365027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75556444576195"/>
                  <c:y val="0.028368929780369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0245577694655"/>
                      <c:h val="0.263450598025996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[公报画图.xlsx]Sheet1!$H$20:$K$20</c:f>
              <c:strCache>
                <c:ptCount val="4"/>
                <c:pt idx="0" c:formatCode="0.00">
                  <c:v>工业源</c:v>
                </c:pt>
                <c:pt idx="1" c:formatCode="0.00">
                  <c:v>农业源</c:v>
                </c:pt>
                <c:pt idx="2" c:formatCode="0.00">
                  <c:v>生活源</c:v>
                </c:pt>
                <c:pt idx="3" c:formatCode="0.00">
                  <c:v>集中式</c:v>
                </c:pt>
              </c:strCache>
            </c:strRef>
          </c:cat>
          <c:val>
            <c:numRef>
              <c:f>[公报画图.xlsx]Sheet1!$H$21:$K$21</c:f>
              <c:numCache>
                <c:formatCode>0.00</c:formatCode>
                <c:ptCount val="4"/>
                <c:pt idx="0">
                  <c:v>0.3549587</c:v>
                </c:pt>
                <c:pt idx="1">
                  <c:v>8.78738</c:v>
                </c:pt>
                <c:pt idx="2">
                  <c:v>9.633824</c:v>
                </c:pt>
                <c:pt idx="3" c:formatCode="0.000">
                  <c:v>0.0097084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144916698468"/>
          <c:y val="0.178330452741484"/>
          <c:w val="0.476242246126668"/>
          <c:h val="0.609530374113558"/>
        </c:manualLayout>
      </c:layout>
      <c:pieChart>
        <c:varyColors val="1"/>
        <c:ser>
          <c:idx val="0"/>
          <c:order val="0"/>
          <c:tx>
            <c:strRef>
              <c:f>[公报画图.xlsx]Sheet1!$G$25</c:f>
              <c:strCache>
                <c:ptCount val="1"/>
                <c:pt idx="0">
                  <c:v>总磷排放量</c:v>
                </c:pt>
              </c:strCache>
            </c:strRef>
          </c:tx>
          <c:spPr/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502112970304401"/>
                  <c:y val="0.005450735012302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891179311919297"/>
                  <c:y val="-0.22686740113774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555235504347363"/>
                  <c:y val="0.10167171062112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69096490775275"/>
                  <c:y val="0.0059951055359492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4527124339894"/>
                      <c:h val="0.212386511024643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[公报画图.xlsx]Sheet1!$H$24:$K$24</c:f>
              <c:strCache>
                <c:ptCount val="4"/>
                <c:pt idx="0" c:formatCode="0.00">
                  <c:v>工业源</c:v>
                </c:pt>
                <c:pt idx="1" c:formatCode="0.00">
                  <c:v>农业源</c:v>
                </c:pt>
                <c:pt idx="2" c:formatCode="0.00">
                  <c:v>生活源</c:v>
                </c:pt>
                <c:pt idx="3" c:formatCode="0.00">
                  <c:v>集中式</c:v>
                </c:pt>
              </c:strCache>
            </c:strRef>
          </c:cat>
          <c:val>
            <c:numRef>
              <c:f>[公报画图.xlsx]Sheet1!$H$25:$K$25</c:f>
              <c:numCache>
                <c:formatCode>0.000</c:formatCode>
                <c:ptCount val="4"/>
                <c:pt idx="0">
                  <c:v>0.0122833</c:v>
                </c:pt>
                <c:pt idx="1" c:formatCode="0.00">
                  <c:v>1.216263</c:v>
                </c:pt>
                <c:pt idx="2" c:formatCode="0.00">
                  <c:v>0.487332</c:v>
                </c:pt>
                <c:pt idx="3" c:formatCode="0.0000">
                  <c:v>0.0003437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3012948828469"/>
          <c:y val="0.0772479358430744"/>
          <c:w val="0.574194665988987"/>
          <c:h val="0.761481307636947"/>
        </c:manualLayout>
      </c:layout>
      <c:pieChart>
        <c:varyColors val="1"/>
        <c:ser>
          <c:idx val="0"/>
          <c:order val="0"/>
          <c:tx>
            <c:strRef>
              <c:f>[公报画图.xlsx]Sheet1!$G$36</c:f>
              <c:strCache>
                <c:ptCount val="1"/>
                <c:pt idx="0">
                  <c:v>二氧化硫</c:v>
                </c:pt>
              </c:strCache>
            </c:strRef>
          </c:tx>
          <c:spPr/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995822942318842"/>
                  <c:y val="-0.15801068851930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719086021505372"/>
                  <c:y val="0.074844074844074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6222939908536"/>
                  <c:y val="0.0028586278586278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3809439891474"/>
                      <c:h val="0.169165154256402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[公报画图.xlsx]Sheet1!$H$35:$J$35</c:f>
              <c:strCache>
                <c:ptCount val="3"/>
                <c:pt idx="0">
                  <c:v>工业源</c:v>
                </c:pt>
                <c:pt idx="1">
                  <c:v>生活源</c:v>
                </c:pt>
                <c:pt idx="2">
                  <c:v>集中式</c:v>
                </c:pt>
              </c:strCache>
            </c:strRef>
          </c:cat>
          <c:val>
            <c:numRef>
              <c:f>[公报画图.xlsx]Sheet1!$H$36:$J$36</c:f>
              <c:numCache>
                <c:formatCode>0.00</c:formatCode>
                <c:ptCount val="3"/>
                <c:pt idx="0">
                  <c:v>9.155983</c:v>
                </c:pt>
                <c:pt idx="1">
                  <c:v>3.061575</c:v>
                </c:pt>
                <c:pt idx="2">
                  <c:v>0.0045097407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8164231782337"/>
          <c:y val="0.0203902656033277"/>
          <c:w val="0.574194665988987"/>
          <c:h val="0.761481307636947"/>
        </c:manualLayout>
      </c:layout>
      <c:pieChart>
        <c:varyColors val="1"/>
        <c:ser>
          <c:idx val="0"/>
          <c:order val="0"/>
          <c:tx>
            <c:strRef>
              <c:f>[公报画图.xlsx]Sheet1!$G$40</c:f>
              <c:strCache>
                <c:ptCount val="1"/>
                <c:pt idx="0">
                  <c:v>氮氧化物</c:v>
                </c:pt>
              </c:strCache>
            </c:strRef>
          </c:tx>
          <c:spPr/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141375708692982"/>
                  <c:y val="0.049357844371694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24644624204821"/>
                  <c:y val="-0.01102333826444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05983812080275"/>
                  <c:y val="-0.11237415364313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3809439891474"/>
                      <c:h val="0.16916515425640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01905809052593"/>
                  <c:y val="0.0038853233336923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0245577694655"/>
                      <c:h val="0.263450598025996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[公报画图.xlsx]Sheet1!$H$39:$K$39</c:f>
              <c:strCache>
                <c:ptCount val="4"/>
                <c:pt idx="0">
                  <c:v>工业源</c:v>
                </c:pt>
                <c:pt idx="1">
                  <c:v>生活源</c:v>
                </c:pt>
                <c:pt idx="2">
                  <c:v>集中式</c:v>
                </c:pt>
                <c:pt idx="3">
                  <c:v>移动源</c:v>
                </c:pt>
              </c:strCache>
            </c:strRef>
          </c:cat>
          <c:val>
            <c:numRef>
              <c:f>[公报画图.xlsx]Sheet1!$H$40:$K$40</c:f>
              <c:numCache>
                <c:formatCode>0.00</c:formatCode>
                <c:ptCount val="4"/>
                <c:pt idx="0">
                  <c:v>13.3840763</c:v>
                </c:pt>
                <c:pt idx="1">
                  <c:v>2.097846</c:v>
                </c:pt>
                <c:pt idx="2">
                  <c:v>0.0188015593</c:v>
                </c:pt>
                <c:pt idx="3">
                  <c:v>15.56701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6589701301081"/>
          <c:y val="0.8937295391589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2730218697669"/>
          <c:y val="0.110185759243526"/>
          <c:w val="0.574194665988987"/>
          <c:h val="0.761481307636947"/>
        </c:manualLayout>
      </c:layout>
      <c:pieChart>
        <c:varyColors val="1"/>
        <c:ser>
          <c:idx val="0"/>
          <c:order val="0"/>
          <c:tx>
            <c:strRef>
              <c:f>[公报画图.xlsx]Sheet1!$G$45</c:f>
              <c:strCache>
                <c:ptCount val="1"/>
                <c:pt idx="0">
                  <c:v>颗粒物</c:v>
                </c:pt>
              </c:strCache>
            </c:strRef>
          </c:tx>
          <c:spPr/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422431540865984"/>
                  <c:y val="-0.036707706338349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11704834605598"/>
                  <c:y val="0.04742362061103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00489399650584"/>
                  <c:y val="0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3809439891474"/>
                      <c:h val="0.16916515425640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0596876655138982"/>
                  <c:y val="0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0279898218829"/>
                      <c:h val="0.170086639306886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[公报画图.xlsx]Sheet1!$H$44:$K$44</c:f>
              <c:strCache>
                <c:ptCount val="4"/>
                <c:pt idx="0">
                  <c:v>工业源</c:v>
                </c:pt>
                <c:pt idx="1">
                  <c:v>生活源</c:v>
                </c:pt>
                <c:pt idx="2">
                  <c:v>集中式</c:v>
                </c:pt>
                <c:pt idx="3">
                  <c:v>移动源</c:v>
                </c:pt>
              </c:strCache>
            </c:strRef>
          </c:cat>
          <c:val>
            <c:numRef>
              <c:f>[公报画图.xlsx]Sheet1!$H$45:$K$45</c:f>
              <c:numCache>
                <c:formatCode>0.00</c:formatCode>
                <c:ptCount val="4"/>
                <c:pt idx="0">
                  <c:v>10.1970676</c:v>
                </c:pt>
                <c:pt idx="1">
                  <c:v>4.853839</c:v>
                </c:pt>
                <c:pt idx="2">
                  <c:v>0.0014017101</c:v>
                </c:pt>
                <c:pt idx="3">
                  <c:v>0.138435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1612796971117"/>
          <c:y val="0.0865567906256245"/>
          <c:w val="0.574194665988987"/>
          <c:h val="0.761481307636947"/>
        </c:manualLayout>
      </c:layout>
      <c:pieChart>
        <c:varyColors val="1"/>
        <c:ser>
          <c:idx val="0"/>
          <c:order val="0"/>
          <c:tx>
            <c:strRef>
              <c:f>[公报画图.xlsx]Sheet1!$G$70</c:f>
              <c:strCache>
                <c:ptCount val="1"/>
                <c:pt idx="0">
                  <c:v>挥发性有机物</c:v>
                </c:pt>
              </c:strCache>
            </c:strRef>
          </c:tx>
          <c:spPr/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498555598771508"/>
                  <c:y val="0.05340599455040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304677105374177"/>
                  <c:y val="-0.1518858738859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9619450317125"/>
                      <c:h val="0.14713896457765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165836005449057"/>
                  <c:y val="0.0861191908779275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3809311219465"/>
                      <c:h val="0.32515900562608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[公报画图.xlsx]Sheet1!$H$69:$J$69</c:f>
              <c:strCache>
                <c:ptCount val="3"/>
                <c:pt idx="0">
                  <c:v>工业源</c:v>
                </c:pt>
                <c:pt idx="1">
                  <c:v>生活源</c:v>
                </c:pt>
                <c:pt idx="2">
                  <c:v>移动源</c:v>
                </c:pt>
              </c:strCache>
            </c:strRef>
          </c:cat>
          <c:val>
            <c:numRef>
              <c:f>[公报画图.xlsx]Sheet1!$H$70:$J$70</c:f>
              <c:numCache>
                <c:formatCode>0.00</c:formatCode>
                <c:ptCount val="3"/>
                <c:pt idx="0">
                  <c:v>8.399151</c:v>
                </c:pt>
                <c:pt idx="1">
                  <c:v>9.874673</c:v>
                </c:pt>
                <c:pt idx="2">
                  <c:v>7.839089</c:v>
                </c:pt>
              </c:numCache>
            </c:numRef>
          </c:val>
        </c:ser>
        <c:ser>
          <c:idx val="1"/>
          <c:order val="1"/>
          <c:tx>
            <c:strRef>
              <c:f>[公报画图.xlsx]Sheet1!$G$71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Lbls>
            <c:delete val="1"/>
          </c:dLbls>
          <c:cat>
            <c:strRef>
              <c:f>[公报画图.xlsx]Sheet1!$H$69:$J$69</c:f>
              <c:strCache>
                <c:ptCount val="3"/>
                <c:pt idx="0">
                  <c:v>工业源</c:v>
                </c:pt>
                <c:pt idx="1">
                  <c:v>生活源</c:v>
                </c:pt>
                <c:pt idx="2">
                  <c:v>移动源</c:v>
                </c:pt>
              </c:strCache>
            </c:strRef>
          </c:cat>
          <c:val>
            <c:numRef>
              <c:f>[公报画图.xlsx]Sheet1!$H$71:$J$71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510</Words>
  <Characters>2911</Characters>
  <Lines>24</Lines>
  <Paragraphs>6</Paragraphs>
  <TotalTime>21</TotalTime>
  <ScaleCrop>false</ScaleCrop>
  <LinksUpToDate>false</LinksUpToDate>
  <CharactersWithSpaces>3415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2021-01-15T16:35:00Z</dcterms:created>
  <dc:creator>AutoBVT</dc:creator>
  <cp:lastModifiedBy>Administrator</cp:lastModifiedBy>
  <cp:lastPrinted>2021-10-12T10:11:00Z</cp:lastPrinted>
  <dcterms:modified xsi:type="dcterms:W3CDTF">2023-12-22T02:52:26Z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9F3238B78A5548549DBC23C7EF2DD56E_13</vt:lpwstr>
  </property>
</Properties>
</file>