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b/>
          <w:color w:val="2A2A2A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  <w:t>2</w:t>
      </w:r>
    </w:p>
    <w:p>
      <w:pPr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四川省环保宣传教育公益示范项目</w:t>
      </w:r>
    </w:p>
    <w:p>
      <w:pPr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资金管理办法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一、总则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加强环保宣传教育公益示范项目财务管理，充分发挥资金的使用效率，环保宣传教育公益示范项目资金使用应遵循公开、公正、高效的原则，专款专用。经费使用应严格按照批准的项目预算进行开支，并遵守本制度中的相关规定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二、项目经费管理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（一）项目金额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四川省环保宣传教育公益示范项目单个项目金额不超过30万元。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（二）项目预算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项目联办单位需提交填写详细完整的项目预算表。项目预算只能包含如下可列支的项目，具体包括：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1.差旅费用：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城市间交通费、住宿费（汽车燃油费除外）；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2.人工费用：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人力、劳务费用；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3.举办培训或会议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：场租费、会务费等；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4.购买设备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：项目必需的仪器设备采购费用；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5.宣传知识管理：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包括编写、印刷宣传册，建立数据库，出版研究报告等；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6.杂费：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材料费、市内交通费等；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7.行政管理费用：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包括项目人员补贴、行政开支。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其中，用于购买设备的经费不超过项目总经费的20%。用于项目行政管理的经费不超过项目总经费的10%。在项目实施周期内，总预算不能修改调整。预算类别的预计支出金额调整（增加或减少）幅度超过原预算20%的，项目联办机构需提交书面申请报告并得到宣教中心认可，否则将影响项目的实际拨款进度。预算类别调整幅度不超过原预算20%的，在当期项目进展报告中说明情况即可。 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（三）项目款拨付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1.付款安排。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确定后，宣教中心与项目联办机构签署协议，经费拨付比例和程序将根据项目实施金额确定。其中项目实施金额2万元以上项目，协议签署后拨付首笔项目经费（50%），项目全部实施结束，收到项目总结报告和最终财务报告后付清尾款（50%）；项目实施金额2万元及以下项目，协议签署后一次性支付。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2.专用票据。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所有项目联办机构应在收到项目款后两周内，将税务部门监制或财政部门监制的专用票据交至宣教中心。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三、项目日常财务管理</w:t>
      </w:r>
    </w:p>
    <w:p>
      <w:pPr>
        <w:pStyle w:val="5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（一）向个人支付款项</w:t>
      </w:r>
    </w:p>
    <w:p>
      <w:pPr>
        <w:spacing w:line="360" w:lineRule="auto"/>
        <w:ind w:left="64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1.向专家支付酬劳。</w:t>
      </w:r>
      <w:r>
        <w:rPr>
          <w:rFonts w:hint="eastAsia" w:ascii="仿宋_GB2312" w:hAnsi="Times New Roman" w:eastAsia="仿宋_GB2312"/>
          <w:sz w:val="32"/>
          <w:szCs w:val="32"/>
        </w:rPr>
        <w:t>专家聘任一般两种情况：一是在项目实施全过程或某段时间内撰写项目报告或提供技术指导；二是作为项目会议、培训的授课教师。两种情况，均需提供劳务费支付单作为付款依据。</w:t>
      </w:r>
    </w:p>
    <w:p>
      <w:pPr>
        <w:spacing w:line="360" w:lineRule="auto"/>
        <w:ind w:firstLine="63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2.向参加活动的志愿者支付伙食、交通或误工补贴。</w:t>
      </w:r>
      <w:r>
        <w:rPr>
          <w:rFonts w:hint="eastAsia" w:ascii="仿宋_GB2312" w:hAnsi="Times New Roman" w:eastAsia="仿宋_GB2312"/>
          <w:sz w:val="32"/>
          <w:szCs w:val="32"/>
        </w:rPr>
        <w:t>项目原则上不支持以现金形式向个人发放补贴。如确有需要，则支付标准一般不高于50元（人</w:t>
      </w:r>
      <w:r>
        <w:rPr>
          <w:rFonts w:hint="eastAsia" w:ascii="仿宋_GB2312" w:hAnsi="Times New Roman" w:eastAsia="仿宋_GB2312"/>
          <w:b/>
          <w:sz w:val="32"/>
          <w:szCs w:val="32"/>
        </w:rPr>
        <w:t>/</w:t>
      </w:r>
      <w:r>
        <w:rPr>
          <w:rFonts w:hint="eastAsia" w:ascii="仿宋_GB2312" w:hAnsi="Times New Roman" w:eastAsia="仿宋_GB2312"/>
          <w:sz w:val="32"/>
          <w:szCs w:val="32"/>
        </w:rPr>
        <w:t>次）。此类支付应提供志愿者补贴领取单作为报销依据。领取单需并由每一位领款人本人签名。</w:t>
      </w:r>
    </w:p>
    <w:p>
      <w:pPr>
        <w:pStyle w:val="5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3.向个人租用器具、交通工具或场地等。</w:t>
      </w:r>
      <w:r>
        <w:rPr>
          <w:rFonts w:hint="eastAsia" w:ascii="仿宋_GB2312" w:hAnsi="Times New Roman" w:eastAsia="仿宋_GB2312"/>
          <w:sz w:val="32"/>
          <w:szCs w:val="32"/>
        </w:rPr>
        <w:t>向个人租用器具、交通工具或场地等时，应提供个人租赁支付凭证作为报销依据。</w:t>
      </w:r>
    </w:p>
    <w:p>
      <w:pPr>
        <w:pStyle w:val="5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（二）向单位支付款项</w:t>
      </w:r>
    </w:p>
    <w:p>
      <w:pPr>
        <w:pStyle w:val="5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1.设备、物品采购。</w:t>
      </w:r>
      <w:r>
        <w:rPr>
          <w:rFonts w:hint="eastAsia" w:ascii="仿宋_GB2312" w:hAnsi="Times New Roman" w:eastAsia="仿宋_GB2312"/>
          <w:sz w:val="32"/>
          <w:szCs w:val="32"/>
        </w:rPr>
        <w:t>项目金额应严格按照项目预算开展。此类支付应提供供货商出具的正规发票作为报销依据。</w:t>
      </w:r>
    </w:p>
    <w:p>
      <w:pPr>
        <w:pStyle w:val="5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2.项目宣传、知识管理。</w:t>
      </w:r>
      <w:r>
        <w:rPr>
          <w:rFonts w:hint="eastAsia" w:ascii="仿宋_GB2312" w:hAnsi="Times New Roman" w:eastAsia="仿宋_GB2312"/>
          <w:sz w:val="32"/>
          <w:szCs w:val="32"/>
        </w:rPr>
        <w:t>若需设计、制作、印刷宣传品等，需与合作单位签订协议，并提供合作单位开具的正规票据作为报销依据。</w:t>
      </w:r>
    </w:p>
    <w:p>
      <w:pPr>
        <w:pStyle w:val="5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（三）行政管理费用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用于项目行政管理的经费不能超过项目总经费的10%。</w:t>
      </w:r>
    </w:p>
    <w:p>
      <w:pPr>
        <w:pStyle w:val="5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1.项目人员补贴。</w:t>
      </w:r>
      <w:r>
        <w:rPr>
          <w:rFonts w:hint="eastAsia" w:ascii="仿宋_GB2312" w:hAnsi="Times New Roman" w:eastAsia="仿宋_GB2312"/>
          <w:sz w:val="32"/>
          <w:szCs w:val="32"/>
        </w:rPr>
        <w:t>项目人员补贴用于项目联办单位为实施本项目所付出的超时工作，根据项目预算及实际发生按月（期）进行支付。此类支付应提供领款人签字的工资单、项目人员补贴支付凭证、领款人在职证明及身份证复印件作为报销依据。</w:t>
      </w:r>
    </w:p>
    <w:p>
      <w:pPr>
        <w:pStyle w:val="5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2.行政开支。</w:t>
      </w:r>
      <w:r>
        <w:rPr>
          <w:rFonts w:hint="eastAsia" w:ascii="仿宋_GB2312" w:hAnsi="Times New Roman" w:eastAsia="仿宋_GB2312"/>
          <w:sz w:val="32"/>
          <w:szCs w:val="32"/>
        </w:rPr>
        <w:t>项目行政开支用于支付项目联办单位的日常办公、维护费用，按项目预算按（期）支付。此类支付应提供机构日常办公、维护费用的付款凭证作为报销依据。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四、项目财务报告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项目联办单位需在项目实施结束后20个工作日内提交财务报告，同时附上所有的支付凭证扫描或复印件。</w:t>
      </w:r>
    </w:p>
    <w:p>
      <w:pPr>
        <w:pStyle w:val="5"/>
        <w:spacing w:line="360" w:lineRule="auto"/>
        <w:ind w:firstLine="630" w:firstLineChars="196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1.财务支出情况：</w:t>
      </w:r>
      <w:r>
        <w:rPr>
          <w:rFonts w:hint="eastAsia" w:ascii="仿宋_GB2312" w:hAnsi="Times New Roman" w:eastAsia="仿宋_GB2312"/>
          <w:sz w:val="32"/>
          <w:szCs w:val="32"/>
        </w:rPr>
        <w:t>按支出分类列出预算金额、支出金额及结余。</w:t>
      </w:r>
    </w:p>
    <w:p>
      <w:pPr>
        <w:pStyle w:val="5"/>
        <w:spacing w:line="360" w:lineRule="auto"/>
        <w:ind w:firstLine="607" w:firstLineChars="189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2.发票、收据编号：</w:t>
      </w:r>
      <w:r>
        <w:rPr>
          <w:rFonts w:hint="eastAsia" w:ascii="仿宋_GB2312" w:hAnsi="Times New Roman" w:eastAsia="仿宋_GB2312"/>
          <w:sz w:val="32"/>
          <w:szCs w:val="32"/>
        </w:rPr>
        <w:t>活动编号-预算类别-序号，如“01-CL-02”表示“活动1差旅费用-2号凭证”。预算类别缩写如：CL-差旅费用；RG-人工费用；HY-培训/研讨会/讨论会； SB-设备；XC-宣传知识管理；ZF-杂费；BT-项目人员补贴；XZ-行政开支。</w:t>
      </w:r>
    </w:p>
    <w:p>
      <w:pPr>
        <w:pStyle w:val="5"/>
        <w:spacing w:line="360" w:lineRule="auto"/>
        <w:ind w:firstLine="64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3.财务管理情况：</w:t>
      </w:r>
      <w:r>
        <w:rPr>
          <w:rFonts w:hint="eastAsia" w:ascii="仿宋_GB2312" w:hAnsi="Times New Roman" w:eastAsia="仿宋_GB2312"/>
          <w:sz w:val="32"/>
          <w:szCs w:val="32"/>
        </w:rPr>
        <w:t>包括财务管理人员基本信息；项目超支、节约原因分析说明；项目活动变更调整说明；其他需要补充说明的事项等。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jc w:val="left"/>
        <w:rPr>
          <w:rFonts w:ascii="仿宋_GB2312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6"/>
    </w:sdtPr>
    <w:sdtEndPr>
      <w:rPr>
        <w:rFonts w:hint="eastAsia"/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7"/>
    </w:sdtPr>
    <w:sdtEndPr>
      <w:rPr>
        <w:rFonts w:hint="eastAsia"/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36BB3"/>
    <w:rsid w:val="7B4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2019-02-26T02:49:00Z</dcterms:created>
  <dc:creator>Administrator</dc:creator>
  <cp:lastModifiedBy>Administrator</cp:lastModifiedBy>
  <dcterms:modified xsi:type="dcterms:W3CDTF">2019-02-26T02:49:57Z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