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D4D" w:rsidRPr="00386C24" w:rsidRDefault="00AD57EE" w:rsidP="00E71774">
      <w:pPr>
        <w:widowControl/>
        <w:overflowPunct w:val="0"/>
        <w:topLinePunct/>
        <w:spacing w:line="300" w:lineRule="exact"/>
        <w:jc w:val="center"/>
        <w:rPr>
          <w:rFonts w:ascii="Times New Roman" w:eastAsia="仿宋_GB2312" w:hAnsi="Times New Roman" w:cs="宋体"/>
          <w:color w:val="000000"/>
          <w:kern w:val="0"/>
          <w:sz w:val="44"/>
          <w:szCs w:val="44"/>
        </w:rPr>
      </w:pPr>
      <w:r>
        <w:rPr>
          <w:rFonts w:ascii="Times New Roman" w:eastAsia="仿宋_GB2312" w:hAnsi="Times New Roman" w:cs="宋体"/>
          <w:noProof/>
          <w:color w:val="000000"/>
          <w:kern w:val="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-210087</wp:posOffset>
                </wp:positionV>
                <wp:extent cx="6141720" cy="8747125"/>
                <wp:effectExtent l="0" t="0" r="49530" b="34925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8747125"/>
                          <a:chOff x="1111" y="1770"/>
                          <a:chExt cx="9672" cy="13775"/>
                        </a:xfrm>
                      </wpg:grpSpPr>
                      <wps:wsp>
                        <wps:cNvPr id="3" name="直接连接符 1"/>
                        <wps:cNvCnPr>
                          <a:cxnSpLocks noChangeShapeType="1"/>
                        </wps:cNvCnPr>
                        <wps:spPr bwMode="auto">
                          <a:xfrm>
                            <a:off x="1111" y="3076"/>
                            <a:ext cx="9669" cy="0"/>
                          </a:xfrm>
                          <a:prstGeom prst="line">
                            <a:avLst/>
                          </a:prstGeom>
                          <a:noFill/>
                          <a:ln w="69850" cmpd="thickThin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接连接符 2"/>
                        <wps:cNvCnPr>
                          <a:cxnSpLocks noChangeShapeType="1"/>
                        </wps:cNvCnPr>
                        <wps:spPr bwMode="auto">
                          <a:xfrm>
                            <a:off x="1111" y="15545"/>
                            <a:ext cx="9668" cy="0"/>
                          </a:xfrm>
                          <a:prstGeom prst="line">
                            <a:avLst/>
                          </a:prstGeom>
                          <a:noFill/>
                          <a:ln w="69850" cmpd="thinThick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1770"/>
                            <a:ext cx="9672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7EE" w:rsidRPr="008A409A" w:rsidRDefault="00AD57EE" w:rsidP="00AD57EE">
                              <w:pPr>
                                <w:jc w:val="center"/>
                                <w:rPr>
                                  <w:color w:val="FF0000"/>
                                  <w:spacing w:val="24"/>
                                  <w:sz w:val="72"/>
                                  <w:szCs w:val="72"/>
                                </w:rPr>
                              </w:pPr>
                              <w:r w:rsidRPr="008A409A">
                                <w:rPr>
                                  <w:rFonts w:ascii="方正小标宋简体" w:eastAsia="方正小标宋简体" w:hint="eastAsia"/>
                                  <w:b/>
                                  <w:color w:val="FF0000"/>
                                  <w:spacing w:val="24"/>
                                  <w:sz w:val="72"/>
                                  <w:szCs w:val="72"/>
                                </w:rPr>
                                <w:t>四川省环境保护厅办公室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-23.45pt;margin-top:-16.55pt;width:483.6pt;height:688.75pt;z-index:251656704" coordorigin="1111,1770" coordsize="9672,1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KHAgQAAJAMAAAOAAAAZHJzL2Uyb0RvYy54bWzsV82O5DQQviPxDlbumfx0OulE07Oa6e6M&#10;kAYYaYcHcCfOjyaxg+2eZEDcOHBC3JG4wYnj3vbA0+wuj0HZ+enuWUYss2gFEjmkndiuVH31+avq&#10;02ddXaE7wkXJ6NJwTmwDEZqwtKT50vjiJjYXBhIS0xRXjJKlcU+E8ezs449O2yYiLitYlRKOwAgV&#10;UdssjULKJrIskRSkxuKENYTCZMZ4jSU88txKOW7Bel1Zrm37Vst42nCWECHg7bqfNM60/Swjifw8&#10;ywSRqFoa4JvUd67vW3W3zk5xlHPcFGUyuIGf4EWNSwofnUytscRox8u3TNVlwplgmTxJWG2xLCsT&#10;omOAaBz7QTSXnO0aHUsetXkzwQTQPsDpyWaTz+6uOSrTpeEaiOIaUvTm5bevfvgOuQqbtskjWHLJ&#10;m+fNNe8DhOEVS24FTFsP59Vz3i9G2/ZTloI9vJNMY9NlvFYmIGrU6RTcTykgnUQJvPQdzwlcyFQC&#10;c4vACxx33icpKSCTap8Dl4Fg2gmCIYFJsRn2h34AgajNziwI9FYLR/2XtbeDdyo0YJzYgyreD9Tn&#10;BW6IzpVQiA2gziZQf3zx+vuff//tJ7i/+fUX5PTo6rUr2kObdHSAFlG2KjDNibZ6c98AjHoHhHCw&#10;RT0IyMtfQj1BNrMDv4dzBDz0/bAHTGM5gYWjhgt5SViN1GBpVCVV8eEI310JqZK/X6JeUxaXVaXP&#10;U0VRC6kMF3OVyLoBdkk4X7c3BZwShKscpCKRXFsTrCpTtVPZEDzfriqO7jAc1zi24VLewpeOlsGx&#10;oKn+UkFwuhnGEpdVP4b1FVX2IEjwdRj15/Hr0A43i83CMz3X35ievV6b5/HKM/3YCebr2Xq1Wjvf&#10;KNccLyrKNCVUeTdqg+O9G00GlepP9aQOE0bWsXUdIjg7/mqnda5Venuubll6f80VGgNzPxCFvcco&#10;PAjEAR9x9AEo7Mzn3iAJBxyGMqMO/UiXUWr+aQ5ToHBy+z+H1Tn/D3F4PnL4RlHmgnVIM2gQU1Xa&#10;kOzgtVJZrUN9hZtk+Jxz1iqtgSJxpMN9Vfz7OrwvXXsOT4XLmS0G1XuExhzaGu3nu0ixiudAd/6l&#10;ynik7w/KQAzX22XgUfpp2R/F3nE9+8INzdhfBKYXe3MzDOyFaTvhRejbXuit42Oxv4Iy9/5ir+pf&#10;OIfWRbPpCSWuLiX0xVVZQxekyuDQ6DxW76Zapdwfq8j4+2fVRHbbDs6wYm5fWBBnUOShXkMzD4OC&#10;8a8M1EJjvDTElzvMiYGqTyjwX3XR44CPg+04wDSBrVDvQSP1cCX7bnvX8DIvwHJ/wig7h7YwK3Uj&#10;sffisLrpdg3aXh3G0KKrvvrwWa/f/5E4+wMAAP//AwBQSwMEFAAGAAgAAAAhAK4wXjHiAAAADAEA&#10;AA8AAABkcnMvZG93bnJldi54bWxMj8FKw0AQhu+C77CM4K3dpInFxmxKKeqpCLaCeNtmp0lodjZk&#10;t0n69o4ne5thPv75/nw92VYM2PvGkYJ4HoFAKp1pqFLwdXibPYPwQZPRrSNUcEUP6+L+LteZcSN9&#10;4rAPleAQ8plWUIfQZVL6skar/dx1SHw7ud7qwGtfSdPrkcNtKxdRtJRWN8Qfat3htsbyvL9YBe+j&#10;HjdJ/Drszqft9efw9PG9i1Gpx4dp8wIi4BT+YfjTZ3Uo2OnoLmS8aBXM0uWKUR6SJAbBxGoRJSCO&#10;jCZpmoIscnlbovgFAAD//wMAUEsBAi0AFAAGAAgAAAAhALaDOJL+AAAA4QEAABMAAAAAAAAAAAAA&#10;AAAAAAAAAFtDb250ZW50X1R5cGVzXS54bWxQSwECLQAUAAYACAAAACEAOP0h/9YAAACUAQAACwAA&#10;AAAAAAAAAAAAAAAvAQAAX3JlbHMvLnJlbHNQSwECLQAUAAYACAAAACEAJT8yhwIEAACQDAAADgAA&#10;AAAAAAAAAAAAAAAuAgAAZHJzL2Uyb0RvYy54bWxQSwECLQAUAAYACAAAACEArjBeMeIAAAAMAQAA&#10;DwAAAAAAAAAAAAAAAABcBgAAZHJzL2Rvd25yZXYueG1sUEsFBgAAAAAEAAQA8wAAAGsHAAAAAA==&#10;">
                <v:line id="直接连接符 1" o:spid="_x0000_s1027" style="position:absolute;visibility:visible;mso-wrap-style:square" from="1111,3076" to="10780,3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/xTwQAAANoAAAAPAAAAZHJzL2Rvd25yZXYueG1sRI9BawIx&#10;FITvgv8hPMGbZq1i29UoRRB6k9oePD42r5vg5mVN4rr++0YQehxm5htmve1dIzoK0XpWMJsWIIgr&#10;ry3XCn6+95M3EDEha2w8k4I7RdhuhoM1ltrf+Iu6Y6pFhnAsUYFJqS2ljJUhh3HqW+Ls/frgMGUZ&#10;aqkD3jLcNfKlKJbSoeW8YLClnaHqfLw6BZe6syezeN1beQ7vJ11c5OG6VGo86j9WIBL16T/8bH9q&#10;BXN4XMk3QG7+AAAA//8DAFBLAQItABQABgAIAAAAIQDb4fbL7gAAAIUBAAATAAAAAAAAAAAAAAAA&#10;AAAAAABbQ29udGVudF9UeXBlc10ueG1sUEsBAi0AFAAGAAgAAAAhAFr0LFu/AAAAFQEAAAsAAAAA&#10;AAAAAAAAAAAAHwEAAF9yZWxzLy5yZWxzUEsBAi0AFAAGAAgAAAAhANvX/FPBAAAA2gAAAA8AAAAA&#10;AAAAAAAAAAAABwIAAGRycy9kb3ducmV2LnhtbFBLBQYAAAAAAwADALcAAAD1AgAAAAA=&#10;" strokecolor="red" strokeweight="5.5pt">
                  <v:stroke linestyle="thickThin"/>
                </v:line>
                <v:line id="直接连接符 2" o:spid="_x0000_s1028" style="position:absolute;visibility:visible;mso-wrap-style:square" from="1111,15545" to="10779,1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TWxAAAANoAAAAPAAAAZHJzL2Rvd25yZXYueG1sRI9Ba8JA&#10;FITvBf/D8oReim6sUjR1IyJYpJdatfdH9pnEZN/G7NZN/31XKPQ4zMw3zHLVm0bcqHOVZQWTcQKC&#10;OLe64kLB6bgdzUE4j6yxsUwKfsjBKhs8LDHVNvAn3Q6+EBHCLkUFpfdtKqXLSzLoxrYljt7ZdgZ9&#10;lF0hdYchwk0jn5PkRRqsOC6U2NKmpLw+fBsFYeH5I1yKsHnr6/fF03Uy3V+/lHoc9utXEJ56/x/+&#10;a++0ghncr8QbILNfAAAA//8DAFBLAQItABQABgAIAAAAIQDb4fbL7gAAAIUBAAATAAAAAAAAAAAA&#10;AAAAAAAAAABbQ29udGVudF9UeXBlc10ueG1sUEsBAi0AFAAGAAgAAAAhAFr0LFu/AAAAFQEAAAsA&#10;AAAAAAAAAAAAAAAAHwEAAF9yZWxzLy5yZWxzUEsBAi0AFAAGAAgAAAAhANe8RNbEAAAA2gAAAA8A&#10;AAAAAAAAAAAAAAAABwIAAGRycy9kb3ducmV2LnhtbFBLBQYAAAAAAwADALcAAAD4AgAAAAA=&#10;" strokecolor="red" strokeweight="5.5pt">
                  <v:stroke linestyle="thinThi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11;top:1770;width:9672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VexgAAANoAAAAPAAAAZHJzL2Rvd25yZXYueG1sRI9Ba8JA&#10;FITvQv/D8gq9iG4UamvqJkhRKIjSJoL09si+JqHZtyG7jem/dwXB4zAz3zCrdDCN6KlztWUFs2kE&#10;griwuuZSwTHfTl5BOI+ssbFMCv7JQZo8jFYYa3vmL+ozX4oAYRejgsr7NpbSFRUZdFPbEgfvx3YG&#10;fZBdKXWH5wA3jZxH0UIarDksVNjSe0XFb/ZnFJwOn/vFfJnvj9/Zafyy226y/rBR6ulxWL+B8DT4&#10;e/jW/tAKnuF6JdwAmVwAAAD//wMAUEsBAi0AFAAGAAgAAAAhANvh9svuAAAAhQEAABMAAAAAAAAA&#10;AAAAAAAAAAAAAFtDb250ZW50X1R5cGVzXS54bWxQSwECLQAUAAYACAAAACEAWvQsW78AAAAVAQAA&#10;CwAAAAAAAAAAAAAAAAAfAQAAX3JlbHMvLnJlbHNQSwECLQAUAAYACAAAACEA1V8lXsYAAADaAAAA&#10;DwAAAAAAAAAAAAAAAAAHAgAAZHJzL2Rvd25yZXYueG1sUEsFBgAAAAADAAMAtwAAAPoCAAAAAA==&#10;" filled="f" stroked="f" strokecolor="red">
                  <v:textbox inset="0,0,0,0">
                    <w:txbxContent>
                      <w:p w:rsidR="00AD57EE" w:rsidRPr="008A409A" w:rsidRDefault="00AD57EE" w:rsidP="00AD57EE">
                        <w:pPr>
                          <w:jc w:val="center"/>
                          <w:rPr>
                            <w:color w:val="FF0000"/>
                            <w:spacing w:val="24"/>
                            <w:sz w:val="72"/>
                            <w:szCs w:val="72"/>
                          </w:rPr>
                        </w:pPr>
                        <w:r w:rsidRPr="008A409A">
                          <w:rPr>
                            <w:rFonts w:ascii="方正小标宋简体" w:eastAsia="方正小标宋简体" w:hint="eastAsia"/>
                            <w:b/>
                            <w:color w:val="FF0000"/>
                            <w:spacing w:val="24"/>
                            <w:sz w:val="72"/>
                            <w:szCs w:val="72"/>
                          </w:rPr>
                          <w:t>四川省环境保护厅办公室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3D4D" w:rsidRPr="00386C24" w:rsidRDefault="00833D4D" w:rsidP="00E71774">
      <w:pPr>
        <w:widowControl/>
        <w:overflowPunct w:val="0"/>
        <w:topLinePunct/>
        <w:spacing w:line="300" w:lineRule="exact"/>
        <w:jc w:val="center"/>
        <w:rPr>
          <w:rFonts w:ascii="Times New Roman" w:eastAsia="仿宋_GB2312" w:hAnsi="Times New Roman" w:cs="宋体"/>
          <w:color w:val="000000"/>
          <w:kern w:val="0"/>
          <w:sz w:val="44"/>
          <w:szCs w:val="44"/>
        </w:rPr>
      </w:pPr>
    </w:p>
    <w:p w:rsidR="00833D4D" w:rsidRPr="00386C24" w:rsidRDefault="00833D4D" w:rsidP="00E71774">
      <w:pPr>
        <w:widowControl/>
        <w:overflowPunct w:val="0"/>
        <w:topLinePunct/>
        <w:spacing w:line="300" w:lineRule="exact"/>
        <w:jc w:val="center"/>
        <w:rPr>
          <w:rFonts w:ascii="Times New Roman" w:eastAsia="仿宋_GB2312" w:hAnsi="Times New Roman" w:cs="宋体"/>
          <w:color w:val="000000"/>
          <w:kern w:val="0"/>
          <w:sz w:val="44"/>
          <w:szCs w:val="44"/>
        </w:rPr>
      </w:pPr>
    </w:p>
    <w:p w:rsidR="00833D4D" w:rsidRPr="00386C24" w:rsidRDefault="00833D4D" w:rsidP="00833D4D">
      <w:pPr>
        <w:widowControl/>
        <w:overflowPunct w:val="0"/>
        <w:topLinePunct/>
        <w:spacing w:line="600" w:lineRule="exact"/>
        <w:jc w:val="right"/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</w:pPr>
      <w:proofErr w:type="gramStart"/>
      <w:r w:rsidRPr="00386C24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川环办</w:t>
      </w:r>
      <w:proofErr w:type="gramEnd"/>
      <w:r w:rsidRPr="00386C24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函〔</w:t>
      </w:r>
      <w:r w:rsidRPr="00386C24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2</w:t>
      </w:r>
      <w:r w:rsidRPr="00386C24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018</w:t>
      </w:r>
      <w:r w:rsidRPr="00386C24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〕</w:t>
      </w:r>
      <w:r w:rsidRPr="00386C24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1</w:t>
      </w:r>
      <w:r w:rsidRPr="00386C24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77</w:t>
      </w:r>
      <w:r w:rsidRPr="00386C24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号</w:t>
      </w:r>
    </w:p>
    <w:p w:rsidR="00833D4D" w:rsidRPr="00386C24" w:rsidRDefault="00833D4D" w:rsidP="00E71774">
      <w:pPr>
        <w:widowControl/>
        <w:overflowPunct w:val="0"/>
        <w:topLinePunct/>
        <w:spacing w:line="520" w:lineRule="exact"/>
        <w:jc w:val="center"/>
        <w:rPr>
          <w:rFonts w:ascii="Times New Roman" w:eastAsia="仿宋_GB2312" w:hAnsi="Times New Roman" w:cs="宋体"/>
          <w:color w:val="000000"/>
          <w:kern w:val="0"/>
          <w:sz w:val="44"/>
          <w:szCs w:val="44"/>
        </w:rPr>
      </w:pPr>
    </w:p>
    <w:p w:rsidR="00833D4D" w:rsidRPr="00386C24" w:rsidRDefault="00833D4D" w:rsidP="00E71774">
      <w:pPr>
        <w:widowControl/>
        <w:overflowPunct w:val="0"/>
        <w:topLinePunct/>
        <w:spacing w:line="520" w:lineRule="exact"/>
        <w:jc w:val="center"/>
        <w:rPr>
          <w:rFonts w:ascii="Times New Roman" w:eastAsia="仿宋_GB2312" w:hAnsi="Times New Roman" w:cs="宋体"/>
          <w:color w:val="000000"/>
          <w:kern w:val="0"/>
          <w:sz w:val="44"/>
          <w:szCs w:val="44"/>
        </w:rPr>
      </w:pPr>
    </w:p>
    <w:p w:rsidR="00663F03" w:rsidRPr="00386C24" w:rsidRDefault="00663F03" w:rsidP="00833D4D">
      <w:pPr>
        <w:widowControl/>
        <w:overflowPunct w:val="0"/>
        <w:topLinePunct/>
        <w:spacing w:line="600" w:lineRule="exact"/>
        <w:jc w:val="center"/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</w:pPr>
      <w:r w:rsidRPr="00386C24"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  <w:t>四川省环境保护厅办公室</w:t>
      </w:r>
    </w:p>
    <w:p w:rsidR="00663F03" w:rsidRPr="00386C24" w:rsidRDefault="00663F03" w:rsidP="00833D4D">
      <w:pPr>
        <w:widowControl/>
        <w:overflowPunct w:val="0"/>
        <w:topLinePunct/>
        <w:spacing w:line="600" w:lineRule="exact"/>
        <w:jc w:val="center"/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</w:pPr>
      <w:r w:rsidRPr="00386C24"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  <w:t>关于开展排污许可证</w:t>
      </w:r>
      <w:r w:rsidR="005A7897" w:rsidRPr="00386C24"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  <w:t>专项</w:t>
      </w:r>
      <w:r w:rsidRPr="00386C24"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  <w:t>执法检查的通知</w:t>
      </w:r>
    </w:p>
    <w:p w:rsidR="00833D4D" w:rsidRPr="00386C24" w:rsidRDefault="00833D4D" w:rsidP="00E71774">
      <w:pPr>
        <w:widowControl/>
        <w:overflowPunct w:val="0"/>
        <w:topLinePunct/>
        <w:spacing w:line="520" w:lineRule="exact"/>
        <w:jc w:val="center"/>
        <w:rPr>
          <w:rFonts w:ascii="Times New Roman" w:eastAsia="仿宋_GB2312" w:hAnsi="Times New Roman" w:cs="宋体" w:hint="eastAsia"/>
          <w:color w:val="000000"/>
          <w:kern w:val="0"/>
          <w:sz w:val="44"/>
          <w:szCs w:val="44"/>
        </w:rPr>
      </w:pPr>
    </w:p>
    <w:p w:rsidR="00663F03" w:rsidRPr="00386C24" w:rsidRDefault="00663F03" w:rsidP="00833D4D">
      <w:pPr>
        <w:widowControl/>
        <w:adjustRightInd w:val="0"/>
        <w:snapToGrid w:val="0"/>
        <w:spacing w:line="600" w:lineRule="exact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各市（州）环境保护局：</w:t>
      </w:r>
    </w:p>
    <w:p w:rsidR="00663F03" w:rsidRPr="00386C24" w:rsidRDefault="00B73836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根据《排污许可管理办法（试行）》（环保部令第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48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号），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《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2018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年全国排污许可</w:t>
      </w:r>
      <w:bookmarkStart w:id="0" w:name="_GoBack"/>
      <w:bookmarkEnd w:id="0"/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管理工作要点》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(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环办</w:t>
      </w:r>
      <w:proofErr w:type="gramStart"/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规财函</w:t>
      </w:r>
      <w:proofErr w:type="gramEnd"/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〔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2018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〕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137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号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)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，《四川省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2018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年环境保护工作要点》（</w:t>
      </w:r>
      <w:proofErr w:type="gramStart"/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川环</w:t>
      </w:r>
      <w:proofErr w:type="gramEnd"/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办发〔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2018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〕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14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号）等文件要求，为进一步落实企业主体责任，推动排污许可证核发工作，提升环境管理水平，强化事中事后监管，结合我省实际，经研究，决定开展</w:t>
      </w:r>
      <w:r w:rsidR="0000522F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2018</w:t>
      </w:r>
      <w:r w:rsidR="0000522F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年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排污许可证</w:t>
      </w:r>
      <w:r w:rsidR="005A7897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专项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执法检查工作，现就有关事项通知如下：</w:t>
      </w:r>
      <w:r w:rsidR="00663F0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</w:t>
      </w:r>
    </w:p>
    <w:p w:rsidR="00700E4A" w:rsidRPr="00EF69E4" w:rsidRDefault="00700E4A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 w:hint="eastAsia"/>
          <w:kern w:val="0"/>
          <w:sz w:val="32"/>
          <w:szCs w:val="30"/>
        </w:rPr>
      </w:pPr>
      <w:r w:rsidRPr="00EF69E4">
        <w:rPr>
          <w:rFonts w:ascii="黑体" w:eastAsia="黑体" w:hAnsi="黑体" w:cs="Times New Roman" w:hint="eastAsia"/>
          <w:kern w:val="0"/>
          <w:sz w:val="32"/>
          <w:szCs w:val="30"/>
        </w:rPr>
        <w:t>一、检查范围</w:t>
      </w:r>
    </w:p>
    <w:p w:rsidR="00700E4A" w:rsidRPr="00386C24" w:rsidRDefault="00700E4A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2017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年纳入许可证核发范围的火电</w:t>
      </w:r>
      <w:r w:rsidR="00FA6609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、造纸、水泥、石化、电镀、平板玻璃、炼焦、原料药制造、制革、纺织印染、制糖、农药、氮肥及有色金属冶炼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共计</w:t>
      </w:r>
      <w:r w:rsidR="001C2084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14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个重点行业的排污单位。</w:t>
      </w:r>
    </w:p>
    <w:p w:rsidR="00801F3B" w:rsidRPr="00EF69E4" w:rsidRDefault="00EF7633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 w:hint="eastAsia"/>
          <w:kern w:val="0"/>
          <w:sz w:val="32"/>
          <w:szCs w:val="30"/>
        </w:rPr>
      </w:pPr>
      <w:r w:rsidRPr="00EF69E4">
        <w:rPr>
          <w:rFonts w:ascii="黑体" w:eastAsia="黑体" w:hAnsi="黑体" w:cs="Times New Roman" w:hint="eastAsia"/>
          <w:kern w:val="0"/>
          <w:sz w:val="32"/>
          <w:szCs w:val="30"/>
        </w:rPr>
        <w:t>二</w:t>
      </w:r>
      <w:r w:rsidR="00801F3B" w:rsidRPr="00EF69E4">
        <w:rPr>
          <w:rFonts w:ascii="黑体" w:eastAsia="黑体" w:hAnsi="黑体" w:cs="Times New Roman" w:hint="eastAsia"/>
          <w:kern w:val="0"/>
          <w:sz w:val="32"/>
          <w:szCs w:val="30"/>
        </w:rPr>
        <w:t>、</w:t>
      </w:r>
      <w:r w:rsidRPr="00EF69E4">
        <w:rPr>
          <w:rFonts w:ascii="黑体" w:eastAsia="黑体" w:hAnsi="黑体" w:cs="Times New Roman" w:hint="eastAsia"/>
          <w:kern w:val="0"/>
          <w:sz w:val="32"/>
          <w:szCs w:val="30"/>
        </w:rPr>
        <w:t>组织原则</w:t>
      </w:r>
    </w:p>
    <w:p w:rsidR="00EF7633" w:rsidRPr="00386C24" w:rsidRDefault="00EF7633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（一）</w:t>
      </w:r>
      <w:r w:rsidR="00B57AEF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按照“核发一个行业、清理一个行业、规范一个行业、达标一个行业”的排污许可要求，结合全面达标排污计划，组</w:t>
      </w:r>
      <w:r w:rsidR="00B57AEF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lastRenderedPageBreak/>
        <w:t>织开展固定污染源清理排查，建立固定污染源企业清单。</w:t>
      </w:r>
    </w:p>
    <w:p w:rsidR="00801F3B" w:rsidRPr="00386C24" w:rsidRDefault="00B57AEF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（二）</w:t>
      </w:r>
      <w:r w:rsidR="00801F3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按照“谁核发，谁监管”的原则，请各市（州）环境保护局结合本地实际，制定排污许可证</w:t>
      </w:r>
      <w:r w:rsidR="005A7897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专项</w:t>
      </w:r>
      <w:r w:rsidR="00801F3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执法检查计划，</w:t>
      </w:r>
      <w:r w:rsidR="0076219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组织</w:t>
      </w:r>
      <w:r w:rsidR="00801F3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开展</w:t>
      </w:r>
      <w:r w:rsidR="00AA310A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辖区内</w:t>
      </w:r>
      <w:r w:rsidR="00801F3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2017</w:t>
      </w:r>
      <w:r w:rsidR="00801F3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年已核发的</w:t>
      </w:r>
      <w:r w:rsidR="007D2597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火电、</w:t>
      </w:r>
      <w:r w:rsidR="00801F3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造纸等</w:t>
      </w:r>
      <w:r w:rsidR="00801F3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14</w:t>
      </w:r>
      <w:r w:rsidR="00801F3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个行业企业排污许可证</w:t>
      </w:r>
      <w:r w:rsidR="005A7897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专项</w:t>
      </w:r>
      <w:r w:rsidR="00801F3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执法检查</w:t>
      </w:r>
      <w:r w:rsidR="00AA310A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工作，明确执法监管重点和检查频次等要求。</w:t>
      </w:r>
    </w:p>
    <w:p w:rsidR="008962B9" w:rsidRPr="00EF69E4" w:rsidRDefault="00B57AEF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 w:hint="eastAsia"/>
          <w:kern w:val="0"/>
          <w:sz w:val="32"/>
          <w:szCs w:val="30"/>
        </w:rPr>
      </w:pPr>
      <w:r w:rsidRPr="00EF69E4">
        <w:rPr>
          <w:rFonts w:ascii="黑体" w:eastAsia="黑体" w:hAnsi="黑体" w:cs="Times New Roman" w:hint="eastAsia"/>
          <w:kern w:val="0"/>
          <w:sz w:val="32"/>
          <w:szCs w:val="30"/>
        </w:rPr>
        <w:t>三</w:t>
      </w:r>
      <w:r w:rsidR="008962B9" w:rsidRPr="00EF69E4">
        <w:rPr>
          <w:rFonts w:ascii="黑体" w:eastAsia="黑体" w:hAnsi="黑体" w:cs="Times New Roman" w:hint="eastAsia"/>
          <w:kern w:val="0"/>
          <w:sz w:val="32"/>
          <w:szCs w:val="30"/>
        </w:rPr>
        <w:t>、检查重点</w:t>
      </w:r>
    </w:p>
    <w:p w:rsidR="00D17870" w:rsidRPr="00386C24" w:rsidRDefault="008962B9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（一）是否持证排污；</w:t>
      </w:r>
    </w:p>
    <w:p w:rsidR="00D17870" w:rsidRPr="00386C24" w:rsidRDefault="00D17870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（二）是否按照排污许可证要求运行维护污染治理设施；</w:t>
      </w:r>
    </w:p>
    <w:p w:rsidR="00D17870" w:rsidRPr="00386C24" w:rsidRDefault="00D17870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（三）</w:t>
      </w:r>
      <w:r w:rsidR="00C016C8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污染物排放种类、浓度、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总量等指标是否达</w:t>
      </w:r>
      <w:r w:rsidR="00C016C8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标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；</w:t>
      </w:r>
    </w:p>
    <w:p w:rsidR="008962B9" w:rsidRPr="00386C24" w:rsidRDefault="008962B9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（</w:t>
      </w:r>
      <w:r w:rsidR="00D17870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四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）执行报告是否规范</w:t>
      </w:r>
      <w:r w:rsidR="00C16338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及按要求上传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；</w:t>
      </w:r>
    </w:p>
    <w:p w:rsidR="008962B9" w:rsidRPr="00386C24" w:rsidRDefault="00D17870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（五</w:t>
      </w:r>
      <w:r w:rsidR="008962B9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）信息公开是否落实；</w:t>
      </w:r>
    </w:p>
    <w:p w:rsidR="008962B9" w:rsidRPr="00386C24" w:rsidRDefault="00D17870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（六</w:t>
      </w:r>
      <w:r w:rsidR="008962B9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）自行监测方案是否符合监测技术指南要求；</w:t>
      </w:r>
    </w:p>
    <w:p w:rsidR="008962B9" w:rsidRPr="00386C24" w:rsidRDefault="00D17870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（七</w:t>
      </w:r>
      <w:r w:rsidR="008962B9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）环保设施</w:t>
      </w:r>
      <w:proofErr w:type="gramStart"/>
      <w:r w:rsidR="008962B9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运行台账是否</w:t>
      </w:r>
      <w:proofErr w:type="gramEnd"/>
      <w:r w:rsidR="008962B9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齐全。</w:t>
      </w:r>
    </w:p>
    <w:p w:rsidR="008962B9" w:rsidRPr="00EF69E4" w:rsidRDefault="00B57AEF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 w:hint="eastAsia"/>
          <w:kern w:val="0"/>
          <w:sz w:val="32"/>
          <w:szCs w:val="30"/>
        </w:rPr>
      </w:pPr>
      <w:r w:rsidRPr="00EF69E4">
        <w:rPr>
          <w:rFonts w:ascii="黑体" w:eastAsia="黑体" w:hAnsi="黑体" w:cs="Times New Roman" w:hint="eastAsia"/>
          <w:kern w:val="0"/>
          <w:sz w:val="32"/>
          <w:szCs w:val="30"/>
        </w:rPr>
        <w:t>四</w:t>
      </w:r>
      <w:r w:rsidR="008962B9" w:rsidRPr="00EF69E4">
        <w:rPr>
          <w:rFonts w:ascii="黑体" w:eastAsia="黑体" w:hAnsi="黑体" w:cs="Times New Roman" w:hint="eastAsia"/>
          <w:kern w:val="0"/>
          <w:sz w:val="32"/>
          <w:szCs w:val="30"/>
        </w:rPr>
        <w:t>、其他事项</w:t>
      </w:r>
    </w:p>
    <w:p w:rsidR="008962B9" w:rsidRPr="00386C24" w:rsidRDefault="008962B9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（一）对应领未领或未申报排污许可证的企业，</w:t>
      </w:r>
      <w:r w:rsidR="003629B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应视为无证排污，应“发现一起、查处一起”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。对已发证企业的</w:t>
      </w:r>
      <w:r w:rsidR="003629B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检查中发现违反排污许可证规定行为的</w:t>
      </w:r>
      <w:r w:rsidR="00AD1D5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和</w:t>
      </w:r>
      <w:r w:rsidR="003629B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未取得排污许可证的企业，严格按照《中华人民共和国环境保护法》《中华人民共和国大气</w:t>
      </w:r>
      <w:r w:rsidR="007F0FF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污染防治法》《中华人民共和国水污染防治法》等相关法律法规予以处理</w:t>
      </w:r>
      <w:r w:rsidR="003629B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，</w:t>
      </w:r>
      <w:r w:rsidR="007F0FF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并对无证排污和超标排污的企业名单予以公布</w:t>
      </w:r>
      <w:r w:rsidR="003629B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。</w:t>
      </w:r>
    </w:p>
    <w:p w:rsidR="000C44CE" w:rsidRPr="00386C24" w:rsidRDefault="008962B9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（二）请各市</w:t>
      </w:r>
      <w:r w:rsidR="00DC65A0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（州）环境保护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局于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2018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年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6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月</w:t>
      </w:r>
      <w:r w:rsidR="00DC65A0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30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日前将本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lastRenderedPageBreak/>
        <w:t>辖区排污许可证</w:t>
      </w:r>
      <w:r w:rsidR="00493C31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专项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执法检查工作总结和排污许可证</w:t>
      </w:r>
      <w:r w:rsidR="00493C31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专项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执法检查情况</w:t>
      </w:r>
      <w:r w:rsidR="00AD1D5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报表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报送省厅</w:t>
      </w:r>
      <w:r w:rsidR="00072C7B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，并抄送省环境监察执法局。</w:t>
      </w:r>
    </w:p>
    <w:p w:rsidR="008962B9" w:rsidRPr="00386C24" w:rsidRDefault="000C44CE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（三）</w:t>
      </w:r>
      <w:r w:rsidR="007F0FF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届时，省厅将组织对各地排污许可证</w:t>
      </w:r>
      <w:r w:rsidR="00493C31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专项</w:t>
      </w:r>
      <w:r w:rsidR="007F0FF3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执法检查情况予以抽查。</w:t>
      </w:r>
    </w:p>
    <w:p w:rsidR="00663F03" w:rsidRPr="00EF69E4" w:rsidRDefault="007F0FF3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 w:hint="eastAsia"/>
          <w:kern w:val="0"/>
          <w:sz w:val="32"/>
          <w:szCs w:val="30"/>
        </w:rPr>
      </w:pPr>
      <w:r w:rsidRPr="00EF69E4">
        <w:rPr>
          <w:rFonts w:ascii="黑体" w:eastAsia="黑体" w:hAnsi="黑体" w:cs="Times New Roman" w:hint="eastAsia"/>
          <w:kern w:val="0"/>
          <w:sz w:val="32"/>
          <w:szCs w:val="30"/>
        </w:rPr>
        <w:t>五</w:t>
      </w:r>
      <w:r w:rsidR="00663F03" w:rsidRPr="00EF69E4">
        <w:rPr>
          <w:rFonts w:ascii="黑体" w:eastAsia="黑体" w:hAnsi="黑体" w:cs="Times New Roman" w:hint="eastAsia"/>
          <w:kern w:val="0"/>
          <w:sz w:val="32"/>
          <w:szCs w:val="30"/>
        </w:rPr>
        <w:t>．联系方式</w:t>
      </w:r>
    </w:p>
    <w:p w:rsidR="00663F03" w:rsidRPr="00386C24" w:rsidRDefault="00663F03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联</w:t>
      </w:r>
      <w:r w:rsidR="00BF741C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系</w:t>
      </w:r>
      <w:r w:rsidR="00BF741C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人：</w:t>
      </w:r>
      <w:proofErr w:type="gramStart"/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环境保护厅建管</w:t>
      </w:r>
      <w:proofErr w:type="gramEnd"/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处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</w:t>
      </w:r>
      <w:r w:rsidR="005E34B7">
        <w:rPr>
          <w:rFonts w:ascii="Times New Roman" w:eastAsia="仿宋_GB2312" w:hAnsi="Times New Roman" w:cs="Times New Roman"/>
          <w:kern w:val="0"/>
          <w:sz w:val="32"/>
          <w:szCs w:val="30"/>
        </w:rPr>
        <w:t xml:space="preserve">  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</w:t>
      </w:r>
      <w:proofErr w:type="gramStart"/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卜</w:t>
      </w:r>
      <w:proofErr w:type="gramEnd"/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兴兵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 </w:t>
      </w:r>
    </w:p>
    <w:p w:rsidR="00663F03" w:rsidRPr="00386C24" w:rsidRDefault="00663F03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电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</w:t>
      </w:r>
      <w:r w:rsidR="00BF741C">
        <w:rPr>
          <w:rFonts w:ascii="Times New Roman" w:eastAsia="仿宋_GB2312" w:hAnsi="Times New Roman" w:cs="Times New Roman"/>
          <w:kern w:val="0"/>
          <w:sz w:val="32"/>
          <w:szCs w:val="30"/>
        </w:rPr>
        <w:t xml:space="preserve">  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话：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80589007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、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18980899552</w:t>
      </w:r>
    </w:p>
    <w:p w:rsidR="00663F03" w:rsidRPr="00386C24" w:rsidRDefault="00663F03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电子邮箱：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591169135@qq.com</w:t>
      </w:r>
    </w:p>
    <w:p w:rsidR="00663F03" w:rsidRPr="00386C24" w:rsidRDefault="00663F03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联</w:t>
      </w:r>
      <w:r w:rsidR="00BF741C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系</w:t>
      </w:r>
      <w:r w:rsidR="00BF741C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人：省环境监察执法局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</w:t>
      </w:r>
      <w:r w:rsidR="005E34B7">
        <w:rPr>
          <w:rFonts w:ascii="Times New Roman" w:eastAsia="仿宋_GB2312" w:hAnsi="Times New Roman" w:cs="Times New Roman"/>
          <w:kern w:val="0"/>
          <w:sz w:val="32"/>
          <w:szCs w:val="30"/>
        </w:rPr>
        <w:t xml:space="preserve">   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曾</w:t>
      </w:r>
      <w:r w:rsidR="005E34B7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</w:t>
      </w:r>
      <w:r w:rsidR="005E34B7">
        <w:rPr>
          <w:rFonts w:ascii="Times New Roman" w:eastAsia="仿宋_GB2312" w:hAnsi="Times New Roman" w:cs="Times New Roman"/>
          <w:kern w:val="0"/>
          <w:sz w:val="32"/>
          <w:szCs w:val="30"/>
        </w:rPr>
        <w:t xml:space="preserve"> 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波</w:t>
      </w:r>
    </w:p>
    <w:p w:rsidR="00663F03" w:rsidRPr="00386C24" w:rsidRDefault="00663F03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电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</w:t>
      </w:r>
      <w:r w:rsidR="00BF741C">
        <w:rPr>
          <w:rFonts w:ascii="Times New Roman" w:eastAsia="仿宋_GB2312" w:hAnsi="Times New Roman" w:cs="Times New Roman"/>
          <w:kern w:val="0"/>
          <w:sz w:val="32"/>
          <w:szCs w:val="30"/>
        </w:rPr>
        <w:t xml:space="preserve">  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 xml:space="preserve"> 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话：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80589197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、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18602880068</w:t>
      </w:r>
    </w:p>
    <w:p w:rsidR="00663F03" w:rsidRPr="00386C24" w:rsidRDefault="00663F03" w:rsidP="00833D4D"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电子邮箱：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82053387@qq.com</w:t>
      </w:r>
    </w:p>
    <w:p w:rsidR="00663F03" w:rsidRPr="00386C24" w:rsidRDefault="00663F03" w:rsidP="00833D4D">
      <w:pPr>
        <w:widowControl/>
        <w:adjustRightInd w:val="0"/>
        <w:snapToGrid w:val="0"/>
        <w:spacing w:line="600" w:lineRule="exact"/>
        <w:ind w:leftChars="300" w:left="1430" w:hangingChars="250" w:hanging="800"/>
        <w:jc w:val="left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</w:p>
    <w:p w:rsidR="00663F03" w:rsidRPr="00386C24" w:rsidRDefault="00663F03" w:rsidP="0070596E">
      <w:pPr>
        <w:widowControl/>
        <w:adjustRightInd w:val="0"/>
        <w:snapToGrid w:val="0"/>
        <w:spacing w:line="600" w:lineRule="exact"/>
        <w:ind w:leftChars="300" w:left="1590" w:hangingChars="300" w:hanging="960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附件：</w:t>
      </w:r>
      <w:r w:rsidR="007B0165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  <w:u w:val="single"/>
        </w:rPr>
        <w:t xml:space="preserve">     </w:t>
      </w:r>
      <w:r w:rsidR="007B0165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市（州）火电、造纸等</w:t>
      </w:r>
      <w:r w:rsidR="007B0165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14</w:t>
      </w:r>
      <w:r w:rsidR="007B0165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个行业排污许可证</w:t>
      </w:r>
      <w:r w:rsidR="00FA1475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专项</w:t>
      </w:r>
      <w:r w:rsidR="007B0165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执法检查情况报表</w:t>
      </w:r>
    </w:p>
    <w:p w:rsidR="00663F03" w:rsidRDefault="00663F03" w:rsidP="00833D4D">
      <w:pPr>
        <w:widowControl/>
        <w:adjustRightInd w:val="0"/>
        <w:snapToGrid w:val="0"/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0"/>
        </w:rPr>
      </w:pPr>
    </w:p>
    <w:p w:rsidR="00706B56" w:rsidRPr="00386C24" w:rsidRDefault="00706B56" w:rsidP="00833D4D">
      <w:pPr>
        <w:widowControl/>
        <w:adjustRightInd w:val="0"/>
        <w:snapToGrid w:val="0"/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</w:p>
    <w:p w:rsidR="00663F03" w:rsidRPr="00386C24" w:rsidRDefault="00663F03" w:rsidP="00706B56">
      <w:pPr>
        <w:widowControl/>
        <w:adjustRightInd w:val="0"/>
        <w:snapToGrid w:val="0"/>
        <w:spacing w:line="600" w:lineRule="exact"/>
        <w:ind w:firstLineChars="1420" w:firstLine="4544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四川省环境保护厅办公室</w:t>
      </w:r>
    </w:p>
    <w:p w:rsidR="00663F03" w:rsidRPr="00386C24" w:rsidRDefault="00663F03" w:rsidP="0064795D">
      <w:pPr>
        <w:widowControl/>
        <w:adjustRightInd w:val="0"/>
        <w:snapToGrid w:val="0"/>
        <w:spacing w:line="600" w:lineRule="exact"/>
        <w:ind w:rightChars="600" w:right="1260" w:firstLineChars="200" w:firstLine="640"/>
        <w:jc w:val="right"/>
        <w:rPr>
          <w:rFonts w:ascii="Times New Roman" w:eastAsia="仿宋_GB2312" w:hAnsi="Times New Roman" w:cs="Times New Roman" w:hint="eastAsia"/>
          <w:kern w:val="0"/>
          <w:sz w:val="32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2018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年</w:t>
      </w:r>
      <w:r w:rsidR="00733F85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5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月</w:t>
      </w:r>
      <w:r w:rsidR="003D5AEC"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7</w:t>
      </w:r>
      <w:r w:rsidRPr="00386C24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日</w:t>
      </w:r>
    </w:p>
    <w:p w:rsidR="00663F03" w:rsidRPr="00386C24" w:rsidRDefault="00663F03" w:rsidP="00833D4D">
      <w:pPr>
        <w:widowControl/>
        <w:adjustRightInd w:val="0"/>
        <w:snapToGrid w:val="0"/>
        <w:spacing w:line="365" w:lineRule="auto"/>
        <w:ind w:firstLineChars="200" w:firstLine="600"/>
        <w:jc w:val="righ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663F03" w:rsidRPr="00386C24" w:rsidRDefault="00663F03" w:rsidP="00833D4D">
      <w:pPr>
        <w:widowControl/>
        <w:adjustRightInd w:val="0"/>
        <w:snapToGrid w:val="0"/>
        <w:spacing w:line="365" w:lineRule="auto"/>
        <w:ind w:firstLineChars="200" w:firstLine="600"/>
        <w:jc w:val="righ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663F03" w:rsidRPr="00386C24" w:rsidRDefault="00663F03" w:rsidP="00833D4D">
      <w:pPr>
        <w:widowControl/>
        <w:adjustRightInd w:val="0"/>
        <w:snapToGrid w:val="0"/>
        <w:spacing w:line="365" w:lineRule="auto"/>
        <w:ind w:firstLineChars="200" w:firstLine="600"/>
        <w:jc w:val="right"/>
        <w:rPr>
          <w:rFonts w:ascii="Times New Roman" w:eastAsia="仿宋_GB2312" w:hAnsi="Times New Roman" w:cs="Times New Roman"/>
          <w:kern w:val="0"/>
          <w:sz w:val="30"/>
          <w:szCs w:val="30"/>
        </w:rPr>
        <w:sectPr w:rsidR="00663F03" w:rsidRPr="00386C24" w:rsidSect="0070596E">
          <w:footerReference w:type="even" r:id="rId8"/>
          <w:footerReference w:type="default" r:id="rId9"/>
          <w:pgSz w:w="11906" w:h="16838"/>
          <w:pgMar w:top="2098" w:right="1588" w:bottom="1247" w:left="1588" w:header="851" w:footer="992" w:gutter="0"/>
          <w:cols w:space="425"/>
          <w:titlePg/>
          <w:docGrid w:type="lines" w:linePitch="312"/>
        </w:sectPr>
      </w:pPr>
    </w:p>
    <w:p w:rsidR="00663F03" w:rsidRDefault="00663F03" w:rsidP="00DB413F">
      <w:pPr>
        <w:widowControl/>
        <w:adjustRightInd w:val="0"/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</w:rPr>
      </w:pPr>
      <w:r w:rsidRPr="00386C24">
        <w:rPr>
          <w:rFonts w:ascii="Times New Roman" w:eastAsia="黑体" w:hAnsi="Times New Roman" w:cs="Times New Roman" w:hint="eastAsia"/>
          <w:kern w:val="0"/>
          <w:sz w:val="32"/>
        </w:rPr>
        <w:lastRenderedPageBreak/>
        <w:t>附件</w:t>
      </w:r>
    </w:p>
    <w:p w:rsidR="00DB413F" w:rsidRPr="00386C24" w:rsidRDefault="00DB413F" w:rsidP="00DB413F">
      <w:pPr>
        <w:widowControl/>
        <w:adjustRightInd w:val="0"/>
        <w:snapToGrid w:val="0"/>
        <w:spacing w:line="300" w:lineRule="exact"/>
        <w:jc w:val="left"/>
        <w:rPr>
          <w:rFonts w:ascii="Times New Roman" w:eastAsia="黑体" w:hAnsi="Times New Roman" w:cs="Times New Roman" w:hint="eastAsia"/>
          <w:kern w:val="0"/>
          <w:sz w:val="32"/>
        </w:rPr>
      </w:pPr>
    </w:p>
    <w:p w:rsidR="00663F03" w:rsidRPr="00DB413F" w:rsidRDefault="00663F03" w:rsidP="00DB413F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 w:hint="eastAsia"/>
          <w:spacing w:val="-8"/>
          <w:kern w:val="0"/>
          <w:sz w:val="44"/>
          <w:szCs w:val="44"/>
        </w:rPr>
      </w:pPr>
      <w:r w:rsidRPr="00DB413F">
        <w:rPr>
          <w:rFonts w:ascii="方正小标宋简体" w:eastAsia="方正小标宋简体" w:hAnsi="Times New Roman" w:cs="Times New Roman" w:hint="eastAsia"/>
          <w:spacing w:val="-8"/>
          <w:kern w:val="0"/>
          <w:sz w:val="44"/>
          <w:szCs w:val="44"/>
          <w:u w:val="single"/>
        </w:rPr>
        <w:t xml:space="preserve">     </w:t>
      </w:r>
      <w:r w:rsidRPr="00DB413F">
        <w:rPr>
          <w:rFonts w:ascii="方正小标宋简体" w:eastAsia="方正小标宋简体" w:hAnsi="Times New Roman" w:cs="Times New Roman" w:hint="eastAsia"/>
          <w:spacing w:val="-8"/>
          <w:kern w:val="0"/>
          <w:sz w:val="44"/>
          <w:szCs w:val="44"/>
        </w:rPr>
        <w:t>市（州）火电、造纸等14个行业排污许可证</w:t>
      </w:r>
      <w:r w:rsidR="004B132D" w:rsidRPr="00DB413F">
        <w:rPr>
          <w:rFonts w:ascii="方正小标宋简体" w:eastAsia="方正小标宋简体" w:hAnsi="Times New Roman" w:cs="Times New Roman" w:hint="eastAsia"/>
          <w:spacing w:val="-8"/>
          <w:kern w:val="0"/>
          <w:sz w:val="44"/>
          <w:szCs w:val="44"/>
        </w:rPr>
        <w:t>专项</w:t>
      </w:r>
      <w:r w:rsidRPr="00DB413F">
        <w:rPr>
          <w:rFonts w:ascii="方正小标宋简体" w:eastAsia="方正小标宋简体" w:hAnsi="Times New Roman" w:cs="Times New Roman" w:hint="eastAsia"/>
          <w:spacing w:val="-8"/>
          <w:kern w:val="0"/>
          <w:sz w:val="44"/>
          <w:szCs w:val="44"/>
        </w:rPr>
        <w:t>执法检查</w:t>
      </w:r>
      <w:r w:rsidR="00094119" w:rsidRPr="00DB413F">
        <w:rPr>
          <w:rFonts w:ascii="方正小标宋简体" w:eastAsia="方正小标宋简体" w:hAnsi="Times New Roman" w:cs="Times New Roman" w:hint="eastAsia"/>
          <w:spacing w:val="-8"/>
          <w:kern w:val="0"/>
          <w:sz w:val="44"/>
          <w:szCs w:val="44"/>
        </w:rPr>
        <w:t>情况报</w:t>
      </w:r>
      <w:r w:rsidRPr="00DB413F">
        <w:rPr>
          <w:rFonts w:ascii="方正小标宋简体" w:eastAsia="方正小标宋简体" w:hAnsi="Times New Roman" w:cs="Times New Roman" w:hint="eastAsia"/>
          <w:spacing w:val="-8"/>
          <w:kern w:val="0"/>
          <w:sz w:val="44"/>
          <w:szCs w:val="44"/>
        </w:rPr>
        <w:t>表</w:t>
      </w:r>
    </w:p>
    <w:p w:rsidR="00DB413F" w:rsidRPr="00386C24" w:rsidRDefault="00DB413F" w:rsidP="00DB413F">
      <w:pPr>
        <w:widowControl/>
        <w:adjustRightInd w:val="0"/>
        <w:snapToGrid w:val="0"/>
        <w:spacing w:line="300" w:lineRule="exact"/>
        <w:jc w:val="center"/>
        <w:rPr>
          <w:rFonts w:ascii="Times New Roman" w:eastAsia="方正小标宋_GBK" w:hAnsi="Times New Roman" w:cs="Times New Roman" w:hint="eastAsia"/>
          <w:kern w:val="0"/>
          <w:sz w:val="38"/>
          <w:szCs w:val="38"/>
        </w:rPr>
      </w:pPr>
    </w:p>
    <w:tbl>
      <w:tblPr>
        <w:tblW w:w="489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095"/>
        <w:gridCol w:w="1097"/>
        <w:gridCol w:w="743"/>
        <w:gridCol w:w="1194"/>
        <w:gridCol w:w="1097"/>
        <w:gridCol w:w="1095"/>
        <w:gridCol w:w="958"/>
        <w:gridCol w:w="1231"/>
        <w:gridCol w:w="1242"/>
        <w:gridCol w:w="896"/>
        <w:gridCol w:w="891"/>
        <w:gridCol w:w="1223"/>
      </w:tblGrid>
      <w:tr w:rsidR="00C4182F" w:rsidRPr="00DB413F" w:rsidTr="00A332F8">
        <w:trPr>
          <w:trHeight w:val="454"/>
          <w:jc w:val="center"/>
        </w:trPr>
        <w:tc>
          <w:tcPr>
            <w:tcW w:w="243" w:type="pct"/>
            <w:vMerge w:val="restar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408" w:type="pct"/>
            <w:vMerge w:val="restar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 w:hint="eastAsia"/>
                <w:kern w:val="0"/>
                <w:szCs w:val="21"/>
              </w:rPr>
              <w:t>企业名称</w:t>
            </w:r>
          </w:p>
        </w:tc>
        <w:tc>
          <w:tcPr>
            <w:tcW w:w="409" w:type="pct"/>
            <w:vMerge w:val="restar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 w:hint="eastAsia"/>
                <w:kern w:val="0"/>
                <w:szCs w:val="21"/>
              </w:rPr>
              <w:t>行业类别</w:t>
            </w:r>
          </w:p>
        </w:tc>
        <w:tc>
          <w:tcPr>
            <w:tcW w:w="2818" w:type="pct"/>
            <w:gridSpan w:val="7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 w:hint="eastAsia"/>
                <w:kern w:val="0"/>
                <w:szCs w:val="21"/>
              </w:rPr>
              <w:t>具体行为</w:t>
            </w:r>
          </w:p>
        </w:tc>
        <w:tc>
          <w:tcPr>
            <w:tcW w:w="334" w:type="pct"/>
            <w:vMerge w:val="restar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 w:hint="eastAsia"/>
                <w:kern w:val="0"/>
                <w:szCs w:val="21"/>
              </w:rPr>
              <w:t>存在问题汇总</w:t>
            </w:r>
          </w:p>
        </w:tc>
        <w:tc>
          <w:tcPr>
            <w:tcW w:w="332" w:type="pct"/>
            <w:vMerge w:val="restar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 w:hint="eastAsia"/>
                <w:kern w:val="0"/>
                <w:szCs w:val="21"/>
              </w:rPr>
              <w:t>处理或处罚情况</w:t>
            </w:r>
          </w:p>
        </w:tc>
        <w:tc>
          <w:tcPr>
            <w:tcW w:w="456" w:type="pct"/>
            <w:vMerge w:val="restar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 w:hint="eastAsia"/>
                <w:kern w:val="0"/>
                <w:szCs w:val="21"/>
              </w:rPr>
              <w:t>其他需要说明情况</w:t>
            </w:r>
          </w:p>
        </w:tc>
      </w:tr>
      <w:tr w:rsidR="00C4182F" w:rsidRPr="00DB413F" w:rsidTr="00A332F8">
        <w:trPr>
          <w:trHeight w:val="680"/>
          <w:jc w:val="center"/>
        </w:trPr>
        <w:tc>
          <w:tcPr>
            <w:tcW w:w="243" w:type="pct"/>
            <w:vMerge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8" w:type="pct"/>
            <w:vMerge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9" w:type="pct"/>
            <w:vMerge/>
            <w:vAlign w:val="center"/>
          </w:tcPr>
          <w:p w:rsidR="00F01ABB" w:rsidRPr="00DB413F" w:rsidRDefault="00F01ABB" w:rsidP="00DB413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77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/>
                <w:kern w:val="0"/>
                <w:szCs w:val="21"/>
              </w:rPr>
              <w:t>1．是否持证排污</w:t>
            </w:r>
          </w:p>
        </w:tc>
        <w:tc>
          <w:tcPr>
            <w:tcW w:w="445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/>
                <w:kern w:val="0"/>
                <w:szCs w:val="21"/>
              </w:rPr>
              <w:t>2．是否按照排污许可证要求运行维护污染治理设施</w:t>
            </w:r>
          </w:p>
        </w:tc>
        <w:tc>
          <w:tcPr>
            <w:tcW w:w="40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/>
                <w:kern w:val="0"/>
                <w:szCs w:val="21"/>
              </w:rPr>
              <w:t>3．污染物排放种类、浓度、总量等指标是否达标</w:t>
            </w:r>
          </w:p>
        </w:tc>
        <w:tc>
          <w:tcPr>
            <w:tcW w:w="408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/>
                <w:kern w:val="0"/>
                <w:szCs w:val="21"/>
              </w:rPr>
              <w:t>4．执行报告是否规范及按要求上传</w:t>
            </w:r>
          </w:p>
        </w:tc>
        <w:tc>
          <w:tcPr>
            <w:tcW w:w="357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/>
                <w:kern w:val="0"/>
                <w:szCs w:val="21"/>
              </w:rPr>
              <w:t>5</w:t>
            </w:r>
            <w:r w:rsidRPr="00DB413F">
              <w:rPr>
                <w:rFonts w:ascii="黑体" w:eastAsia="黑体" w:hAnsi="黑体" w:cs="Times New Roman" w:hint="eastAsia"/>
                <w:kern w:val="0"/>
                <w:szCs w:val="21"/>
              </w:rPr>
              <w:t>.</w:t>
            </w:r>
            <w:r w:rsidRPr="00DB413F">
              <w:rPr>
                <w:rFonts w:ascii="黑体" w:eastAsia="黑体" w:hAnsi="黑体" w:cs="Times New Roman"/>
                <w:kern w:val="0"/>
                <w:szCs w:val="21"/>
              </w:rPr>
              <w:t>信息公开是否落实</w:t>
            </w:r>
          </w:p>
        </w:tc>
        <w:tc>
          <w:tcPr>
            <w:tcW w:w="45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/>
                <w:kern w:val="0"/>
                <w:szCs w:val="21"/>
              </w:rPr>
              <w:t>6</w:t>
            </w:r>
            <w:r w:rsidRPr="00DB413F">
              <w:rPr>
                <w:rFonts w:ascii="黑体" w:eastAsia="黑体" w:hAnsi="黑体" w:cs="Times New Roman" w:hint="eastAsia"/>
                <w:kern w:val="0"/>
                <w:szCs w:val="21"/>
              </w:rPr>
              <w:t>.</w:t>
            </w:r>
            <w:r w:rsidRPr="00DB413F">
              <w:rPr>
                <w:rFonts w:ascii="黑体" w:eastAsia="黑体" w:hAnsi="黑体" w:cs="Times New Roman"/>
                <w:kern w:val="0"/>
                <w:szCs w:val="21"/>
              </w:rPr>
              <w:t>自行监测方案是否符合监测技术指南要求</w:t>
            </w:r>
          </w:p>
        </w:tc>
        <w:tc>
          <w:tcPr>
            <w:tcW w:w="463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B413F">
              <w:rPr>
                <w:rFonts w:ascii="黑体" w:eastAsia="黑体" w:hAnsi="黑体" w:cs="Times New Roman"/>
                <w:kern w:val="0"/>
                <w:szCs w:val="21"/>
              </w:rPr>
              <w:t>7</w:t>
            </w:r>
            <w:r w:rsidRPr="00DB413F">
              <w:rPr>
                <w:rFonts w:ascii="黑体" w:eastAsia="黑体" w:hAnsi="黑体" w:cs="Times New Roman" w:hint="eastAsia"/>
                <w:kern w:val="0"/>
                <w:szCs w:val="21"/>
              </w:rPr>
              <w:t>.</w:t>
            </w:r>
            <w:r w:rsidRPr="00DB413F">
              <w:rPr>
                <w:rFonts w:ascii="黑体" w:eastAsia="黑体" w:hAnsi="黑体" w:cs="Times New Roman"/>
                <w:kern w:val="0"/>
                <w:szCs w:val="21"/>
              </w:rPr>
              <w:t>环保设施</w:t>
            </w:r>
            <w:proofErr w:type="gramStart"/>
            <w:r w:rsidRPr="00DB413F">
              <w:rPr>
                <w:rFonts w:ascii="黑体" w:eastAsia="黑体" w:hAnsi="黑体" w:cs="Times New Roman"/>
                <w:kern w:val="0"/>
                <w:szCs w:val="21"/>
              </w:rPr>
              <w:t>运行台账是否</w:t>
            </w:r>
            <w:proofErr w:type="gramEnd"/>
            <w:r w:rsidRPr="00DB413F">
              <w:rPr>
                <w:rFonts w:ascii="黑体" w:eastAsia="黑体" w:hAnsi="黑体" w:cs="Times New Roman"/>
                <w:kern w:val="0"/>
                <w:szCs w:val="21"/>
              </w:rPr>
              <w:t>齐全</w:t>
            </w:r>
          </w:p>
        </w:tc>
        <w:tc>
          <w:tcPr>
            <w:tcW w:w="334" w:type="pct"/>
            <w:vMerge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332" w:type="pct"/>
            <w:vMerge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56" w:type="pct"/>
            <w:vMerge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  <w:tr w:rsidR="00C4182F" w:rsidRPr="00DB413F" w:rsidTr="00A332F8">
        <w:trPr>
          <w:trHeight w:val="680"/>
          <w:jc w:val="center"/>
        </w:trPr>
        <w:tc>
          <w:tcPr>
            <w:tcW w:w="243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8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277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45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8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357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5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63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334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332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56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  <w:tr w:rsidR="00C4182F" w:rsidRPr="00DB413F" w:rsidTr="00A332F8">
        <w:trPr>
          <w:trHeight w:val="680"/>
          <w:jc w:val="center"/>
        </w:trPr>
        <w:tc>
          <w:tcPr>
            <w:tcW w:w="243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8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277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45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8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357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5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63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334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332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56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  <w:tr w:rsidR="00C4182F" w:rsidRPr="00DB413F" w:rsidTr="00A332F8">
        <w:trPr>
          <w:trHeight w:val="680"/>
          <w:jc w:val="center"/>
        </w:trPr>
        <w:tc>
          <w:tcPr>
            <w:tcW w:w="243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8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277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45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8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357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5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63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334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332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56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  <w:tr w:rsidR="00C4182F" w:rsidRPr="00DB413F" w:rsidTr="00A332F8">
        <w:trPr>
          <w:trHeight w:val="680"/>
          <w:jc w:val="center"/>
        </w:trPr>
        <w:tc>
          <w:tcPr>
            <w:tcW w:w="243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8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277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45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08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357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59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63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334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332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456" w:type="pct"/>
            <w:vAlign w:val="center"/>
          </w:tcPr>
          <w:p w:rsidR="00F01ABB" w:rsidRPr="00DB413F" w:rsidRDefault="00F01ABB" w:rsidP="00DB413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</w:tbl>
    <w:p w:rsidR="00663F03" w:rsidRDefault="00663F03" w:rsidP="00833D4D">
      <w:pPr>
        <w:widowControl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386C2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填报人：</w:t>
      </w:r>
      <w:r w:rsidRPr="00386C2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                          </w:t>
      </w:r>
      <w:r w:rsidRPr="00386C2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审核人：</w:t>
      </w:r>
      <w:r w:rsidRPr="00386C2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                        </w:t>
      </w:r>
      <w:r w:rsidRPr="00386C2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填报日期：</w:t>
      </w:r>
    </w:p>
    <w:p w:rsidR="00897A97" w:rsidRDefault="00897A97" w:rsidP="00833D4D">
      <w:pPr>
        <w:widowControl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  <w:sectPr w:rsidR="00897A97" w:rsidSect="00DB413F">
          <w:headerReference w:type="even" r:id="rId10"/>
          <w:footerReference w:type="even" r:id="rId11"/>
          <w:pgSz w:w="16838" w:h="11906" w:orient="landscape"/>
          <w:pgMar w:top="1588" w:right="2098" w:bottom="1588" w:left="1247" w:header="851" w:footer="992" w:gutter="0"/>
          <w:cols w:space="425"/>
          <w:docGrid w:type="lines" w:linePitch="312"/>
        </w:sectPr>
      </w:pPr>
    </w:p>
    <w:p w:rsidR="00897A97" w:rsidRDefault="00897A97">
      <w:pPr>
        <w:widowControl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lastRenderedPageBreak/>
        <w:br w:type="page"/>
      </w: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 w:hint="eastAsia"/>
          <w:kern w:val="0"/>
          <w:sz w:val="30"/>
          <w:szCs w:val="30"/>
        </w:rPr>
      </w:pPr>
    </w:p>
    <w:p w:rsidR="00897A97" w:rsidRDefault="00897A97" w:rsidP="00897A97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0"/>
        </w:rPr>
      </w:pPr>
      <w:r w:rsidRPr="00897A97">
        <w:rPr>
          <w:rFonts w:ascii="黑体" w:eastAsia="黑体" w:hAnsi="黑体" w:cs="Times New Roman" w:hint="eastAsia"/>
          <w:kern w:val="0"/>
          <w:sz w:val="32"/>
          <w:szCs w:val="30"/>
        </w:rPr>
        <w:t>信息公开选项：</w:t>
      </w:r>
      <w:r w:rsidRPr="00897A97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主动公开</w:t>
      </w:r>
    </w:p>
    <w:p w:rsidR="00E66885" w:rsidRPr="00E66885" w:rsidRDefault="00E66885" w:rsidP="00E66885">
      <w:pPr>
        <w:widowControl/>
        <w:spacing w:line="600" w:lineRule="exact"/>
        <w:ind w:leftChars="100" w:left="210"/>
        <w:jc w:val="left"/>
        <w:rPr>
          <w:rFonts w:ascii="Times New Roman" w:eastAsia="仿宋_GB2312" w:hAnsi="Times New Roman" w:cs="Times New Roman" w:hint="eastAsia"/>
          <w:kern w:val="0"/>
          <w:sz w:val="28"/>
          <w:szCs w:val="30"/>
        </w:rPr>
      </w:pPr>
      <w:r w:rsidRPr="00E66885">
        <w:rPr>
          <w:rFonts w:ascii="Times New Roman" w:eastAsia="仿宋_GB2312" w:hAnsi="Times New Roman" w:cs="Times New Roman" w:hint="eastAsia"/>
          <w:kern w:val="0"/>
          <w:sz w:val="28"/>
          <w:szCs w:val="30"/>
        </w:rPr>
        <w:t>抄送：省环境监察执法局，省环境工程评估中心。</w:t>
      </w:r>
    </w:p>
    <w:sectPr w:rsidR="00E66885" w:rsidRPr="00E66885" w:rsidSect="00897A9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098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C4A" w:rsidRDefault="006D5C4A" w:rsidP="00EF7633">
      <w:r>
        <w:separator/>
      </w:r>
    </w:p>
  </w:endnote>
  <w:endnote w:type="continuationSeparator" w:id="0">
    <w:p w:rsidR="006D5C4A" w:rsidRDefault="006D5C4A" w:rsidP="00EF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eastAsia="宋体" w:hAnsi="宋体" w:hint="eastAsia"/>
        <w:sz w:val="28"/>
        <w:szCs w:val="28"/>
      </w:rPr>
      <w:id w:val="1544256207"/>
      <w:docPartObj>
        <w:docPartGallery w:val="Page Numbers (Bottom of Page)"/>
        <w:docPartUnique/>
      </w:docPartObj>
    </w:sdtPr>
    <w:sdtContent>
      <w:p w:rsidR="0070596E" w:rsidRPr="0070596E" w:rsidRDefault="0070596E" w:rsidP="0070596E">
        <w:pPr>
          <w:pStyle w:val="a6"/>
          <w:ind w:leftChars="100" w:left="210" w:rightChars="100" w:right="210"/>
          <w:rPr>
            <w:rFonts w:ascii="宋体" w:eastAsia="宋体" w:hAnsi="宋体" w:hint="eastAsia"/>
            <w:sz w:val="28"/>
            <w:szCs w:val="28"/>
          </w:rPr>
        </w:pPr>
        <w:r w:rsidRPr="00E33166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E33166">
          <w:rPr>
            <w:rFonts w:ascii="宋体" w:eastAsia="宋体" w:hAnsi="宋体"/>
            <w:sz w:val="28"/>
            <w:szCs w:val="28"/>
          </w:rPr>
          <w:fldChar w:fldCharType="begin"/>
        </w:r>
        <w:r w:rsidRPr="00E3316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33166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 w:rsidRPr="00E33166">
          <w:rPr>
            <w:rFonts w:ascii="宋体" w:eastAsia="宋体" w:hAnsi="宋体"/>
            <w:sz w:val="28"/>
            <w:szCs w:val="28"/>
          </w:rPr>
          <w:fldChar w:fldCharType="end"/>
        </w:r>
        <w:r w:rsidRPr="00E33166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eastAsia="宋体" w:hAnsi="宋体" w:hint="eastAsia"/>
        <w:sz w:val="28"/>
        <w:szCs w:val="28"/>
      </w:rPr>
      <w:id w:val="-1641650531"/>
      <w:docPartObj>
        <w:docPartGallery w:val="Page Numbers (Bottom of Page)"/>
        <w:docPartUnique/>
      </w:docPartObj>
    </w:sdtPr>
    <w:sdtContent>
      <w:p w:rsidR="0070596E" w:rsidRPr="0070596E" w:rsidRDefault="0070596E" w:rsidP="0070596E">
        <w:pPr>
          <w:pStyle w:val="a6"/>
          <w:ind w:leftChars="100" w:left="210" w:rightChars="100" w:right="210" w:firstLine="560"/>
          <w:jc w:val="right"/>
          <w:rPr>
            <w:rFonts w:ascii="宋体" w:eastAsia="宋体" w:hAnsi="宋体" w:hint="eastAsia"/>
            <w:sz w:val="28"/>
            <w:szCs w:val="28"/>
          </w:rPr>
        </w:pPr>
        <w:r w:rsidRPr="00E33166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E33166">
          <w:rPr>
            <w:rFonts w:ascii="宋体" w:eastAsia="宋体" w:hAnsi="宋体"/>
            <w:sz w:val="28"/>
            <w:szCs w:val="28"/>
          </w:rPr>
          <w:fldChar w:fldCharType="begin"/>
        </w:r>
        <w:r w:rsidRPr="00E3316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33166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 w:rsidRPr="00E33166">
          <w:rPr>
            <w:rFonts w:ascii="宋体" w:eastAsia="宋体" w:hAnsi="宋体"/>
            <w:sz w:val="28"/>
            <w:szCs w:val="28"/>
          </w:rPr>
          <w:fldChar w:fldCharType="end"/>
        </w:r>
        <w:r w:rsidRPr="00E33166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D0" w:rsidRPr="000E4CD0" w:rsidRDefault="000E4CD0" w:rsidP="000E4CD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97" w:rsidRPr="0070596E" w:rsidRDefault="00897A97" w:rsidP="0070596E">
    <w:pPr>
      <w:pStyle w:val="a6"/>
      <w:ind w:leftChars="100" w:left="210" w:rightChars="100" w:right="210"/>
      <w:rPr>
        <w:rFonts w:ascii="宋体" w:eastAsia="宋体" w:hAnsi="宋体" w:hint="eastAsia"/>
        <w:sz w:val="28"/>
        <w:szCs w:val="2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eastAsia="宋体" w:hAnsi="宋体" w:hint="eastAsia"/>
        <w:sz w:val="28"/>
        <w:szCs w:val="28"/>
      </w:rPr>
      <w:id w:val="368495557"/>
      <w:docPartObj>
        <w:docPartGallery w:val="Page Numbers (Bottom of Page)"/>
        <w:docPartUnique/>
      </w:docPartObj>
    </w:sdtPr>
    <w:sdtContent>
      <w:p w:rsidR="00897A97" w:rsidRPr="0070596E" w:rsidRDefault="00897A97" w:rsidP="0070596E">
        <w:pPr>
          <w:pStyle w:val="a6"/>
          <w:ind w:leftChars="100" w:left="210" w:rightChars="100" w:right="210" w:firstLine="560"/>
          <w:jc w:val="right"/>
          <w:rPr>
            <w:rFonts w:ascii="宋体" w:eastAsia="宋体" w:hAnsi="宋体" w:hint="eastAsia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C4A" w:rsidRDefault="006D5C4A" w:rsidP="00EF7633">
      <w:r>
        <w:separator/>
      </w:r>
    </w:p>
  </w:footnote>
  <w:footnote w:type="continuationSeparator" w:id="0">
    <w:p w:rsidR="006D5C4A" w:rsidRDefault="006D5C4A" w:rsidP="00EF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D0" w:rsidRPr="000E4CD0" w:rsidRDefault="000E4CD0" w:rsidP="000E4CD0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-525878</wp:posOffset>
              </wp:positionH>
              <wp:positionV relativeFrom="paragraph">
                <wp:posOffset>473710</wp:posOffset>
              </wp:positionV>
              <wp:extent cx="2360930" cy="1404620"/>
              <wp:effectExtent l="0" t="0" r="7620" b="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id w:val="34351605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:rsidR="000E4CD0" w:rsidRPr="000E4CD0" w:rsidRDefault="000E4CD0" w:rsidP="000E4CD0">
                              <w:pPr>
                                <w:pStyle w:val="a6"/>
                                <w:ind w:leftChars="100" w:left="210" w:rightChars="100" w:right="210"/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</w:pPr>
                              <w:r w:rsidRPr="00E33166"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 w:rsidRPr="00E33166"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E33166"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E33166"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E33166"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Pr="00E33166"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0" type="#_x0000_t202" style="position:absolute;left:0;text-align:left;margin-left:-41.4pt;margin-top:37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4/MAIAAB8EAAAOAAAAZHJzL2Uyb0RvYy54bWysU0tu2zAQ3RfoHQjua31iO7FgOUiduiiQ&#10;foC0B6ApyiJKcViStuQLNDfoqpvuey6fo0PKcYx0V5QLguTMPM68eTO/7ltFdsI6Cbqk2SilRGgO&#10;ldSbkn75vHp1RYnzTFdMgRYl3QtHrxcvX8w7U4gcGlCVsARBtCs6U9LGe1MkieONaJkbgREajTXY&#10;lnm82k1SWdYhequSPE2nSQe2Mha4cA5fbwcjXUT8uhbcf6xrJzxRJcXcfNxt3NdhTxZzVmwsM43k&#10;xzTYP2TRMqnx0xPULfOMbK38C6qV3IKD2o84tAnUteQi1oDVZOmzau4bZkSsBclx5kST+3+w/MPu&#10;kyWyKmmeXVKiWYtNOvx4OPz8ffj1neSBoM64Av3uDXr6/jX02OhYrDN3wL86omHZML0RN9ZC1whW&#10;YYJZiEzOQgccF0DW3Xuo8B+29RCB+tq2gT3kgyA6Nmp/ao7oPeH4mF9M09kFmjjasnE6nuaxfQkr&#10;HsONdf6tgJaEQ0ktdj/Cs92d8yEdVjy6hN8cKFmtpFLxYjfrpbJkx1Apq7hiBc/clCZdSWeTfBKR&#10;NYT4KKJWelSykm1Jr9KwBm0FOt7oKrp4JtVwxkyUPvITKBnI8f26R8dA2hqqPTJlYVAsThgewk5J&#10;h2otqfu2ZVZQot5pZHuWjcdB3vEynlwiNcSeW9bnFqZ5AzgECDYclz6OROTB3GBXVjLy9ZTJMVdU&#10;YaTxODFB5uf36PU014s/AAAA//8DAFBLAwQUAAYACAAAACEAK9eFPeAAAAAKAQAADwAAAGRycy9k&#10;b3ducmV2LnhtbEyPQU/CQBCF7yb+h82YeIOtDUKp3RKj1gsmRgTPQzu0jd3Z2l2g/nvHk97e5L28&#10;+V62Gm2nTjT41rGBm2kEirh0Vcu1ge17MUlA+YBcYeeYDHyTh1V+eZFhWrkzv9FpE2olJexTNNCE&#10;0Kda+7Ihi37qemLxDm6wGOQcal0NeJZy2+k4iubaYsvyocGeHhoqPzdHa6D8en58mtV+HYr14qA/&#10;XovdCxbGXF+N93egAo3hLwy/+IIOuTDt3ZErrzoDkyQW9GBgMZuDkkCcLGXcXsTyNgGdZ/r/hPwH&#10;AAD//wMAUEsBAi0AFAAGAAgAAAAhALaDOJL+AAAA4QEAABMAAAAAAAAAAAAAAAAAAAAAAFtDb250&#10;ZW50X1R5cGVzXS54bWxQSwECLQAUAAYACAAAACEAOP0h/9YAAACUAQAACwAAAAAAAAAAAAAAAAAv&#10;AQAAX3JlbHMvLnJlbHNQSwECLQAUAAYACAAAACEAXyM+PzACAAAfBAAADgAAAAAAAAAAAAAAAAAu&#10;AgAAZHJzL2Uyb0RvYy54bWxQSwECLQAUAAYACAAAACEAK9eFPeAAAAAKAQAADwAAAAAAAAAAAAAA&#10;AACKBAAAZHJzL2Rvd25yZXYueG1sUEsFBgAAAAAEAAQA8wAAAJcFAAAAAA==&#10;" stroked="f">
              <v:textbox style="layout-flow:vertical;mso-fit-shape-to-text:t">
                <w:txbxContent>
                  <w:sdt>
                    <w:sdtP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id w:val="343516055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:rsidR="000E4CD0" w:rsidRPr="000E4CD0" w:rsidRDefault="000E4CD0" w:rsidP="000E4CD0">
                        <w:pPr>
                          <w:pStyle w:val="a6"/>
                          <w:ind w:leftChars="100" w:left="210" w:rightChars="100" w:right="210"/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</w:pPr>
                        <w:r w:rsidRPr="00E33166"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— </w:t>
                        </w:r>
                        <w:r w:rsidRPr="00E33166"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 w:rsidRPr="00E33166"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E33166"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4</w:t>
                        </w:r>
                        <w:r w:rsidRPr="00E33166"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 w:rsidRPr="00E33166"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D0" w:rsidRPr="000E4CD0" w:rsidRDefault="000E4CD0" w:rsidP="000E4CD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D0" w:rsidRPr="0016740F" w:rsidRDefault="000E4CD0" w:rsidP="001674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C29D6"/>
    <w:multiLevelType w:val="hybridMultilevel"/>
    <w:tmpl w:val="95DA6B38"/>
    <w:lvl w:ilvl="0" w:tplc="6EDA22C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A22"/>
    <w:rsid w:val="0000522F"/>
    <w:rsid w:val="00072C7B"/>
    <w:rsid w:val="000763FD"/>
    <w:rsid w:val="00080A57"/>
    <w:rsid w:val="00094119"/>
    <w:rsid w:val="000A5491"/>
    <w:rsid w:val="000C44CE"/>
    <w:rsid w:val="000C660E"/>
    <w:rsid w:val="000D23D7"/>
    <w:rsid w:val="000E3092"/>
    <w:rsid w:val="000E4CD0"/>
    <w:rsid w:val="00112F32"/>
    <w:rsid w:val="001271BD"/>
    <w:rsid w:val="0016740F"/>
    <w:rsid w:val="001C2084"/>
    <w:rsid w:val="001E5F9A"/>
    <w:rsid w:val="001F04B2"/>
    <w:rsid w:val="001F1C18"/>
    <w:rsid w:val="00251259"/>
    <w:rsid w:val="002B7F1A"/>
    <w:rsid w:val="00327AA5"/>
    <w:rsid w:val="00343730"/>
    <w:rsid w:val="00352D1C"/>
    <w:rsid w:val="003629BB"/>
    <w:rsid w:val="00364B2C"/>
    <w:rsid w:val="00386C24"/>
    <w:rsid w:val="003C0AED"/>
    <w:rsid w:val="003D5AEC"/>
    <w:rsid w:val="004524F4"/>
    <w:rsid w:val="00493C31"/>
    <w:rsid w:val="004B132D"/>
    <w:rsid w:val="004B57FB"/>
    <w:rsid w:val="004D3E6F"/>
    <w:rsid w:val="005A7897"/>
    <w:rsid w:val="005B0B03"/>
    <w:rsid w:val="005D50A6"/>
    <w:rsid w:val="005E34B7"/>
    <w:rsid w:val="005E6D1D"/>
    <w:rsid w:val="0064795D"/>
    <w:rsid w:val="00657C70"/>
    <w:rsid w:val="00663F03"/>
    <w:rsid w:val="006702B3"/>
    <w:rsid w:val="006D5C4A"/>
    <w:rsid w:val="00700E4A"/>
    <w:rsid w:val="00701057"/>
    <w:rsid w:val="00704991"/>
    <w:rsid w:val="0070596E"/>
    <w:rsid w:val="00706B56"/>
    <w:rsid w:val="00733F85"/>
    <w:rsid w:val="0076219B"/>
    <w:rsid w:val="00764C68"/>
    <w:rsid w:val="007B0165"/>
    <w:rsid w:val="007D2597"/>
    <w:rsid w:val="007F0FF3"/>
    <w:rsid w:val="00801F3B"/>
    <w:rsid w:val="00833D4D"/>
    <w:rsid w:val="00861FEF"/>
    <w:rsid w:val="00883354"/>
    <w:rsid w:val="008962B9"/>
    <w:rsid w:val="00897A97"/>
    <w:rsid w:val="008A3666"/>
    <w:rsid w:val="00905F4B"/>
    <w:rsid w:val="00926A76"/>
    <w:rsid w:val="009E1CB5"/>
    <w:rsid w:val="009F1A22"/>
    <w:rsid w:val="00A03456"/>
    <w:rsid w:val="00A20E40"/>
    <w:rsid w:val="00A26E17"/>
    <w:rsid w:val="00A332F8"/>
    <w:rsid w:val="00A36A64"/>
    <w:rsid w:val="00A522A4"/>
    <w:rsid w:val="00A545E2"/>
    <w:rsid w:val="00AA310A"/>
    <w:rsid w:val="00AD1D53"/>
    <w:rsid w:val="00AD57EE"/>
    <w:rsid w:val="00B17977"/>
    <w:rsid w:val="00B57AEF"/>
    <w:rsid w:val="00B73836"/>
    <w:rsid w:val="00BA1670"/>
    <w:rsid w:val="00BF741C"/>
    <w:rsid w:val="00C016C8"/>
    <w:rsid w:val="00C16338"/>
    <w:rsid w:val="00C4182F"/>
    <w:rsid w:val="00C5385B"/>
    <w:rsid w:val="00C548C2"/>
    <w:rsid w:val="00CC587B"/>
    <w:rsid w:val="00CC7761"/>
    <w:rsid w:val="00D17870"/>
    <w:rsid w:val="00D36C1C"/>
    <w:rsid w:val="00D450AF"/>
    <w:rsid w:val="00DB413F"/>
    <w:rsid w:val="00DC65A0"/>
    <w:rsid w:val="00E314AE"/>
    <w:rsid w:val="00E427DF"/>
    <w:rsid w:val="00E629CD"/>
    <w:rsid w:val="00E63DCB"/>
    <w:rsid w:val="00E66885"/>
    <w:rsid w:val="00E707BA"/>
    <w:rsid w:val="00E71774"/>
    <w:rsid w:val="00E739EB"/>
    <w:rsid w:val="00EB2354"/>
    <w:rsid w:val="00EF69E4"/>
    <w:rsid w:val="00EF7633"/>
    <w:rsid w:val="00F01ABB"/>
    <w:rsid w:val="00F668DE"/>
    <w:rsid w:val="00FA1475"/>
    <w:rsid w:val="00FA6609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87794"/>
  <w15:docId w15:val="{83657F12-3EF4-425F-BC5D-0D60F100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0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7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76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7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763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6688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66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96B7-265E-406A-AE71-23213EFF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卜兴兵</dc:creator>
  <cp:keywords/>
  <dc:description/>
  <cp:lastModifiedBy>LvBo</cp:lastModifiedBy>
  <cp:revision>155</cp:revision>
  <cp:lastPrinted>2018-05-11T08:48:00Z</cp:lastPrinted>
  <dcterms:created xsi:type="dcterms:W3CDTF">2018-05-03T08:57:00Z</dcterms:created>
  <dcterms:modified xsi:type="dcterms:W3CDTF">2018-05-11T08:49:00Z</dcterms:modified>
</cp:coreProperties>
</file>