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18" w:rsidRPr="00874CB6" w:rsidRDefault="009D1318" w:rsidP="00DD123E">
      <w:pPr>
        <w:overflowPunct w:val="0"/>
        <w:topLinePunct/>
        <w:spacing w:line="600" w:lineRule="exact"/>
        <w:jc w:val="left"/>
        <w:rPr>
          <w:rFonts w:eastAsia="黑体" w:cs="华文仿宋"/>
          <w:sz w:val="32"/>
          <w:szCs w:val="32"/>
        </w:rPr>
      </w:pPr>
      <w:r w:rsidRPr="00874CB6">
        <w:rPr>
          <w:rFonts w:eastAsia="黑体" w:cs="华文仿宋" w:hint="eastAsia"/>
          <w:sz w:val="32"/>
          <w:szCs w:val="32"/>
        </w:rPr>
        <w:t>附件</w:t>
      </w:r>
    </w:p>
    <w:p w:rsidR="0024446A" w:rsidRPr="00874CB6" w:rsidRDefault="0024446A" w:rsidP="00DD123E">
      <w:pPr>
        <w:overflowPunct w:val="0"/>
        <w:topLinePunct/>
        <w:spacing w:line="600" w:lineRule="exact"/>
        <w:jc w:val="left"/>
        <w:rPr>
          <w:rFonts w:eastAsia="黑体" w:cs="华文仿宋"/>
          <w:sz w:val="32"/>
          <w:szCs w:val="32"/>
        </w:rPr>
      </w:pPr>
    </w:p>
    <w:p w:rsidR="009D1318" w:rsidRPr="00874CB6" w:rsidRDefault="009D1318" w:rsidP="00DD123E">
      <w:pPr>
        <w:overflowPunct w:val="0"/>
        <w:topLinePunct/>
        <w:spacing w:line="600" w:lineRule="exact"/>
        <w:jc w:val="center"/>
        <w:rPr>
          <w:rFonts w:eastAsia="方正小标宋简体"/>
          <w:sz w:val="44"/>
          <w:szCs w:val="44"/>
        </w:rPr>
      </w:pPr>
      <w:r w:rsidRPr="00874CB6">
        <w:rPr>
          <w:rFonts w:eastAsia="方正小标宋简体" w:hint="eastAsia"/>
          <w:sz w:val="44"/>
          <w:szCs w:val="44"/>
        </w:rPr>
        <w:t>四川省“绿盾</w:t>
      </w:r>
      <w:r w:rsidRPr="00874CB6">
        <w:rPr>
          <w:rFonts w:eastAsia="方正小标宋简体" w:hint="eastAsia"/>
          <w:sz w:val="44"/>
          <w:szCs w:val="44"/>
        </w:rPr>
        <w:t>2018</w:t>
      </w:r>
      <w:r w:rsidRPr="00874CB6">
        <w:rPr>
          <w:rFonts w:eastAsia="方正小标宋简体" w:hint="eastAsia"/>
          <w:sz w:val="44"/>
          <w:szCs w:val="44"/>
        </w:rPr>
        <w:t>”自然保护区</w:t>
      </w:r>
    </w:p>
    <w:p w:rsidR="009D1318" w:rsidRPr="00874CB6" w:rsidRDefault="009D1318" w:rsidP="00DD123E">
      <w:pPr>
        <w:overflowPunct w:val="0"/>
        <w:topLinePunct/>
        <w:spacing w:line="600" w:lineRule="exact"/>
        <w:jc w:val="center"/>
        <w:rPr>
          <w:rFonts w:eastAsia="方正小标宋简体"/>
          <w:sz w:val="44"/>
          <w:szCs w:val="44"/>
        </w:rPr>
      </w:pPr>
      <w:r w:rsidRPr="00874CB6">
        <w:rPr>
          <w:rFonts w:eastAsia="方正小标宋简体" w:hint="eastAsia"/>
          <w:sz w:val="44"/>
          <w:szCs w:val="44"/>
        </w:rPr>
        <w:t>监督检查专项行动实施方案</w:t>
      </w:r>
    </w:p>
    <w:p w:rsidR="009D1318" w:rsidRPr="00874CB6" w:rsidRDefault="009D1318" w:rsidP="00DD123E">
      <w:pPr>
        <w:overflowPunct w:val="0"/>
        <w:topLinePunct/>
        <w:spacing w:line="600" w:lineRule="exact"/>
      </w:pPr>
      <w:r w:rsidRPr="00874CB6">
        <w:rPr>
          <w:rFonts w:hint="eastAsia"/>
        </w:rPr>
        <w:t xml:space="preserve"> </w:t>
      </w:r>
    </w:p>
    <w:p w:rsidR="009D1318" w:rsidRPr="00874CB6" w:rsidRDefault="009D1318"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t>为认真贯彻党的十九大精神，持续深入贯彻落实《中共中央办公厅</w:t>
      </w:r>
      <w:r w:rsidRPr="00874CB6">
        <w:rPr>
          <w:rFonts w:eastAsia="仿宋_GB2312" w:hint="eastAsia"/>
          <w:sz w:val="32"/>
          <w:szCs w:val="32"/>
        </w:rPr>
        <w:t xml:space="preserve"> </w:t>
      </w:r>
      <w:r w:rsidRPr="00874CB6">
        <w:rPr>
          <w:rFonts w:eastAsia="仿宋_GB2312" w:hint="eastAsia"/>
          <w:sz w:val="32"/>
          <w:szCs w:val="32"/>
        </w:rPr>
        <w:t>国务院办公厅关于甘肃祁连山国家级自然保护区生态环境问题督查处理情况及其教训的通报》和《中共四川省委办公厅</w:t>
      </w:r>
      <w:r w:rsidRPr="00874CB6">
        <w:rPr>
          <w:rFonts w:eastAsia="仿宋_GB2312" w:hint="eastAsia"/>
          <w:sz w:val="32"/>
          <w:szCs w:val="32"/>
        </w:rPr>
        <w:t xml:space="preserve"> </w:t>
      </w:r>
      <w:r w:rsidRPr="00874CB6">
        <w:rPr>
          <w:rFonts w:eastAsia="仿宋_GB2312" w:hint="eastAsia"/>
          <w:sz w:val="32"/>
          <w:szCs w:val="32"/>
        </w:rPr>
        <w:t>四川省人民政府办公厅关于印发〈四川省自然保护区专项督察突出问题整改总体推进方案〉的通知》（</w:t>
      </w:r>
      <w:proofErr w:type="gramStart"/>
      <w:r w:rsidRPr="00874CB6">
        <w:rPr>
          <w:rFonts w:eastAsia="仿宋_GB2312" w:hint="eastAsia"/>
          <w:sz w:val="32"/>
          <w:szCs w:val="32"/>
        </w:rPr>
        <w:t>川委厅</w:t>
      </w:r>
      <w:proofErr w:type="gramEnd"/>
      <w:r w:rsidR="0024446A" w:rsidRPr="00874CB6">
        <w:rPr>
          <w:rFonts w:eastAsia="仿宋_GB2312" w:hint="eastAsia"/>
          <w:sz w:val="32"/>
          <w:szCs w:val="32"/>
        </w:rPr>
        <w:t>〔</w:t>
      </w:r>
      <w:r w:rsidRPr="00874CB6">
        <w:rPr>
          <w:rFonts w:eastAsia="仿宋_GB2312" w:hint="eastAsia"/>
          <w:sz w:val="32"/>
          <w:szCs w:val="32"/>
        </w:rPr>
        <w:t>2017</w:t>
      </w:r>
      <w:r w:rsidR="0024446A" w:rsidRPr="00874CB6">
        <w:rPr>
          <w:rFonts w:eastAsia="仿宋_GB2312" w:hint="eastAsia"/>
          <w:sz w:val="32"/>
          <w:szCs w:val="32"/>
        </w:rPr>
        <w:t>〕</w:t>
      </w:r>
      <w:r w:rsidRPr="00874CB6">
        <w:rPr>
          <w:rFonts w:eastAsia="仿宋_GB2312" w:hint="eastAsia"/>
          <w:sz w:val="32"/>
          <w:szCs w:val="32"/>
        </w:rPr>
        <w:t>44</w:t>
      </w:r>
      <w:r w:rsidRPr="00874CB6">
        <w:rPr>
          <w:rFonts w:eastAsia="仿宋_GB2312" w:hint="eastAsia"/>
          <w:sz w:val="32"/>
          <w:szCs w:val="32"/>
        </w:rPr>
        <w:t>号）要求，切实加强自然保护区监督管理，在开展“绿盾</w:t>
      </w:r>
      <w:r w:rsidRPr="00874CB6">
        <w:rPr>
          <w:rFonts w:eastAsia="仿宋_GB2312" w:hint="eastAsia"/>
          <w:sz w:val="32"/>
          <w:szCs w:val="32"/>
        </w:rPr>
        <w:t>2017</w:t>
      </w:r>
      <w:r w:rsidRPr="00874CB6">
        <w:rPr>
          <w:rFonts w:eastAsia="仿宋_GB2312" w:hint="eastAsia"/>
          <w:sz w:val="32"/>
          <w:szCs w:val="32"/>
        </w:rPr>
        <w:t>”自然保护区监督检查专项行动的基础上，根据国家七部门要求，结合我省实际，环境保护厅、省发展改革委、国土资源厅、住房城乡建设厅、水利厅、农业厅、林业厅</w:t>
      </w:r>
      <w:r w:rsidR="0026555A" w:rsidRPr="00874CB6">
        <w:rPr>
          <w:rFonts w:eastAsia="仿宋_GB2312" w:hint="eastAsia"/>
          <w:sz w:val="32"/>
          <w:szCs w:val="32"/>
        </w:rPr>
        <w:t>、省旅游</w:t>
      </w:r>
      <w:proofErr w:type="gramStart"/>
      <w:r w:rsidR="0026555A" w:rsidRPr="00874CB6">
        <w:rPr>
          <w:rFonts w:eastAsia="仿宋_GB2312" w:hint="eastAsia"/>
          <w:sz w:val="32"/>
          <w:szCs w:val="32"/>
        </w:rPr>
        <w:t>发展委八</w:t>
      </w:r>
      <w:r w:rsidRPr="00874CB6">
        <w:rPr>
          <w:rFonts w:eastAsia="仿宋_GB2312" w:hint="eastAsia"/>
          <w:sz w:val="32"/>
          <w:szCs w:val="32"/>
        </w:rPr>
        <w:t>部门</w:t>
      </w:r>
      <w:proofErr w:type="gramEnd"/>
      <w:r w:rsidRPr="00874CB6">
        <w:rPr>
          <w:rFonts w:eastAsia="仿宋_GB2312" w:hint="eastAsia"/>
          <w:sz w:val="32"/>
          <w:szCs w:val="32"/>
        </w:rPr>
        <w:t>决定联合开展四川省“绿盾</w:t>
      </w:r>
      <w:r w:rsidRPr="00874CB6">
        <w:rPr>
          <w:rFonts w:eastAsia="仿宋_GB2312" w:hint="eastAsia"/>
          <w:sz w:val="32"/>
          <w:szCs w:val="32"/>
        </w:rPr>
        <w:t>2018</w:t>
      </w:r>
      <w:r w:rsidRPr="00874CB6">
        <w:rPr>
          <w:rFonts w:eastAsia="仿宋_GB2312" w:hint="eastAsia"/>
          <w:sz w:val="32"/>
          <w:szCs w:val="32"/>
        </w:rPr>
        <w:t>”自然保护区监督检查专项行动。</w:t>
      </w:r>
    </w:p>
    <w:p w:rsidR="009D1318" w:rsidRPr="00874CB6" w:rsidRDefault="009D1318" w:rsidP="00DD123E">
      <w:pPr>
        <w:overflowPunct w:val="0"/>
        <w:topLinePunct/>
        <w:spacing w:line="600" w:lineRule="exact"/>
        <w:ind w:firstLineChars="200" w:firstLine="640"/>
        <w:rPr>
          <w:rFonts w:eastAsia="黑体"/>
          <w:sz w:val="32"/>
          <w:szCs w:val="32"/>
        </w:rPr>
      </w:pPr>
      <w:r w:rsidRPr="00874CB6">
        <w:rPr>
          <w:rFonts w:eastAsia="黑体" w:hint="eastAsia"/>
          <w:sz w:val="32"/>
          <w:szCs w:val="32"/>
        </w:rPr>
        <w:t>一、指导思想</w:t>
      </w:r>
    </w:p>
    <w:p w:rsidR="009D1318" w:rsidRPr="00874CB6" w:rsidRDefault="009D1318"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t>以习近平新时代中国特色社会主义思想为指引，深入贯彻落实党的十九大精神和党中央、国务院关于生态文明建设的决策部署，按照省委、省政府的要求，进一步提高政治站位，坚决扛起推进生态文明建设、加强自然保护区监督管理的政治责</w:t>
      </w:r>
      <w:r w:rsidRPr="00874CB6">
        <w:rPr>
          <w:rFonts w:eastAsia="仿宋_GB2312" w:hint="eastAsia"/>
          <w:sz w:val="32"/>
          <w:szCs w:val="32"/>
        </w:rPr>
        <w:lastRenderedPageBreak/>
        <w:t>任，着力解决自然保护区管理中的突出问题，严厉打击涉及自然保护区的各类违法违规行为，筑牢长江上游生态屏障，维护国家生态安全。</w:t>
      </w:r>
    </w:p>
    <w:p w:rsidR="009D1318" w:rsidRPr="00874CB6" w:rsidRDefault="009D1318" w:rsidP="00DD123E">
      <w:pPr>
        <w:overflowPunct w:val="0"/>
        <w:topLinePunct/>
        <w:spacing w:line="600" w:lineRule="exact"/>
        <w:ind w:firstLineChars="200" w:firstLine="640"/>
        <w:rPr>
          <w:rFonts w:eastAsia="黑体"/>
          <w:sz w:val="32"/>
          <w:szCs w:val="32"/>
        </w:rPr>
      </w:pPr>
      <w:r w:rsidRPr="00874CB6">
        <w:rPr>
          <w:rFonts w:eastAsia="黑体" w:hint="eastAsia"/>
          <w:sz w:val="32"/>
          <w:szCs w:val="32"/>
        </w:rPr>
        <w:t>二、工作目标</w:t>
      </w:r>
    </w:p>
    <w:p w:rsidR="009D1318" w:rsidRPr="00874CB6" w:rsidRDefault="009D1318"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t>在开展四川省“绿盾</w:t>
      </w:r>
      <w:r w:rsidRPr="00874CB6">
        <w:rPr>
          <w:rFonts w:eastAsia="仿宋_GB2312" w:hint="eastAsia"/>
          <w:sz w:val="32"/>
          <w:szCs w:val="32"/>
        </w:rPr>
        <w:t>2017</w:t>
      </w:r>
      <w:r w:rsidRPr="00874CB6">
        <w:rPr>
          <w:rFonts w:eastAsia="仿宋_GB2312" w:hint="eastAsia"/>
          <w:sz w:val="32"/>
          <w:szCs w:val="32"/>
        </w:rPr>
        <w:t>”专项行动基础上，进一步突出问题导向，全面排查全省</w:t>
      </w:r>
      <w:r w:rsidRPr="00874CB6">
        <w:rPr>
          <w:rFonts w:eastAsia="仿宋_GB2312" w:hint="eastAsia"/>
          <w:sz w:val="32"/>
          <w:szCs w:val="32"/>
        </w:rPr>
        <w:t>32</w:t>
      </w:r>
      <w:r w:rsidRPr="00874CB6">
        <w:rPr>
          <w:rFonts w:eastAsia="仿宋_GB2312" w:hint="eastAsia"/>
          <w:sz w:val="32"/>
          <w:szCs w:val="32"/>
        </w:rPr>
        <w:t>个国家级自然保护区</w:t>
      </w:r>
      <w:r w:rsidR="0026555A" w:rsidRPr="00874CB6">
        <w:rPr>
          <w:rFonts w:eastAsia="仿宋_GB2312" w:hint="eastAsia"/>
          <w:sz w:val="32"/>
          <w:szCs w:val="32"/>
        </w:rPr>
        <w:t>、</w:t>
      </w:r>
      <w:r w:rsidRPr="00874CB6">
        <w:rPr>
          <w:rFonts w:eastAsia="仿宋_GB2312" w:hint="eastAsia"/>
          <w:sz w:val="32"/>
          <w:szCs w:val="32"/>
        </w:rPr>
        <w:t>63</w:t>
      </w:r>
      <w:r w:rsidRPr="00874CB6">
        <w:rPr>
          <w:rFonts w:eastAsia="仿宋_GB2312" w:hint="eastAsia"/>
          <w:sz w:val="32"/>
          <w:szCs w:val="32"/>
        </w:rPr>
        <w:t>个省级自然保护区存在的突出环境问题，坚决制止和惩处破坏自然保护区生态环境的违法违规行为；始终保持高压态势，进一步采取有力措施，督促推动</w:t>
      </w:r>
      <w:r w:rsidRPr="00874CB6">
        <w:rPr>
          <w:rFonts w:eastAsia="仿宋_GB2312" w:hint="eastAsia"/>
          <w:sz w:val="32"/>
          <w:szCs w:val="32"/>
        </w:rPr>
        <w:t>2017</w:t>
      </w:r>
      <w:r w:rsidRPr="00874CB6">
        <w:rPr>
          <w:rFonts w:eastAsia="仿宋_GB2312" w:hint="eastAsia"/>
          <w:sz w:val="32"/>
          <w:szCs w:val="32"/>
        </w:rPr>
        <w:t>年全省自然保护区专项督察发现的</w:t>
      </w:r>
      <w:r w:rsidRPr="00874CB6">
        <w:rPr>
          <w:rFonts w:eastAsia="仿宋_GB2312" w:hint="eastAsia"/>
          <w:sz w:val="32"/>
          <w:szCs w:val="32"/>
        </w:rPr>
        <w:t>1252</w:t>
      </w:r>
      <w:r w:rsidRPr="00874CB6">
        <w:rPr>
          <w:rFonts w:eastAsia="仿宋_GB2312" w:hint="eastAsia"/>
          <w:sz w:val="32"/>
          <w:szCs w:val="32"/>
        </w:rPr>
        <w:t>个问题的整改，做到逐一销号、</w:t>
      </w:r>
      <w:proofErr w:type="gramStart"/>
      <w:r w:rsidRPr="00874CB6">
        <w:rPr>
          <w:rFonts w:eastAsia="仿宋_GB2312" w:hint="eastAsia"/>
          <w:sz w:val="32"/>
          <w:szCs w:val="32"/>
        </w:rPr>
        <w:t>不</w:t>
      </w:r>
      <w:proofErr w:type="gramEnd"/>
      <w:r w:rsidRPr="00874CB6">
        <w:rPr>
          <w:rFonts w:eastAsia="仿宋_GB2312" w:hint="eastAsia"/>
          <w:sz w:val="32"/>
          <w:szCs w:val="32"/>
        </w:rPr>
        <w:t>反弹；严肃追责问责，落实管理责任，健全管理机制，进一步形成监督管理合力，充分发挥震慑、警示和教育作用。</w:t>
      </w:r>
    </w:p>
    <w:p w:rsidR="009D1318" w:rsidRPr="00874CB6" w:rsidRDefault="009D1318" w:rsidP="00DD123E">
      <w:pPr>
        <w:overflowPunct w:val="0"/>
        <w:topLinePunct/>
        <w:spacing w:line="600" w:lineRule="exact"/>
        <w:ind w:firstLineChars="200" w:firstLine="640"/>
        <w:rPr>
          <w:rFonts w:eastAsia="黑体"/>
          <w:sz w:val="32"/>
          <w:szCs w:val="32"/>
        </w:rPr>
      </w:pPr>
      <w:r w:rsidRPr="00874CB6">
        <w:rPr>
          <w:rFonts w:eastAsia="黑体" w:hint="eastAsia"/>
          <w:sz w:val="32"/>
          <w:szCs w:val="32"/>
        </w:rPr>
        <w:t>三、组织方式</w:t>
      </w:r>
    </w:p>
    <w:p w:rsidR="009D1318" w:rsidRPr="00874CB6" w:rsidRDefault="0026555A"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t>八</w:t>
      </w:r>
      <w:r w:rsidR="009D1318" w:rsidRPr="00874CB6">
        <w:rPr>
          <w:rFonts w:eastAsia="仿宋_GB2312" w:hint="eastAsia"/>
          <w:sz w:val="32"/>
          <w:szCs w:val="32"/>
        </w:rPr>
        <w:t>部门共同组织实施四川省“绿盾</w:t>
      </w:r>
      <w:r w:rsidR="009D1318" w:rsidRPr="00874CB6">
        <w:rPr>
          <w:rFonts w:eastAsia="仿宋_GB2312" w:hint="eastAsia"/>
          <w:sz w:val="32"/>
          <w:szCs w:val="32"/>
        </w:rPr>
        <w:t>2018</w:t>
      </w:r>
      <w:r w:rsidR="009D1318" w:rsidRPr="00874CB6">
        <w:rPr>
          <w:rFonts w:eastAsia="仿宋_GB2312" w:hint="eastAsia"/>
          <w:sz w:val="32"/>
          <w:szCs w:val="32"/>
        </w:rPr>
        <w:t>”自然保护区监督检查专项行动，成立专项行动联合检查组，督促市（州）、县（市、区）人民政府及其相关部门严肃查处涉及自然保护区的违法违规活动，推动整顿治理取得实效。</w:t>
      </w:r>
    </w:p>
    <w:p w:rsidR="009D1318" w:rsidRPr="00874CB6" w:rsidRDefault="009D1318"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t>专项行动采取县（市、区）政府和自然保护区管理机构自查、市（州）政府和有关行业主管部门督查检查、省级联合检查组抽查的方式进行。县（市、区）人民政府负责对本行政区域内</w:t>
      </w:r>
      <w:r w:rsidR="00AA2EEB" w:rsidRPr="00874CB6">
        <w:rPr>
          <w:rFonts w:eastAsia="仿宋_GB2312" w:hint="eastAsia"/>
          <w:sz w:val="32"/>
          <w:szCs w:val="32"/>
        </w:rPr>
        <w:t>国家级、省</w:t>
      </w:r>
      <w:r w:rsidRPr="00874CB6">
        <w:rPr>
          <w:rFonts w:eastAsia="仿宋_GB2312" w:hint="eastAsia"/>
          <w:sz w:val="32"/>
          <w:szCs w:val="32"/>
        </w:rPr>
        <w:t>级自然保护区建设管理情况进行自查整改；市</w:t>
      </w:r>
      <w:r w:rsidRPr="00874CB6">
        <w:rPr>
          <w:rFonts w:eastAsia="仿宋_GB2312" w:hint="eastAsia"/>
          <w:sz w:val="32"/>
          <w:szCs w:val="32"/>
        </w:rPr>
        <w:lastRenderedPageBreak/>
        <w:t>（州）人民政府负责对辖区内国家级、省级、市（州）级自然保护区问题整改进行督查</w:t>
      </w:r>
      <w:r w:rsidR="0022669B" w:rsidRPr="00874CB6">
        <w:rPr>
          <w:rFonts w:eastAsia="仿宋_GB2312" w:hint="eastAsia"/>
          <w:sz w:val="32"/>
          <w:szCs w:val="32"/>
        </w:rPr>
        <w:t>；</w:t>
      </w:r>
      <w:r w:rsidR="009F638C" w:rsidRPr="00874CB6">
        <w:rPr>
          <w:rFonts w:eastAsia="仿宋_GB2312" w:hint="eastAsia"/>
          <w:sz w:val="32"/>
          <w:szCs w:val="32"/>
        </w:rPr>
        <w:t>省联合检查组</w:t>
      </w:r>
      <w:r w:rsidR="0026555A" w:rsidRPr="00874CB6">
        <w:rPr>
          <w:rFonts w:eastAsia="仿宋_GB2312" w:hint="eastAsia"/>
          <w:sz w:val="32"/>
          <w:szCs w:val="32"/>
        </w:rPr>
        <w:t>负责</w:t>
      </w:r>
      <w:r w:rsidR="009F638C" w:rsidRPr="00874CB6">
        <w:rPr>
          <w:rFonts w:eastAsia="仿宋_GB2312" w:hint="eastAsia"/>
          <w:sz w:val="32"/>
          <w:szCs w:val="32"/>
        </w:rPr>
        <w:t>对</w:t>
      </w:r>
      <w:r w:rsidR="0026555A" w:rsidRPr="00874CB6">
        <w:rPr>
          <w:rFonts w:eastAsia="仿宋_GB2312" w:hint="eastAsia"/>
          <w:sz w:val="32"/>
          <w:szCs w:val="32"/>
        </w:rPr>
        <w:t>国家级、省级</w:t>
      </w:r>
      <w:r w:rsidR="009F638C" w:rsidRPr="00874CB6">
        <w:rPr>
          <w:rFonts w:eastAsia="仿宋_GB2312" w:hint="eastAsia"/>
          <w:sz w:val="32"/>
          <w:szCs w:val="32"/>
        </w:rPr>
        <w:t>自然保护区整改情况</w:t>
      </w:r>
      <w:r w:rsidR="0026555A" w:rsidRPr="00874CB6">
        <w:rPr>
          <w:rFonts w:eastAsia="仿宋_GB2312" w:hint="eastAsia"/>
          <w:sz w:val="32"/>
          <w:szCs w:val="32"/>
        </w:rPr>
        <w:t>开展随机抽查</w:t>
      </w:r>
      <w:r w:rsidR="009F638C" w:rsidRPr="00874CB6">
        <w:rPr>
          <w:rFonts w:eastAsia="仿宋_GB2312" w:hint="eastAsia"/>
          <w:sz w:val="32"/>
          <w:szCs w:val="32"/>
        </w:rPr>
        <w:t>。</w:t>
      </w:r>
      <w:r w:rsidR="0026555A" w:rsidRPr="00874CB6">
        <w:rPr>
          <w:rFonts w:eastAsia="仿宋_GB2312" w:hint="eastAsia"/>
          <w:sz w:val="32"/>
          <w:szCs w:val="32"/>
        </w:rPr>
        <w:t>省联合检查组</w:t>
      </w:r>
      <w:r w:rsidRPr="00874CB6">
        <w:rPr>
          <w:rFonts w:eastAsia="仿宋_GB2312" w:hint="eastAsia"/>
          <w:sz w:val="32"/>
          <w:szCs w:val="32"/>
        </w:rPr>
        <w:t>具体</w:t>
      </w:r>
      <w:r w:rsidR="0026555A" w:rsidRPr="00874CB6">
        <w:rPr>
          <w:rFonts w:eastAsia="仿宋_GB2312" w:hint="eastAsia"/>
          <w:sz w:val="32"/>
          <w:szCs w:val="32"/>
        </w:rPr>
        <w:t>检查</w:t>
      </w:r>
      <w:r w:rsidRPr="00874CB6">
        <w:rPr>
          <w:rFonts w:eastAsia="仿宋_GB2312" w:hint="eastAsia"/>
          <w:sz w:val="32"/>
          <w:szCs w:val="32"/>
        </w:rPr>
        <w:t>时间、人员安排等</w:t>
      </w:r>
      <w:r w:rsidR="0026555A" w:rsidRPr="00874CB6">
        <w:rPr>
          <w:rFonts w:eastAsia="仿宋_GB2312" w:hint="eastAsia"/>
          <w:sz w:val="32"/>
          <w:szCs w:val="32"/>
        </w:rPr>
        <w:t>由环境保护厅</w:t>
      </w:r>
      <w:r w:rsidR="009F638C" w:rsidRPr="00874CB6">
        <w:rPr>
          <w:rFonts w:eastAsia="仿宋_GB2312" w:hint="eastAsia"/>
          <w:sz w:val="32"/>
          <w:szCs w:val="32"/>
        </w:rPr>
        <w:t>另行</w:t>
      </w:r>
      <w:r w:rsidR="0022669B" w:rsidRPr="00874CB6">
        <w:rPr>
          <w:rFonts w:eastAsia="仿宋_GB2312" w:hint="eastAsia"/>
          <w:sz w:val="32"/>
          <w:szCs w:val="32"/>
        </w:rPr>
        <w:t>通知</w:t>
      </w:r>
      <w:r w:rsidRPr="00874CB6">
        <w:rPr>
          <w:rFonts w:eastAsia="仿宋_GB2312" w:hint="eastAsia"/>
          <w:sz w:val="32"/>
          <w:szCs w:val="32"/>
        </w:rPr>
        <w:t>。</w:t>
      </w:r>
    </w:p>
    <w:p w:rsidR="009D1318" w:rsidRPr="00874CB6" w:rsidRDefault="009D1318" w:rsidP="00DD123E">
      <w:pPr>
        <w:overflowPunct w:val="0"/>
        <w:topLinePunct/>
        <w:spacing w:line="600" w:lineRule="exact"/>
        <w:ind w:firstLineChars="200" w:firstLine="640"/>
        <w:rPr>
          <w:rFonts w:eastAsia="黑体"/>
          <w:sz w:val="32"/>
          <w:szCs w:val="32"/>
        </w:rPr>
      </w:pPr>
      <w:r w:rsidRPr="00874CB6">
        <w:rPr>
          <w:rFonts w:eastAsia="黑体" w:hint="eastAsia"/>
          <w:sz w:val="32"/>
          <w:szCs w:val="32"/>
        </w:rPr>
        <w:t>四、工作任务</w:t>
      </w:r>
    </w:p>
    <w:p w:rsidR="009D1318" w:rsidRPr="00874CB6" w:rsidRDefault="009D1318" w:rsidP="00DD123E">
      <w:pPr>
        <w:overflowPunct w:val="0"/>
        <w:topLinePunct/>
        <w:spacing w:line="600" w:lineRule="exact"/>
        <w:ind w:firstLineChars="200" w:firstLine="643"/>
        <w:rPr>
          <w:rFonts w:eastAsia="楷体_GB2312"/>
          <w:b/>
          <w:sz w:val="32"/>
          <w:szCs w:val="32"/>
        </w:rPr>
      </w:pPr>
      <w:r w:rsidRPr="00874CB6">
        <w:rPr>
          <w:rFonts w:eastAsia="楷体_GB2312" w:hint="eastAsia"/>
          <w:b/>
          <w:sz w:val="32"/>
          <w:szCs w:val="32"/>
        </w:rPr>
        <w:t>（一）开展四川省“绿盾</w:t>
      </w:r>
      <w:r w:rsidRPr="00874CB6">
        <w:rPr>
          <w:rFonts w:eastAsia="楷体_GB2312" w:hint="eastAsia"/>
          <w:b/>
          <w:sz w:val="32"/>
          <w:szCs w:val="32"/>
        </w:rPr>
        <w:t>2017</w:t>
      </w:r>
      <w:r w:rsidRPr="00874CB6">
        <w:rPr>
          <w:rFonts w:eastAsia="楷体_GB2312" w:hint="eastAsia"/>
          <w:b/>
          <w:sz w:val="32"/>
          <w:szCs w:val="32"/>
        </w:rPr>
        <w:t>”专项行动问题整改“回头看”</w:t>
      </w:r>
    </w:p>
    <w:p w:rsidR="009D1318" w:rsidRPr="00874CB6" w:rsidRDefault="009D1318"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t>针对四川省“绿盾</w:t>
      </w:r>
      <w:r w:rsidRPr="00874CB6">
        <w:rPr>
          <w:rFonts w:eastAsia="仿宋_GB2312" w:hint="eastAsia"/>
          <w:sz w:val="32"/>
          <w:szCs w:val="32"/>
        </w:rPr>
        <w:t>2017</w:t>
      </w:r>
      <w:r w:rsidRPr="00874CB6">
        <w:rPr>
          <w:rFonts w:eastAsia="仿宋_GB2312" w:hint="eastAsia"/>
          <w:sz w:val="32"/>
          <w:szCs w:val="32"/>
        </w:rPr>
        <w:t>”专项行动中发现的问题以及自然保护区专项督察发现的</w:t>
      </w:r>
      <w:r w:rsidRPr="00874CB6">
        <w:rPr>
          <w:rFonts w:eastAsia="仿宋_GB2312" w:hint="eastAsia"/>
          <w:sz w:val="32"/>
          <w:szCs w:val="32"/>
        </w:rPr>
        <w:t>1252</w:t>
      </w:r>
      <w:r w:rsidRPr="00874CB6">
        <w:rPr>
          <w:rFonts w:eastAsia="仿宋_GB2312" w:hint="eastAsia"/>
          <w:sz w:val="32"/>
          <w:szCs w:val="32"/>
        </w:rPr>
        <w:t>个生态环境损害问题，由各市（州）人民政府督促检查整改进展、整改效果、销号情况和追责问</w:t>
      </w:r>
      <w:proofErr w:type="gramStart"/>
      <w:r w:rsidRPr="00874CB6">
        <w:rPr>
          <w:rFonts w:eastAsia="仿宋_GB2312" w:hint="eastAsia"/>
          <w:sz w:val="32"/>
          <w:szCs w:val="32"/>
        </w:rPr>
        <w:t>责</w:t>
      </w:r>
      <w:proofErr w:type="gramEnd"/>
      <w:r w:rsidRPr="00874CB6">
        <w:rPr>
          <w:rFonts w:eastAsia="仿宋_GB2312" w:hint="eastAsia"/>
          <w:sz w:val="32"/>
          <w:szCs w:val="32"/>
        </w:rPr>
        <w:t>情况，按照突出重点、先易后难原则，确保尚未完成整改或整改效果不佳的重点问题整改落实到位；对问题突出的自然保护区进行重点检查，对整改不及时、不到位或经整改后问题仍然突出的地方和部门，按规定进行约谈。</w:t>
      </w:r>
    </w:p>
    <w:p w:rsidR="009D1318" w:rsidRPr="00874CB6" w:rsidRDefault="009D1318" w:rsidP="00DD123E">
      <w:pPr>
        <w:overflowPunct w:val="0"/>
        <w:topLinePunct/>
        <w:spacing w:line="600" w:lineRule="exact"/>
        <w:ind w:firstLineChars="200" w:firstLine="643"/>
        <w:rPr>
          <w:rFonts w:eastAsia="楷体_GB2312"/>
          <w:b/>
          <w:sz w:val="32"/>
          <w:szCs w:val="32"/>
        </w:rPr>
      </w:pPr>
      <w:r w:rsidRPr="00874CB6">
        <w:rPr>
          <w:rFonts w:eastAsia="楷体_GB2312" w:hint="eastAsia"/>
          <w:b/>
          <w:sz w:val="32"/>
          <w:szCs w:val="32"/>
        </w:rPr>
        <w:t>（二）坚决查处自然保护区内新增违法违规问题</w:t>
      </w:r>
    </w:p>
    <w:p w:rsidR="009D1318" w:rsidRPr="00874CB6" w:rsidRDefault="009D1318"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t>根据生态环境部印发的遥感监测疑似问题清单（重点是</w:t>
      </w:r>
      <w:r w:rsidRPr="00874CB6">
        <w:rPr>
          <w:rFonts w:eastAsia="仿宋_GB2312" w:hint="eastAsia"/>
          <w:sz w:val="32"/>
          <w:szCs w:val="32"/>
        </w:rPr>
        <w:t>2017</w:t>
      </w:r>
      <w:r w:rsidRPr="00874CB6">
        <w:rPr>
          <w:rFonts w:eastAsia="仿宋_GB2312" w:hint="eastAsia"/>
          <w:sz w:val="32"/>
          <w:szCs w:val="32"/>
        </w:rPr>
        <w:t>年下半年新增和扩大的工矿开发以及核心区缓冲区内的旅游、水电开发等活动）和省级自查、媒体披露、非政府组织和群众举报信息等，逐一核查目标地物位置、所在功能区、设施名称、实施类型、设施规模、建设时间和设施现状等，健全</w:t>
      </w:r>
      <w:proofErr w:type="gramStart"/>
      <w:r w:rsidRPr="00874CB6">
        <w:rPr>
          <w:rFonts w:eastAsia="仿宋_GB2312" w:hint="eastAsia"/>
          <w:sz w:val="32"/>
          <w:szCs w:val="32"/>
        </w:rPr>
        <w:t>完善台</w:t>
      </w:r>
      <w:proofErr w:type="gramEnd"/>
      <w:r w:rsidRPr="00874CB6">
        <w:rPr>
          <w:rFonts w:eastAsia="仿宋_GB2312" w:hint="eastAsia"/>
          <w:sz w:val="32"/>
          <w:szCs w:val="32"/>
        </w:rPr>
        <w:t>账。重点排查采矿（石）、采砂、工矿企业和保护区核心区</w:t>
      </w:r>
      <w:r w:rsidRPr="00874CB6">
        <w:rPr>
          <w:rFonts w:eastAsia="仿宋_GB2312" w:hint="eastAsia"/>
          <w:sz w:val="32"/>
          <w:szCs w:val="32"/>
        </w:rPr>
        <w:lastRenderedPageBreak/>
        <w:t>缓冲区内旅游开发、水电开发等对生态环境影响较大的活动，以及</w:t>
      </w:r>
      <w:r w:rsidRPr="00874CB6">
        <w:rPr>
          <w:rFonts w:eastAsia="仿宋_GB2312" w:hint="eastAsia"/>
          <w:sz w:val="32"/>
          <w:szCs w:val="32"/>
        </w:rPr>
        <w:t>2017</w:t>
      </w:r>
      <w:r w:rsidRPr="00874CB6">
        <w:rPr>
          <w:rFonts w:eastAsia="仿宋_GB2312" w:hint="eastAsia"/>
          <w:sz w:val="32"/>
          <w:szCs w:val="32"/>
        </w:rPr>
        <w:t>年以来新增和规模明显扩大的人类活动。</w:t>
      </w:r>
    </w:p>
    <w:p w:rsidR="009D1318" w:rsidRPr="00874CB6" w:rsidRDefault="009D1318"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t>针对各种违法违规行为，实行“拉条挂账、整改销号”，依法依规责令立即停止相关违法违规活动并予以严厉处罚，对涉及自然保护区违法违规活动的单位和个人进行严肃处理，涉嫌构成犯罪的移送司法机关调查处理；各市（州）人民政府要进一步建立完善自然保护区违法违规问题台账，细化整改方案，明确责任单位、责任人和完成时限，限期进行生态整治修复。</w:t>
      </w:r>
    </w:p>
    <w:p w:rsidR="009D1318" w:rsidRPr="00874CB6" w:rsidRDefault="009D1318" w:rsidP="00DD123E">
      <w:pPr>
        <w:overflowPunct w:val="0"/>
        <w:topLinePunct/>
        <w:spacing w:line="600" w:lineRule="exact"/>
        <w:ind w:firstLineChars="200" w:firstLine="643"/>
        <w:rPr>
          <w:rFonts w:eastAsia="楷体_GB2312"/>
          <w:b/>
          <w:sz w:val="32"/>
          <w:szCs w:val="32"/>
        </w:rPr>
      </w:pPr>
      <w:r w:rsidRPr="00874CB6">
        <w:rPr>
          <w:rFonts w:eastAsia="楷体_GB2312" w:hint="eastAsia"/>
          <w:b/>
          <w:sz w:val="32"/>
          <w:szCs w:val="32"/>
        </w:rPr>
        <w:t>（三）重点检查国家级、省级自然保护区管理责任落实不到位问题</w:t>
      </w:r>
    </w:p>
    <w:p w:rsidR="009D1318" w:rsidRPr="00874CB6" w:rsidRDefault="009D1318"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t>针对市（州）、县（市、区）政府在国家级、省级自然保护区勘界立标、管理机构设置、人员配备、资金保障等管理责任落实不到位等情况进行监督检查，重点检查自然保护区范围及各功能区边界是否存在问题、是否开展勘界工作、立标工作是否符合相关标准要求、是否建立管理机构并配备人员、保护资金是否到位等方面工作，压实管理责任。</w:t>
      </w:r>
    </w:p>
    <w:p w:rsidR="009D1318" w:rsidRPr="00874CB6" w:rsidRDefault="009D1318" w:rsidP="00DD123E">
      <w:pPr>
        <w:overflowPunct w:val="0"/>
        <w:topLinePunct/>
        <w:spacing w:line="600" w:lineRule="exact"/>
        <w:ind w:firstLineChars="200" w:firstLine="643"/>
        <w:rPr>
          <w:rFonts w:eastAsia="楷体_GB2312"/>
          <w:b/>
          <w:sz w:val="32"/>
          <w:szCs w:val="32"/>
        </w:rPr>
      </w:pPr>
      <w:r w:rsidRPr="00874CB6">
        <w:rPr>
          <w:rFonts w:eastAsia="楷体_GB2312" w:hint="eastAsia"/>
          <w:b/>
          <w:sz w:val="32"/>
          <w:szCs w:val="32"/>
        </w:rPr>
        <w:t>（四）严格督办自然保护区问题排查整治工作</w:t>
      </w:r>
    </w:p>
    <w:p w:rsidR="009D1318" w:rsidRPr="00874CB6" w:rsidRDefault="009D1318"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t>省级环保、发改、国土、住建、水利、农业、林业</w:t>
      </w:r>
      <w:r w:rsidR="001228AD" w:rsidRPr="00874CB6">
        <w:rPr>
          <w:rFonts w:eastAsia="仿宋_GB2312" w:hint="eastAsia"/>
          <w:sz w:val="32"/>
          <w:szCs w:val="32"/>
        </w:rPr>
        <w:t>、旅游</w:t>
      </w:r>
      <w:r w:rsidRPr="00874CB6">
        <w:rPr>
          <w:rFonts w:eastAsia="仿宋_GB2312" w:hint="eastAsia"/>
          <w:sz w:val="32"/>
          <w:szCs w:val="32"/>
        </w:rPr>
        <w:t>等</w:t>
      </w:r>
      <w:r w:rsidR="00314AAE" w:rsidRPr="00874CB6">
        <w:rPr>
          <w:rFonts w:eastAsia="仿宋_GB2312" w:hint="eastAsia"/>
          <w:sz w:val="32"/>
          <w:szCs w:val="32"/>
        </w:rPr>
        <w:t>八</w:t>
      </w:r>
      <w:r w:rsidRPr="00874CB6">
        <w:rPr>
          <w:rFonts w:eastAsia="仿宋_GB2312" w:hint="eastAsia"/>
          <w:sz w:val="32"/>
          <w:szCs w:val="32"/>
        </w:rPr>
        <w:t>部门共同加强对各地排查整治工作的督办检查，组织联合检查组开展检查、抽查，对照自然保护区违法违规问题管理台账和整改方案，核查问题追责情况、整改方案合理性、整改进</w:t>
      </w:r>
      <w:r w:rsidRPr="00874CB6">
        <w:rPr>
          <w:rFonts w:eastAsia="仿宋_GB2312" w:hint="eastAsia"/>
          <w:sz w:val="32"/>
          <w:szCs w:val="32"/>
        </w:rPr>
        <w:lastRenderedPageBreak/>
        <w:t>展、生态修复效果等情况，对不认真组织排查、排查中弄虚作假、整改不及时、未严肃追责的行为，予以通报批评。问题突出、长期管理不力、整改不彻底的，对负有责任的自然保护区所在市县人民政府、自然保护区市（州）级相关主管部门进行公开约谈或重点督办。</w:t>
      </w:r>
    </w:p>
    <w:p w:rsidR="009D1318" w:rsidRPr="00874CB6" w:rsidRDefault="009D1318" w:rsidP="00DD123E">
      <w:pPr>
        <w:overflowPunct w:val="0"/>
        <w:topLinePunct/>
        <w:spacing w:line="600" w:lineRule="exact"/>
        <w:ind w:firstLineChars="200" w:firstLine="640"/>
        <w:rPr>
          <w:rFonts w:eastAsia="黑体"/>
          <w:sz w:val="32"/>
          <w:szCs w:val="32"/>
        </w:rPr>
      </w:pPr>
      <w:r w:rsidRPr="00874CB6">
        <w:rPr>
          <w:rFonts w:eastAsia="黑体" w:hint="eastAsia"/>
          <w:sz w:val="32"/>
          <w:szCs w:val="32"/>
        </w:rPr>
        <w:t>五、进度安排</w:t>
      </w:r>
    </w:p>
    <w:p w:rsidR="009D1318" w:rsidRPr="00874CB6" w:rsidRDefault="009D1318"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t>根据国家和我省“绿盾</w:t>
      </w:r>
      <w:r w:rsidRPr="00874CB6">
        <w:rPr>
          <w:rFonts w:eastAsia="仿宋_GB2312" w:hint="eastAsia"/>
          <w:sz w:val="32"/>
          <w:szCs w:val="32"/>
        </w:rPr>
        <w:t>2018</w:t>
      </w:r>
      <w:r w:rsidRPr="00874CB6">
        <w:rPr>
          <w:rFonts w:eastAsia="仿宋_GB2312" w:hint="eastAsia"/>
          <w:sz w:val="32"/>
          <w:szCs w:val="32"/>
        </w:rPr>
        <w:t>”专项行动安排，</w:t>
      </w:r>
      <w:r w:rsidRPr="00874CB6">
        <w:rPr>
          <w:rFonts w:eastAsia="仿宋_GB2312" w:hint="eastAsia"/>
          <w:sz w:val="32"/>
          <w:szCs w:val="32"/>
        </w:rPr>
        <w:t>2018</w:t>
      </w:r>
      <w:r w:rsidRPr="00874CB6">
        <w:rPr>
          <w:rFonts w:eastAsia="仿宋_GB2312" w:hint="eastAsia"/>
          <w:sz w:val="32"/>
          <w:szCs w:val="32"/>
        </w:rPr>
        <w:t>年</w:t>
      </w:r>
      <w:r w:rsidRPr="00874CB6">
        <w:rPr>
          <w:rFonts w:eastAsia="仿宋_GB2312" w:hint="eastAsia"/>
          <w:sz w:val="32"/>
          <w:szCs w:val="32"/>
        </w:rPr>
        <w:t>4</w:t>
      </w:r>
      <w:r w:rsidRPr="00874CB6">
        <w:rPr>
          <w:rFonts w:eastAsia="仿宋_GB2312" w:hint="eastAsia"/>
          <w:sz w:val="32"/>
          <w:szCs w:val="32"/>
        </w:rPr>
        <w:t>月制定印发四川省专项行动工作方案。对生态环境部印发的国家级自然保护区和省级自然保护区最新遥感监测问题清单分解落实到相关市、县和保护区管理机构。全省自然保护区专项督察发现的</w:t>
      </w:r>
      <w:r w:rsidRPr="00874CB6">
        <w:rPr>
          <w:rFonts w:eastAsia="仿宋_GB2312" w:hint="eastAsia"/>
          <w:sz w:val="32"/>
          <w:szCs w:val="32"/>
        </w:rPr>
        <w:t>1252</w:t>
      </w:r>
      <w:r w:rsidRPr="00874CB6">
        <w:rPr>
          <w:rFonts w:eastAsia="仿宋_GB2312" w:hint="eastAsia"/>
          <w:sz w:val="32"/>
          <w:szCs w:val="32"/>
        </w:rPr>
        <w:t>个生态环境问题整改情况，按原有渠道和规定统计上报。</w:t>
      </w:r>
    </w:p>
    <w:p w:rsidR="009D1318" w:rsidRPr="00874CB6" w:rsidRDefault="009F638C"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t>4</w:t>
      </w:r>
      <w:r w:rsidRPr="00874CB6">
        <w:rPr>
          <w:rFonts w:eastAsia="仿宋_GB2312" w:hint="eastAsia"/>
          <w:sz w:val="32"/>
          <w:szCs w:val="32"/>
        </w:rPr>
        <w:t>月至</w:t>
      </w:r>
      <w:r w:rsidRPr="00874CB6">
        <w:rPr>
          <w:rFonts w:eastAsia="仿宋_GB2312" w:hint="eastAsia"/>
          <w:sz w:val="32"/>
          <w:szCs w:val="32"/>
        </w:rPr>
        <w:t>7</w:t>
      </w:r>
      <w:r w:rsidRPr="00874CB6">
        <w:rPr>
          <w:rFonts w:eastAsia="仿宋_GB2312" w:hint="eastAsia"/>
          <w:sz w:val="32"/>
          <w:szCs w:val="32"/>
        </w:rPr>
        <w:t>月，</w:t>
      </w:r>
      <w:r w:rsidR="0022669B" w:rsidRPr="00874CB6">
        <w:rPr>
          <w:rFonts w:eastAsia="仿宋_GB2312" w:hint="eastAsia"/>
          <w:sz w:val="32"/>
          <w:szCs w:val="32"/>
        </w:rPr>
        <w:t>由</w:t>
      </w:r>
      <w:r w:rsidRPr="00874CB6">
        <w:rPr>
          <w:rFonts w:eastAsia="仿宋_GB2312" w:hint="eastAsia"/>
          <w:sz w:val="32"/>
          <w:szCs w:val="32"/>
        </w:rPr>
        <w:t>环境保护厅、农业厅、林业厅牵头，会同相关自然保护区行政主管部门组织专门工作队伍，指导督促检查市县级人民政府和自然保护区管理机构完成问题排查、处理、整改等工作。</w:t>
      </w:r>
      <w:r w:rsidR="009D1318" w:rsidRPr="00874CB6">
        <w:rPr>
          <w:rFonts w:eastAsia="仿宋_GB2312" w:hint="eastAsia"/>
          <w:sz w:val="32"/>
          <w:szCs w:val="32"/>
        </w:rPr>
        <w:t>4</w:t>
      </w:r>
      <w:r w:rsidR="009D1318" w:rsidRPr="00874CB6">
        <w:rPr>
          <w:rFonts w:eastAsia="仿宋_GB2312" w:hint="eastAsia"/>
          <w:sz w:val="32"/>
          <w:szCs w:val="32"/>
        </w:rPr>
        <w:t>月底至</w:t>
      </w:r>
      <w:r w:rsidR="009D1318" w:rsidRPr="00874CB6">
        <w:rPr>
          <w:rFonts w:eastAsia="仿宋_GB2312" w:hint="eastAsia"/>
          <w:sz w:val="32"/>
          <w:szCs w:val="32"/>
        </w:rPr>
        <w:t>5</w:t>
      </w:r>
      <w:r w:rsidR="009D1318" w:rsidRPr="00874CB6">
        <w:rPr>
          <w:rFonts w:eastAsia="仿宋_GB2312" w:hint="eastAsia"/>
          <w:sz w:val="32"/>
          <w:szCs w:val="32"/>
        </w:rPr>
        <w:t>月初，由</w:t>
      </w:r>
      <w:r w:rsidRPr="00874CB6">
        <w:rPr>
          <w:rFonts w:eastAsia="仿宋_GB2312" w:hint="eastAsia"/>
          <w:sz w:val="32"/>
          <w:szCs w:val="32"/>
        </w:rPr>
        <w:t>相关厅局带队</w:t>
      </w:r>
      <w:r w:rsidR="009D1318" w:rsidRPr="00874CB6">
        <w:rPr>
          <w:rFonts w:eastAsia="仿宋_GB2312" w:hint="eastAsia"/>
          <w:sz w:val="32"/>
          <w:szCs w:val="32"/>
        </w:rPr>
        <w:t>，组织开展一次自然保护区专项执法检查</w:t>
      </w:r>
      <w:r w:rsidRPr="00874CB6">
        <w:rPr>
          <w:rFonts w:eastAsia="仿宋_GB2312" w:hint="eastAsia"/>
          <w:sz w:val="32"/>
          <w:szCs w:val="32"/>
        </w:rPr>
        <w:t>，</w:t>
      </w:r>
      <w:r w:rsidRPr="00874CB6">
        <w:rPr>
          <w:rFonts w:eastAsia="仿宋_GB2312" w:hint="eastAsia"/>
          <w:sz w:val="32"/>
          <w:szCs w:val="32"/>
        </w:rPr>
        <w:t>5</w:t>
      </w:r>
      <w:r w:rsidRPr="00874CB6">
        <w:rPr>
          <w:rFonts w:eastAsia="仿宋_GB2312" w:hint="eastAsia"/>
          <w:sz w:val="32"/>
          <w:szCs w:val="32"/>
        </w:rPr>
        <w:t>月下旬向省人大常委会做专题汇报</w:t>
      </w:r>
      <w:r w:rsidR="009D1318" w:rsidRPr="00874CB6">
        <w:rPr>
          <w:rFonts w:eastAsia="仿宋_GB2312" w:hint="eastAsia"/>
          <w:sz w:val="32"/>
          <w:szCs w:val="32"/>
        </w:rPr>
        <w:t>。</w:t>
      </w:r>
      <w:r w:rsidR="009D1318" w:rsidRPr="00874CB6">
        <w:rPr>
          <w:rFonts w:eastAsia="仿宋_GB2312" w:hint="eastAsia"/>
          <w:sz w:val="32"/>
          <w:szCs w:val="32"/>
        </w:rPr>
        <w:t>7</w:t>
      </w:r>
      <w:r w:rsidR="009D1318" w:rsidRPr="00874CB6">
        <w:rPr>
          <w:rFonts w:eastAsia="仿宋_GB2312" w:hint="eastAsia"/>
          <w:sz w:val="32"/>
          <w:szCs w:val="32"/>
        </w:rPr>
        <w:t>月</w:t>
      </w:r>
      <w:r w:rsidR="009D1318" w:rsidRPr="00874CB6">
        <w:rPr>
          <w:rFonts w:eastAsia="仿宋_GB2312" w:hint="eastAsia"/>
          <w:sz w:val="32"/>
          <w:szCs w:val="32"/>
        </w:rPr>
        <w:t>10</w:t>
      </w:r>
      <w:r w:rsidR="009D1318" w:rsidRPr="00874CB6">
        <w:rPr>
          <w:rFonts w:eastAsia="仿宋_GB2312" w:hint="eastAsia"/>
          <w:sz w:val="32"/>
          <w:szCs w:val="32"/>
        </w:rPr>
        <w:t>日前，由各市（州）政府向环境保护厅报送“绿盾</w:t>
      </w:r>
      <w:r w:rsidR="009D1318" w:rsidRPr="00874CB6">
        <w:rPr>
          <w:rFonts w:eastAsia="仿宋_GB2312" w:hint="eastAsia"/>
          <w:sz w:val="32"/>
          <w:szCs w:val="32"/>
        </w:rPr>
        <w:t>2018</w:t>
      </w:r>
      <w:r w:rsidR="009D1318" w:rsidRPr="00874CB6">
        <w:rPr>
          <w:rFonts w:eastAsia="仿宋_GB2312" w:hint="eastAsia"/>
          <w:sz w:val="32"/>
          <w:szCs w:val="32"/>
        </w:rPr>
        <w:t>”专项行动开展情况及处理处置结果（需报送总体情况说明并附自然保护区点位核查及问题整改情况一览表——附表</w:t>
      </w:r>
      <w:r w:rsidR="009D1318" w:rsidRPr="00874CB6">
        <w:rPr>
          <w:rFonts w:eastAsia="仿宋_GB2312" w:hint="eastAsia"/>
          <w:sz w:val="32"/>
          <w:szCs w:val="32"/>
        </w:rPr>
        <w:t>1</w:t>
      </w:r>
      <w:r w:rsidR="009D1318" w:rsidRPr="00874CB6">
        <w:rPr>
          <w:rFonts w:eastAsia="仿宋_GB2312" w:hint="eastAsia"/>
          <w:sz w:val="32"/>
          <w:szCs w:val="32"/>
        </w:rPr>
        <w:t>和涉及自然保护区违法违规问题追责问</w:t>
      </w:r>
      <w:proofErr w:type="gramStart"/>
      <w:r w:rsidR="009D1318" w:rsidRPr="00874CB6">
        <w:rPr>
          <w:rFonts w:eastAsia="仿宋_GB2312" w:hint="eastAsia"/>
          <w:sz w:val="32"/>
          <w:szCs w:val="32"/>
        </w:rPr>
        <w:t>责</w:t>
      </w:r>
      <w:proofErr w:type="gramEnd"/>
      <w:r w:rsidR="009D1318" w:rsidRPr="00874CB6">
        <w:rPr>
          <w:rFonts w:eastAsia="仿宋_GB2312" w:hint="eastAsia"/>
          <w:sz w:val="32"/>
          <w:szCs w:val="32"/>
        </w:rPr>
        <w:t>情况一览表——附表</w:t>
      </w:r>
      <w:r w:rsidR="009D1318" w:rsidRPr="00874CB6">
        <w:rPr>
          <w:rFonts w:eastAsia="仿宋_GB2312" w:hint="eastAsia"/>
          <w:sz w:val="32"/>
          <w:szCs w:val="32"/>
        </w:rPr>
        <w:lastRenderedPageBreak/>
        <w:t>2</w:t>
      </w:r>
      <w:r w:rsidR="009D1318" w:rsidRPr="00874CB6">
        <w:rPr>
          <w:rFonts w:eastAsia="仿宋_GB2312" w:hint="eastAsia"/>
          <w:sz w:val="32"/>
          <w:szCs w:val="32"/>
        </w:rPr>
        <w:t>）。</w:t>
      </w:r>
      <w:r w:rsidR="009D1318" w:rsidRPr="00874CB6">
        <w:rPr>
          <w:rFonts w:eastAsia="仿宋_GB2312" w:hint="eastAsia"/>
          <w:sz w:val="32"/>
          <w:szCs w:val="32"/>
        </w:rPr>
        <w:t>7</w:t>
      </w:r>
      <w:r w:rsidR="009D1318" w:rsidRPr="00874CB6">
        <w:rPr>
          <w:rFonts w:eastAsia="仿宋_GB2312" w:hint="eastAsia"/>
          <w:sz w:val="32"/>
          <w:szCs w:val="32"/>
        </w:rPr>
        <w:t>月</w:t>
      </w:r>
      <w:r w:rsidR="009D1318" w:rsidRPr="00874CB6">
        <w:rPr>
          <w:rFonts w:eastAsia="仿宋_GB2312" w:hint="eastAsia"/>
          <w:sz w:val="32"/>
          <w:szCs w:val="32"/>
        </w:rPr>
        <w:t>20</w:t>
      </w:r>
      <w:r w:rsidR="009D1318" w:rsidRPr="00874CB6">
        <w:rPr>
          <w:rFonts w:eastAsia="仿宋_GB2312" w:hint="eastAsia"/>
          <w:sz w:val="32"/>
          <w:szCs w:val="32"/>
        </w:rPr>
        <w:t>日前，环境保护厅汇总全省专项行动结果，并送省级相关部门会审后，上报生态环境部及国家有关行政主管部门。</w:t>
      </w:r>
    </w:p>
    <w:p w:rsidR="009D1318" w:rsidRPr="00874CB6" w:rsidRDefault="009D1318"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t>8</w:t>
      </w:r>
      <w:r w:rsidRPr="00874CB6">
        <w:rPr>
          <w:rFonts w:eastAsia="仿宋_GB2312" w:hint="eastAsia"/>
          <w:sz w:val="32"/>
          <w:szCs w:val="32"/>
        </w:rPr>
        <w:t>月至</w:t>
      </w:r>
      <w:r w:rsidRPr="00874CB6">
        <w:rPr>
          <w:rFonts w:eastAsia="仿宋_GB2312" w:hint="eastAsia"/>
          <w:sz w:val="32"/>
          <w:szCs w:val="32"/>
        </w:rPr>
        <w:t>9</w:t>
      </w:r>
      <w:r w:rsidRPr="00874CB6">
        <w:rPr>
          <w:rFonts w:eastAsia="仿宋_GB2312" w:hint="eastAsia"/>
          <w:sz w:val="32"/>
          <w:szCs w:val="32"/>
        </w:rPr>
        <w:t>月，接受国家七部门联合巡查组的巡查。</w:t>
      </w:r>
    </w:p>
    <w:p w:rsidR="009D1318" w:rsidRPr="00874CB6" w:rsidRDefault="009D1318"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t>10</w:t>
      </w:r>
      <w:r w:rsidRPr="00874CB6">
        <w:rPr>
          <w:rFonts w:eastAsia="仿宋_GB2312" w:hint="eastAsia"/>
          <w:sz w:val="32"/>
          <w:szCs w:val="32"/>
        </w:rPr>
        <w:t>月至</w:t>
      </w:r>
      <w:r w:rsidRPr="00874CB6">
        <w:rPr>
          <w:rFonts w:eastAsia="仿宋_GB2312" w:hint="eastAsia"/>
          <w:sz w:val="32"/>
          <w:szCs w:val="32"/>
        </w:rPr>
        <w:t>11</w:t>
      </w:r>
      <w:r w:rsidRPr="00874CB6">
        <w:rPr>
          <w:rFonts w:eastAsia="仿宋_GB2312" w:hint="eastAsia"/>
          <w:sz w:val="32"/>
          <w:szCs w:val="32"/>
        </w:rPr>
        <w:t>月，生态环境部会同有关部门对查处和整改问题不力、或仍存在较大问题的自然保护区所在市县级人民政府及省级自然保护区相关主管部门进行公开约谈或重点督办，督促其整改。</w:t>
      </w:r>
    </w:p>
    <w:p w:rsidR="009D1318" w:rsidRPr="00874CB6" w:rsidRDefault="009D1318"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t>12</w:t>
      </w:r>
      <w:r w:rsidRPr="00874CB6">
        <w:rPr>
          <w:rFonts w:eastAsia="仿宋_GB2312" w:hint="eastAsia"/>
          <w:sz w:val="32"/>
          <w:szCs w:val="32"/>
        </w:rPr>
        <w:t>月底前，国家七部门编制专项行动总结报告，向国务院报告，并向社会通报专项行动工作情况及结果。</w:t>
      </w:r>
    </w:p>
    <w:p w:rsidR="009D1318" w:rsidRPr="00874CB6" w:rsidRDefault="00A76727" w:rsidP="00A76727">
      <w:pPr>
        <w:overflowPunct w:val="0"/>
        <w:topLinePunct/>
        <w:spacing w:line="600" w:lineRule="exact"/>
        <w:ind w:left="640"/>
        <w:rPr>
          <w:rFonts w:eastAsia="黑体"/>
          <w:b/>
          <w:bCs/>
          <w:sz w:val="32"/>
          <w:szCs w:val="32"/>
        </w:rPr>
      </w:pPr>
      <w:r w:rsidRPr="00874CB6">
        <w:rPr>
          <w:rFonts w:eastAsia="黑体" w:hint="eastAsia"/>
          <w:sz w:val="32"/>
          <w:szCs w:val="32"/>
        </w:rPr>
        <w:t>六、</w:t>
      </w:r>
      <w:r w:rsidR="009D1318" w:rsidRPr="00874CB6">
        <w:rPr>
          <w:rFonts w:eastAsia="黑体" w:hint="eastAsia"/>
          <w:sz w:val="32"/>
          <w:szCs w:val="32"/>
        </w:rPr>
        <w:t>工作要求</w:t>
      </w:r>
    </w:p>
    <w:p w:rsidR="009D1318" w:rsidRPr="00874CB6" w:rsidRDefault="009D1318" w:rsidP="00DD123E">
      <w:pPr>
        <w:overflowPunct w:val="0"/>
        <w:topLinePunct/>
        <w:spacing w:line="600" w:lineRule="exact"/>
        <w:ind w:firstLineChars="200" w:firstLine="643"/>
        <w:rPr>
          <w:rFonts w:eastAsia="楷体_GB2312"/>
          <w:b/>
          <w:sz w:val="32"/>
          <w:szCs w:val="32"/>
        </w:rPr>
      </w:pPr>
      <w:r w:rsidRPr="00874CB6">
        <w:rPr>
          <w:rFonts w:eastAsia="楷体_GB2312" w:hint="eastAsia"/>
          <w:b/>
          <w:sz w:val="32"/>
          <w:szCs w:val="32"/>
        </w:rPr>
        <w:t>（一）加强组织协调，落实工作责任</w:t>
      </w:r>
    </w:p>
    <w:p w:rsidR="009D1318" w:rsidRPr="00874CB6" w:rsidRDefault="009D1318"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t>各级政府和相关部门要明确任务分工，细化工作措施，层层压实责任，密切沟通协作，形成工作合力。各级环境保护部门要会同有关部门抓好专项行动各项工作的落实，统筹安排自然保护区问题排查整治、起草上报总结报告等事宜，相关部门主要领导要安排部署工作，加强组织、协调和调度。自然保护区所属省级行政主管部门按照职责分工，</w:t>
      </w:r>
      <w:r w:rsidR="0022669B" w:rsidRPr="00874CB6">
        <w:rPr>
          <w:rFonts w:eastAsia="仿宋_GB2312" w:hint="eastAsia"/>
          <w:sz w:val="32"/>
          <w:szCs w:val="32"/>
        </w:rPr>
        <w:t>督促</w:t>
      </w:r>
      <w:r w:rsidRPr="00874CB6">
        <w:rPr>
          <w:rFonts w:eastAsia="仿宋_GB2312" w:hint="eastAsia"/>
          <w:sz w:val="32"/>
          <w:szCs w:val="32"/>
        </w:rPr>
        <w:t>各自主管的国家级、省级、市县级自然保护区内各类违法违规活动的查处工作。</w:t>
      </w:r>
    </w:p>
    <w:p w:rsidR="009D1318" w:rsidRPr="00874CB6" w:rsidRDefault="009D1318"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t>根据国家“绿盾</w:t>
      </w:r>
      <w:r w:rsidRPr="00874CB6">
        <w:rPr>
          <w:rFonts w:eastAsia="仿宋_GB2312" w:hint="eastAsia"/>
          <w:sz w:val="32"/>
          <w:szCs w:val="32"/>
        </w:rPr>
        <w:t>2018</w:t>
      </w:r>
      <w:r w:rsidRPr="00874CB6">
        <w:rPr>
          <w:rFonts w:eastAsia="仿宋_GB2312" w:hint="eastAsia"/>
          <w:sz w:val="32"/>
          <w:szCs w:val="32"/>
        </w:rPr>
        <w:t>”专项行动要求，国家相关部门主要负责对省、市级政府相关部门自然保护区管理工作进行督政，对县级政府和自然保护区管理机构问题查处整改工作进行实地</w:t>
      </w:r>
      <w:r w:rsidRPr="00874CB6">
        <w:rPr>
          <w:rFonts w:eastAsia="仿宋_GB2312" w:hint="eastAsia"/>
          <w:sz w:val="32"/>
          <w:szCs w:val="32"/>
        </w:rPr>
        <w:lastRenderedPageBreak/>
        <w:t>检查抽查，并对国家级自然保护区内相关问题的整改给予必要的支持、指导和帮助：省级政府负责组织对本行政区域内国家级和省级自然保护区内违法违规问题进行实地核查、处理，对整改工作进行组织和检查，并对省级自然保护区内存在问题的查处和整改负全责；市县级政府和自然保护区管理机构负责组织自查，并对发现问题进行处理和整改。</w:t>
      </w:r>
    </w:p>
    <w:p w:rsidR="009D1318" w:rsidRPr="00874CB6" w:rsidRDefault="009D1318" w:rsidP="00DD123E">
      <w:pPr>
        <w:overflowPunct w:val="0"/>
        <w:topLinePunct/>
        <w:spacing w:line="600" w:lineRule="exact"/>
        <w:ind w:firstLineChars="200" w:firstLine="643"/>
        <w:rPr>
          <w:rFonts w:eastAsia="楷体_GB2312"/>
          <w:b/>
          <w:sz w:val="32"/>
          <w:szCs w:val="32"/>
        </w:rPr>
      </w:pPr>
      <w:r w:rsidRPr="00874CB6">
        <w:rPr>
          <w:rFonts w:eastAsia="楷体_GB2312" w:hint="eastAsia"/>
          <w:b/>
          <w:sz w:val="32"/>
          <w:szCs w:val="32"/>
        </w:rPr>
        <w:t>（二）敢于动真碰硬，完善监管机制</w:t>
      </w:r>
    </w:p>
    <w:p w:rsidR="009D1318" w:rsidRPr="00874CB6" w:rsidRDefault="009D1318"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t>各级政府和自然保护区行政主管部门要紧</w:t>
      </w:r>
      <w:proofErr w:type="gramStart"/>
      <w:r w:rsidRPr="00874CB6">
        <w:rPr>
          <w:rFonts w:eastAsia="仿宋_GB2312" w:hint="eastAsia"/>
          <w:sz w:val="32"/>
          <w:szCs w:val="32"/>
        </w:rPr>
        <w:t>盯</w:t>
      </w:r>
      <w:proofErr w:type="gramEnd"/>
      <w:r w:rsidRPr="00874CB6">
        <w:rPr>
          <w:rFonts w:eastAsia="仿宋_GB2312" w:hint="eastAsia"/>
          <w:sz w:val="32"/>
          <w:szCs w:val="32"/>
        </w:rPr>
        <w:t>自然保护区工作中的关键问题和薄弱环节，勇于担当，敢于碰硬，真抓实干，做好调查取证、原因分析、问题查处和责任追究等工作，做到不留死角、不留疑点，确保检查到位、查处到位、整改到位，以抓铁有痕、踏石留印的工作作风落实各项整改措施。以改革创新的精神着力破解自然保护区工作中存在的深层次矛盾和体制机制障碍，切实提高自然保护区管理水平。</w:t>
      </w:r>
    </w:p>
    <w:p w:rsidR="009D1318" w:rsidRPr="00874CB6" w:rsidRDefault="009D1318"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t>省级环境保护主管部门会同相关行业主管部门健全工作联动机制，每季度召开</w:t>
      </w:r>
      <w:r w:rsidRPr="00874CB6">
        <w:rPr>
          <w:rFonts w:eastAsia="仿宋_GB2312" w:hint="eastAsia"/>
          <w:sz w:val="32"/>
          <w:szCs w:val="32"/>
        </w:rPr>
        <w:t>1</w:t>
      </w:r>
      <w:r w:rsidRPr="00874CB6">
        <w:rPr>
          <w:rFonts w:eastAsia="仿宋_GB2312" w:hint="eastAsia"/>
          <w:sz w:val="32"/>
          <w:szCs w:val="32"/>
        </w:rPr>
        <w:t>次自然保护区问题整改联席会议，组织健全自然保护区省级天空地一体化监控平台，强化对各级自然保护区的综合管理和统筹，对各级自然保护区建设管理工作进行监督检查，一级抓一级，层层传导压力，倒</w:t>
      </w:r>
      <w:proofErr w:type="gramStart"/>
      <w:r w:rsidRPr="00874CB6">
        <w:rPr>
          <w:rFonts w:eastAsia="仿宋_GB2312" w:hint="eastAsia"/>
          <w:sz w:val="32"/>
          <w:szCs w:val="32"/>
        </w:rPr>
        <w:t>逼责任</w:t>
      </w:r>
      <w:proofErr w:type="gramEnd"/>
      <w:r w:rsidRPr="00874CB6">
        <w:rPr>
          <w:rFonts w:eastAsia="仿宋_GB2312" w:hint="eastAsia"/>
          <w:sz w:val="32"/>
          <w:szCs w:val="32"/>
        </w:rPr>
        <w:t>落实，从源头防范自然保护区违法违规事件的发生。</w:t>
      </w:r>
    </w:p>
    <w:p w:rsidR="009D1318" w:rsidRPr="00874CB6" w:rsidRDefault="009D1318" w:rsidP="00DD123E">
      <w:pPr>
        <w:overflowPunct w:val="0"/>
        <w:topLinePunct/>
        <w:spacing w:line="600" w:lineRule="exact"/>
        <w:ind w:firstLineChars="200" w:firstLine="643"/>
        <w:rPr>
          <w:rFonts w:eastAsia="楷体_GB2312"/>
          <w:b/>
          <w:sz w:val="32"/>
          <w:szCs w:val="32"/>
        </w:rPr>
      </w:pPr>
      <w:r w:rsidRPr="00874CB6">
        <w:rPr>
          <w:rFonts w:eastAsia="楷体_GB2312" w:hint="eastAsia"/>
          <w:b/>
          <w:sz w:val="32"/>
          <w:szCs w:val="32"/>
        </w:rPr>
        <w:t>（三）强化社会监督，做好信息公开</w:t>
      </w:r>
    </w:p>
    <w:p w:rsidR="009D1318" w:rsidRPr="00874CB6" w:rsidRDefault="009D1318"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lastRenderedPageBreak/>
        <w:t>健全“绿盾</w:t>
      </w:r>
      <w:r w:rsidRPr="00874CB6">
        <w:rPr>
          <w:rFonts w:eastAsia="仿宋_GB2312" w:hint="eastAsia"/>
          <w:sz w:val="32"/>
          <w:szCs w:val="32"/>
        </w:rPr>
        <w:t>2018</w:t>
      </w:r>
      <w:r w:rsidRPr="00874CB6">
        <w:rPr>
          <w:rFonts w:eastAsia="仿宋_GB2312" w:hint="eastAsia"/>
          <w:sz w:val="32"/>
          <w:szCs w:val="32"/>
        </w:rPr>
        <w:t>”专项行动信息公开机制，鼓励公众积极举报涉及自然保护区的违法违规行为；邀请相关媒体参与执法检查；在四川日报和四川</w:t>
      </w:r>
      <w:proofErr w:type="gramStart"/>
      <w:r w:rsidRPr="00874CB6">
        <w:rPr>
          <w:rFonts w:eastAsia="仿宋_GB2312" w:hint="eastAsia"/>
          <w:sz w:val="32"/>
          <w:szCs w:val="32"/>
        </w:rPr>
        <w:t>环保网</w:t>
      </w:r>
      <w:proofErr w:type="gramEnd"/>
      <w:r w:rsidRPr="00874CB6">
        <w:rPr>
          <w:rFonts w:eastAsia="仿宋_GB2312" w:hint="eastAsia"/>
          <w:sz w:val="32"/>
          <w:szCs w:val="32"/>
        </w:rPr>
        <w:t>设立“绿盾</w:t>
      </w:r>
      <w:r w:rsidRPr="00874CB6">
        <w:rPr>
          <w:rFonts w:eastAsia="仿宋_GB2312" w:hint="eastAsia"/>
          <w:sz w:val="32"/>
          <w:szCs w:val="32"/>
        </w:rPr>
        <w:t>2018</w:t>
      </w:r>
      <w:r w:rsidRPr="00874CB6">
        <w:rPr>
          <w:rFonts w:eastAsia="仿宋_GB2312" w:hint="eastAsia"/>
          <w:sz w:val="32"/>
          <w:szCs w:val="32"/>
        </w:rPr>
        <w:t>自然保护区监督检查专项行动”专栏，公开重大问题整改信息，并利用电视、广播、报纸、互联网及四川环保微信、</w:t>
      </w:r>
      <w:proofErr w:type="gramStart"/>
      <w:r w:rsidRPr="00874CB6">
        <w:rPr>
          <w:rFonts w:eastAsia="仿宋_GB2312" w:hint="eastAsia"/>
          <w:sz w:val="32"/>
          <w:szCs w:val="32"/>
        </w:rPr>
        <w:t>微博等</w:t>
      </w:r>
      <w:proofErr w:type="gramEnd"/>
      <w:r w:rsidRPr="00874CB6">
        <w:rPr>
          <w:rFonts w:eastAsia="仿宋_GB2312" w:hint="eastAsia"/>
          <w:sz w:val="32"/>
          <w:szCs w:val="32"/>
        </w:rPr>
        <w:t>各种媒体定期公开专项行动进展情况，通过典型案例的宣传报道，正确引导舆论，形成社会监督压力，努力营造社会公众积极参与的良好氛围。</w:t>
      </w:r>
    </w:p>
    <w:p w:rsidR="009D1318" w:rsidRPr="00874CB6" w:rsidRDefault="009D1318" w:rsidP="00DD123E">
      <w:pPr>
        <w:overflowPunct w:val="0"/>
        <w:topLinePunct/>
        <w:spacing w:line="600" w:lineRule="exact"/>
        <w:ind w:firstLineChars="200" w:firstLine="640"/>
        <w:rPr>
          <w:rFonts w:eastAsia="仿宋_GB2312"/>
          <w:sz w:val="32"/>
          <w:szCs w:val="32"/>
        </w:rPr>
      </w:pPr>
    </w:p>
    <w:p w:rsidR="009D1318" w:rsidRPr="00874CB6" w:rsidRDefault="009D1318" w:rsidP="00DD123E">
      <w:pPr>
        <w:overflowPunct w:val="0"/>
        <w:topLinePunct/>
        <w:spacing w:line="600" w:lineRule="exact"/>
        <w:ind w:firstLineChars="200" w:firstLine="640"/>
        <w:rPr>
          <w:rFonts w:eastAsia="仿宋_GB2312"/>
          <w:sz w:val="32"/>
          <w:szCs w:val="32"/>
        </w:rPr>
      </w:pPr>
      <w:r w:rsidRPr="00874CB6">
        <w:rPr>
          <w:rFonts w:eastAsia="仿宋_GB2312" w:hint="eastAsia"/>
          <w:sz w:val="32"/>
          <w:szCs w:val="32"/>
        </w:rPr>
        <w:t>附表：</w:t>
      </w:r>
      <w:r w:rsidRPr="00874CB6">
        <w:rPr>
          <w:rFonts w:eastAsia="仿宋_GB2312" w:hint="eastAsia"/>
          <w:sz w:val="32"/>
          <w:szCs w:val="32"/>
        </w:rPr>
        <w:t>1</w:t>
      </w:r>
      <w:r w:rsidR="0024446A" w:rsidRPr="00874CB6">
        <w:rPr>
          <w:rFonts w:eastAsia="仿宋_GB2312" w:hint="eastAsia"/>
          <w:sz w:val="32"/>
          <w:szCs w:val="32"/>
        </w:rPr>
        <w:t>．</w:t>
      </w:r>
      <w:r w:rsidRPr="00874CB6">
        <w:rPr>
          <w:rFonts w:eastAsia="仿宋_GB2312" w:hint="eastAsia"/>
          <w:sz w:val="32"/>
          <w:szCs w:val="32"/>
        </w:rPr>
        <w:t>XX</w:t>
      </w:r>
      <w:r w:rsidRPr="00874CB6">
        <w:rPr>
          <w:rFonts w:eastAsia="仿宋_GB2312" w:hint="eastAsia"/>
          <w:sz w:val="32"/>
          <w:szCs w:val="32"/>
        </w:rPr>
        <w:t>市（州）、县（市、区）</w:t>
      </w:r>
      <w:r w:rsidR="00AA2EEB" w:rsidRPr="00874CB6">
        <w:rPr>
          <w:rFonts w:eastAsia="仿宋_GB2312" w:hint="eastAsia"/>
          <w:sz w:val="32"/>
          <w:szCs w:val="32"/>
        </w:rPr>
        <w:t>国家级和省级</w:t>
      </w:r>
      <w:r w:rsidRPr="00874CB6">
        <w:rPr>
          <w:rFonts w:eastAsia="仿宋_GB2312" w:hint="eastAsia"/>
          <w:sz w:val="32"/>
          <w:szCs w:val="32"/>
        </w:rPr>
        <w:t>自然保护区点位核查及问题整改情况一览表</w:t>
      </w:r>
    </w:p>
    <w:p w:rsidR="009D1318" w:rsidRPr="00874CB6" w:rsidRDefault="009D1318" w:rsidP="00DD123E">
      <w:pPr>
        <w:overflowPunct w:val="0"/>
        <w:topLinePunct/>
        <w:spacing w:line="600" w:lineRule="exact"/>
        <w:ind w:firstLineChars="500" w:firstLine="1600"/>
        <w:rPr>
          <w:rFonts w:eastAsia="仿宋_GB2312"/>
          <w:sz w:val="32"/>
          <w:szCs w:val="32"/>
        </w:rPr>
      </w:pPr>
      <w:r w:rsidRPr="00874CB6">
        <w:rPr>
          <w:rFonts w:eastAsia="仿宋_GB2312" w:hint="eastAsia"/>
          <w:sz w:val="32"/>
          <w:szCs w:val="32"/>
        </w:rPr>
        <w:t>2</w:t>
      </w:r>
      <w:r w:rsidR="0024446A" w:rsidRPr="00874CB6">
        <w:rPr>
          <w:rFonts w:eastAsia="仿宋_GB2312" w:hint="eastAsia"/>
          <w:sz w:val="32"/>
          <w:szCs w:val="32"/>
        </w:rPr>
        <w:t>．</w:t>
      </w:r>
      <w:r w:rsidRPr="00874CB6">
        <w:rPr>
          <w:rFonts w:eastAsia="仿宋_GB2312" w:hint="eastAsia"/>
          <w:sz w:val="32"/>
          <w:szCs w:val="32"/>
        </w:rPr>
        <w:t>XX</w:t>
      </w:r>
      <w:r w:rsidRPr="00874CB6">
        <w:rPr>
          <w:rFonts w:eastAsia="仿宋_GB2312" w:hint="eastAsia"/>
          <w:sz w:val="32"/>
          <w:szCs w:val="32"/>
        </w:rPr>
        <w:t>市（州）、县（市、区）涉及</w:t>
      </w:r>
      <w:r w:rsidR="00AA2EEB" w:rsidRPr="00874CB6">
        <w:rPr>
          <w:rFonts w:eastAsia="仿宋_GB2312" w:hint="eastAsia"/>
          <w:sz w:val="32"/>
          <w:szCs w:val="32"/>
        </w:rPr>
        <w:t>国家级和省级</w:t>
      </w:r>
      <w:r w:rsidRPr="00874CB6">
        <w:rPr>
          <w:rFonts w:eastAsia="仿宋_GB2312" w:hint="eastAsia"/>
          <w:sz w:val="32"/>
          <w:szCs w:val="32"/>
        </w:rPr>
        <w:t>自然保护区违法违规问题追责问</w:t>
      </w:r>
      <w:proofErr w:type="gramStart"/>
      <w:r w:rsidRPr="00874CB6">
        <w:rPr>
          <w:rFonts w:eastAsia="仿宋_GB2312" w:hint="eastAsia"/>
          <w:sz w:val="32"/>
          <w:szCs w:val="32"/>
        </w:rPr>
        <w:t>责</w:t>
      </w:r>
      <w:proofErr w:type="gramEnd"/>
      <w:r w:rsidRPr="00874CB6">
        <w:rPr>
          <w:rFonts w:eastAsia="仿宋_GB2312" w:hint="eastAsia"/>
          <w:sz w:val="32"/>
          <w:szCs w:val="32"/>
        </w:rPr>
        <w:t>情况一览表</w:t>
      </w:r>
    </w:p>
    <w:p w:rsidR="009D1318" w:rsidRPr="00874CB6" w:rsidRDefault="009D1318" w:rsidP="00396E56">
      <w:pPr>
        <w:overflowPunct w:val="0"/>
        <w:topLinePunct/>
        <w:spacing w:line="600" w:lineRule="exact"/>
        <w:jc w:val="left"/>
        <w:rPr>
          <w:rFonts w:eastAsia="仿宋_GB2312"/>
          <w:sz w:val="32"/>
          <w:szCs w:val="32"/>
        </w:rPr>
      </w:pPr>
    </w:p>
    <w:p w:rsidR="00FE74A2" w:rsidRPr="00874CB6" w:rsidRDefault="00FE74A2" w:rsidP="00396E56">
      <w:pPr>
        <w:overflowPunct w:val="0"/>
        <w:topLinePunct/>
        <w:spacing w:line="600" w:lineRule="exact"/>
        <w:jc w:val="left"/>
        <w:rPr>
          <w:rFonts w:eastAsia="黑体"/>
          <w:sz w:val="32"/>
          <w:szCs w:val="32"/>
        </w:rPr>
        <w:sectPr w:rsidR="00FE74A2" w:rsidRPr="00874CB6" w:rsidSect="00892895">
          <w:footerReference w:type="even" r:id="rId8"/>
          <w:footerReference w:type="default" r:id="rId9"/>
          <w:pgSz w:w="11907" w:h="16840" w:code="9"/>
          <w:pgMar w:top="2098" w:right="1588" w:bottom="1985" w:left="1588" w:header="851" w:footer="1418" w:gutter="0"/>
          <w:cols w:space="425"/>
          <w:docGrid w:type="lines" w:linePitch="324"/>
        </w:sectPr>
      </w:pPr>
    </w:p>
    <w:p w:rsidR="009D1318" w:rsidRPr="00874CB6" w:rsidRDefault="009E66BF" w:rsidP="00396E56">
      <w:pPr>
        <w:overflowPunct w:val="0"/>
        <w:topLinePunct/>
        <w:spacing w:line="600" w:lineRule="exact"/>
        <w:jc w:val="left"/>
        <w:rPr>
          <w:rFonts w:eastAsia="黑体"/>
          <w:sz w:val="32"/>
          <w:szCs w:val="32"/>
        </w:rPr>
      </w:pPr>
      <w:r w:rsidRPr="00874CB6">
        <w:rPr>
          <w:rFonts w:eastAsia="黑体" w:hint="eastAsia"/>
          <w:sz w:val="32"/>
          <w:szCs w:val="32"/>
        </w:rPr>
        <w:lastRenderedPageBreak/>
        <w:t>附表</w:t>
      </w:r>
      <w:r w:rsidRPr="00874CB6">
        <w:rPr>
          <w:rFonts w:eastAsia="黑体" w:hint="eastAsia"/>
          <w:sz w:val="32"/>
          <w:szCs w:val="32"/>
        </w:rPr>
        <w:t>1</w:t>
      </w:r>
    </w:p>
    <w:p w:rsidR="009E66BF" w:rsidRPr="00874CB6" w:rsidRDefault="009E66BF" w:rsidP="00900008">
      <w:pPr>
        <w:overflowPunct w:val="0"/>
        <w:topLinePunct/>
        <w:spacing w:line="300" w:lineRule="exact"/>
        <w:jc w:val="left"/>
        <w:rPr>
          <w:rFonts w:eastAsia="黑体"/>
          <w:sz w:val="32"/>
          <w:szCs w:val="32"/>
        </w:rPr>
      </w:pPr>
    </w:p>
    <w:p w:rsidR="009E66BF" w:rsidRPr="00874CB6" w:rsidRDefault="00A0002E" w:rsidP="00900008">
      <w:pPr>
        <w:overflowPunct w:val="0"/>
        <w:topLinePunct/>
        <w:spacing w:line="600" w:lineRule="exact"/>
        <w:jc w:val="center"/>
        <w:rPr>
          <w:rFonts w:eastAsia="方正小标宋简体"/>
          <w:sz w:val="44"/>
          <w:szCs w:val="44"/>
        </w:rPr>
      </w:pPr>
      <w:r w:rsidRPr="00874CB6">
        <w:rPr>
          <w:rFonts w:eastAsia="方正小标宋简体" w:hint="eastAsia"/>
          <w:sz w:val="44"/>
          <w:szCs w:val="44"/>
        </w:rPr>
        <w:t>XX</w:t>
      </w:r>
      <w:r w:rsidRPr="00874CB6">
        <w:rPr>
          <w:rFonts w:eastAsia="方正小标宋简体" w:hint="eastAsia"/>
          <w:sz w:val="44"/>
          <w:szCs w:val="44"/>
        </w:rPr>
        <w:t>市（州）、县（市、区）</w:t>
      </w:r>
      <w:r w:rsidR="00AA2EEB" w:rsidRPr="00874CB6">
        <w:rPr>
          <w:rFonts w:eastAsia="方正小标宋简体" w:hint="eastAsia"/>
          <w:sz w:val="44"/>
          <w:szCs w:val="44"/>
        </w:rPr>
        <w:t>国家级和省级</w:t>
      </w:r>
      <w:r w:rsidRPr="00874CB6">
        <w:rPr>
          <w:rFonts w:eastAsia="方正小标宋简体" w:hint="eastAsia"/>
          <w:sz w:val="44"/>
          <w:szCs w:val="44"/>
        </w:rPr>
        <w:t>自然保护区点位核查及问题整改情况一览表</w:t>
      </w:r>
    </w:p>
    <w:p w:rsidR="00A0002E" w:rsidRPr="00874CB6" w:rsidRDefault="00A0002E" w:rsidP="00900008">
      <w:pPr>
        <w:overflowPunct w:val="0"/>
        <w:topLinePunct/>
        <w:spacing w:line="300" w:lineRule="exact"/>
        <w:jc w:val="left"/>
        <w:rPr>
          <w:rFonts w:eastAsia="黑体"/>
          <w:sz w:val="32"/>
          <w:szCs w:val="32"/>
        </w:rPr>
      </w:pPr>
    </w:p>
    <w:tbl>
      <w:tblPr>
        <w:tblW w:w="20238" w:type="dxa"/>
        <w:jc w:val="center"/>
        <w:tblLook w:val="04A0" w:firstRow="1" w:lastRow="0" w:firstColumn="1" w:lastColumn="0" w:noHBand="0" w:noVBand="1"/>
      </w:tblPr>
      <w:tblGrid>
        <w:gridCol w:w="1445"/>
        <w:gridCol w:w="1428"/>
        <w:gridCol w:w="1832"/>
        <w:gridCol w:w="1417"/>
        <w:gridCol w:w="993"/>
        <w:gridCol w:w="992"/>
        <w:gridCol w:w="709"/>
        <w:gridCol w:w="714"/>
        <w:gridCol w:w="845"/>
        <w:gridCol w:w="1134"/>
        <w:gridCol w:w="709"/>
        <w:gridCol w:w="708"/>
        <w:gridCol w:w="993"/>
        <w:gridCol w:w="1329"/>
        <w:gridCol w:w="797"/>
        <w:gridCol w:w="1701"/>
        <w:gridCol w:w="1541"/>
        <w:gridCol w:w="951"/>
      </w:tblGrid>
      <w:tr w:rsidR="00900008" w:rsidRPr="00874CB6" w:rsidTr="00900008">
        <w:trPr>
          <w:trHeight w:val="864"/>
          <w:jc w:val="center"/>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黑体" w:cs="宋体"/>
                <w:color w:val="000000"/>
                <w:kern w:val="0"/>
                <w:sz w:val="22"/>
                <w:szCs w:val="22"/>
              </w:rPr>
            </w:pPr>
            <w:r w:rsidRPr="00874CB6">
              <w:rPr>
                <w:rFonts w:eastAsia="黑体" w:cs="宋体" w:hint="eastAsia"/>
                <w:color w:val="000000"/>
                <w:kern w:val="0"/>
                <w:sz w:val="22"/>
                <w:szCs w:val="22"/>
              </w:rPr>
              <w:t>保护区序号</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黑体" w:cs="宋体"/>
                <w:color w:val="000000"/>
                <w:kern w:val="0"/>
                <w:sz w:val="22"/>
                <w:szCs w:val="22"/>
              </w:rPr>
            </w:pPr>
            <w:r w:rsidRPr="00874CB6">
              <w:rPr>
                <w:rFonts w:eastAsia="黑体" w:cs="宋体" w:hint="eastAsia"/>
                <w:color w:val="000000"/>
                <w:kern w:val="0"/>
                <w:sz w:val="22"/>
                <w:szCs w:val="22"/>
              </w:rPr>
              <w:t>保护区名称</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黑体" w:cs="宋体"/>
                <w:color w:val="000000"/>
                <w:kern w:val="0"/>
                <w:sz w:val="22"/>
                <w:szCs w:val="22"/>
              </w:rPr>
            </w:pPr>
            <w:r w:rsidRPr="00874CB6">
              <w:rPr>
                <w:rFonts w:eastAsia="黑体" w:cs="宋体" w:hint="eastAsia"/>
                <w:color w:val="000000"/>
                <w:kern w:val="0"/>
                <w:sz w:val="22"/>
                <w:szCs w:val="22"/>
              </w:rPr>
              <w:t>点位序号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黑体" w:cs="宋体"/>
                <w:color w:val="000000"/>
                <w:kern w:val="0"/>
                <w:sz w:val="22"/>
                <w:szCs w:val="22"/>
              </w:rPr>
            </w:pPr>
            <w:r w:rsidRPr="00874CB6">
              <w:rPr>
                <w:rFonts w:eastAsia="黑体" w:cs="宋体" w:hint="eastAsia"/>
                <w:color w:val="000000"/>
                <w:kern w:val="0"/>
                <w:sz w:val="22"/>
                <w:szCs w:val="22"/>
              </w:rPr>
              <w:t>所在功能区</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黑体" w:cs="宋体"/>
                <w:color w:val="000000"/>
                <w:kern w:val="0"/>
                <w:sz w:val="22"/>
                <w:szCs w:val="22"/>
              </w:rPr>
            </w:pPr>
            <w:r w:rsidRPr="00874CB6">
              <w:rPr>
                <w:rFonts w:eastAsia="黑体" w:cs="宋体" w:hint="eastAsia"/>
                <w:color w:val="000000"/>
                <w:kern w:val="0"/>
                <w:sz w:val="22"/>
                <w:szCs w:val="22"/>
              </w:rPr>
              <w:t>经纬度</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黑体" w:cs="宋体"/>
                <w:color w:val="000000"/>
                <w:kern w:val="0"/>
                <w:sz w:val="22"/>
                <w:szCs w:val="22"/>
              </w:rPr>
            </w:pPr>
            <w:r w:rsidRPr="00874CB6">
              <w:rPr>
                <w:rFonts w:eastAsia="黑体" w:cs="宋体" w:hint="eastAsia"/>
                <w:color w:val="000000"/>
                <w:kern w:val="0"/>
                <w:sz w:val="22"/>
                <w:szCs w:val="22"/>
              </w:rPr>
              <w:t>是否违法违规</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黑体" w:cs="宋体"/>
                <w:color w:val="000000"/>
                <w:kern w:val="0"/>
                <w:sz w:val="22"/>
                <w:szCs w:val="22"/>
              </w:rPr>
            </w:pPr>
            <w:r w:rsidRPr="00874CB6">
              <w:rPr>
                <w:rFonts w:eastAsia="黑体" w:cs="宋体" w:hint="eastAsia"/>
                <w:color w:val="000000"/>
                <w:kern w:val="0"/>
                <w:sz w:val="22"/>
                <w:szCs w:val="22"/>
              </w:rPr>
              <w:t>问题描述</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黑体" w:cs="宋体"/>
                <w:color w:val="000000"/>
                <w:kern w:val="0"/>
                <w:sz w:val="22"/>
                <w:szCs w:val="22"/>
              </w:rPr>
            </w:pPr>
            <w:r w:rsidRPr="00874CB6">
              <w:rPr>
                <w:rFonts w:eastAsia="黑体" w:cs="宋体" w:hint="eastAsia"/>
                <w:color w:val="000000"/>
                <w:kern w:val="0"/>
                <w:sz w:val="22"/>
                <w:szCs w:val="22"/>
              </w:rPr>
              <w:t>问题类型</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黑体" w:cs="宋体"/>
                <w:color w:val="000000"/>
                <w:kern w:val="0"/>
                <w:sz w:val="22"/>
                <w:szCs w:val="22"/>
              </w:rPr>
            </w:pPr>
            <w:r w:rsidRPr="00874CB6">
              <w:rPr>
                <w:rFonts w:eastAsia="黑体" w:cs="宋体" w:hint="eastAsia"/>
                <w:color w:val="000000"/>
                <w:kern w:val="0"/>
                <w:sz w:val="22"/>
                <w:szCs w:val="22"/>
              </w:rPr>
              <w:t>建设单位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黑体" w:cs="宋体"/>
                <w:color w:val="000000"/>
                <w:kern w:val="0"/>
                <w:sz w:val="22"/>
                <w:szCs w:val="22"/>
              </w:rPr>
            </w:pPr>
            <w:r w:rsidRPr="00874CB6">
              <w:rPr>
                <w:rFonts w:eastAsia="黑体" w:cs="宋体" w:hint="eastAsia"/>
                <w:color w:val="000000"/>
                <w:kern w:val="0"/>
                <w:sz w:val="22"/>
                <w:szCs w:val="22"/>
              </w:rPr>
              <w:t>建设时间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黑体" w:cs="宋体"/>
                <w:color w:val="000000"/>
                <w:kern w:val="0"/>
                <w:sz w:val="22"/>
                <w:szCs w:val="22"/>
              </w:rPr>
            </w:pPr>
            <w:r w:rsidRPr="00874CB6">
              <w:rPr>
                <w:rFonts w:eastAsia="黑体" w:cs="宋体" w:hint="eastAsia"/>
                <w:color w:val="000000"/>
                <w:kern w:val="0"/>
                <w:sz w:val="22"/>
                <w:szCs w:val="22"/>
              </w:rPr>
              <w:t>是否处罚</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黑体" w:cs="宋体"/>
                <w:color w:val="000000"/>
                <w:kern w:val="0"/>
                <w:sz w:val="22"/>
                <w:szCs w:val="22"/>
              </w:rPr>
            </w:pPr>
            <w:r w:rsidRPr="00874CB6">
              <w:rPr>
                <w:rFonts w:eastAsia="黑体" w:cs="宋体" w:hint="eastAsia"/>
                <w:color w:val="000000"/>
                <w:kern w:val="0"/>
                <w:sz w:val="22"/>
                <w:szCs w:val="22"/>
              </w:rPr>
              <w:t>处罚形式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0008" w:rsidRPr="00874CB6" w:rsidRDefault="00A0002E" w:rsidP="00A0002E">
            <w:pPr>
              <w:widowControl/>
              <w:jc w:val="center"/>
              <w:rPr>
                <w:rFonts w:eastAsia="黑体" w:cs="宋体"/>
                <w:color w:val="000000"/>
                <w:kern w:val="0"/>
                <w:sz w:val="22"/>
                <w:szCs w:val="22"/>
              </w:rPr>
            </w:pPr>
            <w:r w:rsidRPr="00874CB6">
              <w:rPr>
                <w:rFonts w:eastAsia="黑体" w:cs="宋体" w:hint="eastAsia"/>
                <w:color w:val="000000"/>
                <w:kern w:val="0"/>
                <w:sz w:val="22"/>
                <w:szCs w:val="22"/>
              </w:rPr>
              <w:t>罚款</w:t>
            </w:r>
          </w:p>
          <w:p w:rsidR="00A0002E" w:rsidRPr="00874CB6" w:rsidRDefault="00A0002E" w:rsidP="00A0002E">
            <w:pPr>
              <w:widowControl/>
              <w:jc w:val="center"/>
              <w:rPr>
                <w:rFonts w:eastAsia="黑体" w:cs="宋体"/>
                <w:color w:val="000000"/>
                <w:kern w:val="0"/>
                <w:sz w:val="22"/>
                <w:szCs w:val="22"/>
              </w:rPr>
            </w:pPr>
            <w:r w:rsidRPr="00874CB6">
              <w:rPr>
                <w:rFonts w:eastAsia="黑体" w:cs="宋体" w:hint="eastAsia"/>
                <w:color w:val="000000"/>
                <w:kern w:val="0"/>
                <w:sz w:val="22"/>
                <w:szCs w:val="22"/>
              </w:rPr>
              <w:t>（万元）</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黑体" w:cs="宋体"/>
                <w:color w:val="000000"/>
                <w:kern w:val="0"/>
                <w:sz w:val="22"/>
                <w:szCs w:val="22"/>
              </w:rPr>
            </w:pPr>
            <w:r w:rsidRPr="00874CB6">
              <w:rPr>
                <w:rFonts w:eastAsia="黑体" w:cs="宋体" w:hint="eastAsia"/>
                <w:color w:val="000000"/>
                <w:kern w:val="0"/>
                <w:sz w:val="22"/>
                <w:szCs w:val="22"/>
              </w:rPr>
              <w:t>整改措施及时限</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黑体" w:cs="宋体"/>
                <w:color w:val="000000"/>
                <w:kern w:val="0"/>
                <w:sz w:val="22"/>
                <w:szCs w:val="22"/>
              </w:rPr>
            </w:pPr>
            <w:r w:rsidRPr="00874CB6">
              <w:rPr>
                <w:rFonts w:eastAsia="黑体" w:cs="宋体" w:hint="eastAsia"/>
                <w:color w:val="000000"/>
                <w:kern w:val="0"/>
                <w:sz w:val="22"/>
                <w:szCs w:val="22"/>
              </w:rPr>
              <w:t>整改进展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黑体" w:cs="宋体"/>
                <w:color w:val="000000"/>
                <w:kern w:val="0"/>
                <w:sz w:val="22"/>
                <w:szCs w:val="22"/>
              </w:rPr>
            </w:pPr>
            <w:r w:rsidRPr="00874CB6">
              <w:rPr>
                <w:rFonts w:eastAsia="黑体" w:cs="宋体" w:hint="eastAsia"/>
                <w:color w:val="000000"/>
                <w:kern w:val="0"/>
                <w:sz w:val="22"/>
                <w:szCs w:val="22"/>
              </w:rPr>
              <w:t>拆除建筑面积（</w:t>
            </w:r>
            <w:r w:rsidRPr="00874CB6">
              <w:rPr>
                <w:rFonts w:eastAsia="黑体" w:cs="宋体" w:hint="eastAsia"/>
                <w:color w:val="000000"/>
                <w:kern w:val="0"/>
                <w:sz w:val="22"/>
                <w:szCs w:val="22"/>
              </w:rPr>
              <w:t>m2</w:t>
            </w:r>
            <w:r w:rsidRPr="00874CB6">
              <w:rPr>
                <w:rFonts w:eastAsia="黑体" w:cs="宋体" w:hint="eastAsia"/>
                <w:color w:val="000000"/>
                <w:kern w:val="0"/>
                <w:sz w:val="22"/>
                <w:szCs w:val="22"/>
              </w:rPr>
              <w:t>）</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黑体" w:cs="宋体"/>
                <w:color w:val="000000"/>
                <w:kern w:val="0"/>
                <w:sz w:val="22"/>
                <w:szCs w:val="22"/>
              </w:rPr>
            </w:pPr>
            <w:r w:rsidRPr="00874CB6">
              <w:rPr>
                <w:rFonts w:eastAsia="黑体" w:cs="宋体" w:hint="eastAsia"/>
                <w:color w:val="000000"/>
                <w:kern w:val="0"/>
                <w:sz w:val="22"/>
                <w:szCs w:val="22"/>
              </w:rPr>
              <w:t>是否销号</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黑体" w:cs="宋体"/>
                <w:color w:val="000000"/>
                <w:kern w:val="0"/>
                <w:sz w:val="22"/>
                <w:szCs w:val="22"/>
              </w:rPr>
            </w:pPr>
            <w:r w:rsidRPr="00874CB6">
              <w:rPr>
                <w:rFonts w:eastAsia="黑体" w:cs="宋体" w:hint="eastAsia"/>
                <w:color w:val="000000"/>
                <w:kern w:val="0"/>
                <w:sz w:val="22"/>
                <w:szCs w:val="22"/>
              </w:rPr>
              <w:t>备注</w:t>
            </w:r>
          </w:p>
        </w:tc>
      </w:tr>
      <w:tr w:rsidR="00A0002E" w:rsidRPr="00874CB6" w:rsidTr="00900008">
        <w:trPr>
          <w:trHeight w:val="454"/>
          <w:jc w:val="center"/>
        </w:trPr>
        <w:tc>
          <w:tcPr>
            <w:tcW w:w="1445" w:type="dxa"/>
            <w:vMerge w:val="restart"/>
            <w:tcBorders>
              <w:top w:val="nil"/>
              <w:left w:val="single" w:sz="4" w:space="0" w:color="auto"/>
              <w:bottom w:val="single" w:sz="4" w:space="0" w:color="000000"/>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proofErr w:type="gramStart"/>
            <w:r w:rsidRPr="00874CB6">
              <w:rPr>
                <w:rFonts w:eastAsia="仿宋_GB2312" w:cs="宋体" w:hint="eastAsia"/>
                <w:color w:val="000000"/>
                <w:kern w:val="0"/>
                <w:sz w:val="22"/>
                <w:szCs w:val="22"/>
              </w:rPr>
              <w:t>一</w:t>
            </w:r>
            <w:proofErr w:type="gramEnd"/>
          </w:p>
        </w:tc>
        <w:tc>
          <w:tcPr>
            <w:tcW w:w="1428" w:type="dxa"/>
            <w:vMerge w:val="restart"/>
            <w:tcBorders>
              <w:top w:val="nil"/>
              <w:left w:val="single" w:sz="4" w:space="0" w:color="auto"/>
              <w:bottom w:val="single" w:sz="4" w:space="0" w:color="000000"/>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7365" w:type="dxa"/>
            <w:gridSpan w:val="16"/>
            <w:tcBorders>
              <w:top w:val="single" w:sz="4" w:space="0" w:color="auto"/>
              <w:left w:val="nil"/>
              <w:bottom w:val="single" w:sz="4" w:space="0" w:color="auto"/>
              <w:right w:val="single" w:sz="4" w:space="0" w:color="000000"/>
            </w:tcBorders>
            <w:shd w:val="clear" w:color="auto" w:fill="auto"/>
            <w:vAlign w:val="center"/>
            <w:hideMark/>
          </w:tcPr>
          <w:p w:rsidR="00A0002E" w:rsidRPr="00874CB6" w:rsidRDefault="00A0002E" w:rsidP="00A0002E">
            <w:pPr>
              <w:widowControl/>
              <w:jc w:val="left"/>
              <w:rPr>
                <w:rFonts w:eastAsia="仿宋_GB2312" w:cs="宋体"/>
                <w:color w:val="000000"/>
                <w:kern w:val="0"/>
                <w:sz w:val="22"/>
                <w:szCs w:val="22"/>
              </w:rPr>
            </w:pPr>
            <w:r w:rsidRPr="00874CB6">
              <w:rPr>
                <w:rFonts w:eastAsia="仿宋_GB2312" w:cs="宋体" w:hint="eastAsia"/>
                <w:color w:val="000000"/>
                <w:kern w:val="0"/>
                <w:sz w:val="22"/>
                <w:szCs w:val="22"/>
              </w:rPr>
              <w:t>保护区情况汇总：</w:t>
            </w:r>
          </w:p>
        </w:tc>
      </w:tr>
      <w:tr w:rsidR="00900008" w:rsidRPr="00874CB6" w:rsidTr="00900008">
        <w:trPr>
          <w:trHeight w:val="454"/>
          <w:jc w:val="center"/>
        </w:trPr>
        <w:tc>
          <w:tcPr>
            <w:tcW w:w="1445" w:type="dxa"/>
            <w:vMerge/>
            <w:tcBorders>
              <w:top w:val="nil"/>
              <w:left w:val="single" w:sz="4" w:space="0" w:color="auto"/>
              <w:bottom w:val="single" w:sz="4" w:space="0" w:color="000000"/>
              <w:right w:val="single" w:sz="4" w:space="0" w:color="auto"/>
            </w:tcBorders>
            <w:vAlign w:val="center"/>
            <w:hideMark/>
          </w:tcPr>
          <w:p w:rsidR="00A0002E" w:rsidRPr="00874CB6" w:rsidRDefault="00A0002E" w:rsidP="00A0002E">
            <w:pPr>
              <w:widowControl/>
              <w:jc w:val="left"/>
              <w:rPr>
                <w:rFonts w:eastAsia="仿宋_GB2312" w:cs="宋体"/>
                <w:color w:val="000000"/>
                <w:kern w:val="0"/>
                <w:sz w:val="22"/>
                <w:szCs w:val="22"/>
              </w:rPr>
            </w:pPr>
          </w:p>
        </w:tc>
        <w:tc>
          <w:tcPr>
            <w:tcW w:w="1428" w:type="dxa"/>
            <w:vMerge/>
            <w:tcBorders>
              <w:top w:val="nil"/>
              <w:left w:val="single" w:sz="4" w:space="0" w:color="auto"/>
              <w:bottom w:val="single" w:sz="4" w:space="0" w:color="000000"/>
              <w:right w:val="single" w:sz="4" w:space="0" w:color="auto"/>
            </w:tcBorders>
            <w:vAlign w:val="center"/>
            <w:hideMark/>
          </w:tcPr>
          <w:p w:rsidR="00A0002E" w:rsidRPr="00874CB6" w:rsidRDefault="00A0002E" w:rsidP="00A0002E">
            <w:pPr>
              <w:widowControl/>
              <w:jc w:val="left"/>
              <w:rPr>
                <w:rFonts w:eastAsia="仿宋_GB2312" w:cs="宋体"/>
                <w:color w:val="000000"/>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845"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329"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97"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541"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51"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r>
      <w:tr w:rsidR="00900008" w:rsidRPr="00874CB6" w:rsidTr="00900008">
        <w:trPr>
          <w:trHeight w:val="454"/>
          <w:jc w:val="center"/>
        </w:trPr>
        <w:tc>
          <w:tcPr>
            <w:tcW w:w="1445" w:type="dxa"/>
            <w:vMerge/>
            <w:tcBorders>
              <w:top w:val="nil"/>
              <w:left w:val="single" w:sz="4" w:space="0" w:color="auto"/>
              <w:bottom w:val="single" w:sz="4" w:space="0" w:color="000000"/>
              <w:right w:val="single" w:sz="4" w:space="0" w:color="auto"/>
            </w:tcBorders>
            <w:vAlign w:val="center"/>
            <w:hideMark/>
          </w:tcPr>
          <w:p w:rsidR="00A0002E" w:rsidRPr="00874CB6" w:rsidRDefault="00A0002E" w:rsidP="00A0002E">
            <w:pPr>
              <w:widowControl/>
              <w:jc w:val="left"/>
              <w:rPr>
                <w:rFonts w:eastAsia="仿宋_GB2312" w:cs="宋体"/>
                <w:color w:val="000000"/>
                <w:kern w:val="0"/>
                <w:sz w:val="22"/>
                <w:szCs w:val="22"/>
              </w:rPr>
            </w:pPr>
          </w:p>
        </w:tc>
        <w:tc>
          <w:tcPr>
            <w:tcW w:w="1428" w:type="dxa"/>
            <w:vMerge/>
            <w:tcBorders>
              <w:top w:val="nil"/>
              <w:left w:val="single" w:sz="4" w:space="0" w:color="auto"/>
              <w:bottom w:val="single" w:sz="4" w:space="0" w:color="000000"/>
              <w:right w:val="single" w:sz="4" w:space="0" w:color="auto"/>
            </w:tcBorders>
            <w:vAlign w:val="center"/>
            <w:hideMark/>
          </w:tcPr>
          <w:p w:rsidR="00A0002E" w:rsidRPr="00874CB6" w:rsidRDefault="00A0002E" w:rsidP="00A0002E">
            <w:pPr>
              <w:widowControl/>
              <w:jc w:val="left"/>
              <w:rPr>
                <w:rFonts w:eastAsia="仿宋_GB2312" w:cs="宋体"/>
                <w:color w:val="000000"/>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2</w:t>
            </w:r>
          </w:p>
        </w:tc>
        <w:tc>
          <w:tcPr>
            <w:tcW w:w="1417"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845"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329"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97"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541"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51"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r>
      <w:tr w:rsidR="00900008" w:rsidRPr="00874CB6" w:rsidTr="00900008">
        <w:trPr>
          <w:trHeight w:val="454"/>
          <w:jc w:val="center"/>
        </w:trPr>
        <w:tc>
          <w:tcPr>
            <w:tcW w:w="1445" w:type="dxa"/>
            <w:vMerge/>
            <w:tcBorders>
              <w:top w:val="nil"/>
              <w:left w:val="single" w:sz="4" w:space="0" w:color="auto"/>
              <w:bottom w:val="single" w:sz="4" w:space="0" w:color="000000"/>
              <w:right w:val="single" w:sz="4" w:space="0" w:color="auto"/>
            </w:tcBorders>
            <w:vAlign w:val="center"/>
            <w:hideMark/>
          </w:tcPr>
          <w:p w:rsidR="00A0002E" w:rsidRPr="00874CB6" w:rsidRDefault="00A0002E" w:rsidP="00A0002E">
            <w:pPr>
              <w:widowControl/>
              <w:jc w:val="left"/>
              <w:rPr>
                <w:rFonts w:eastAsia="仿宋_GB2312" w:cs="宋体"/>
                <w:color w:val="000000"/>
                <w:kern w:val="0"/>
                <w:sz w:val="22"/>
                <w:szCs w:val="22"/>
              </w:rPr>
            </w:pPr>
          </w:p>
        </w:tc>
        <w:tc>
          <w:tcPr>
            <w:tcW w:w="1428" w:type="dxa"/>
            <w:vMerge/>
            <w:tcBorders>
              <w:top w:val="nil"/>
              <w:left w:val="single" w:sz="4" w:space="0" w:color="auto"/>
              <w:bottom w:val="single" w:sz="4" w:space="0" w:color="000000"/>
              <w:right w:val="single" w:sz="4" w:space="0" w:color="auto"/>
            </w:tcBorders>
            <w:vAlign w:val="center"/>
            <w:hideMark/>
          </w:tcPr>
          <w:p w:rsidR="00A0002E" w:rsidRPr="00874CB6" w:rsidRDefault="00A0002E" w:rsidP="00A0002E">
            <w:pPr>
              <w:widowControl/>
              <w:jc w:val="left"/>
              <w:rPr>
                <w:rFonts w:eastAsia="仿宋_GB2312" w:cs="宋体"/>
                <w:color w:val="000000"/>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845"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329"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97"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541"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51"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r>
      <w:tr w:rsidR="00A0002E" w:rsidRPr="00874CB6" w:rsidTr="00900008">
        <w:trPr>
          <w:trHeight w:val="454"/>
          <w:jc w:val="center"/>
        </w:trPr>
        <w:tc>
          <w:tcPr>
            <w:tcW w:w="1445" w:type="dxa"/>
            <w:vMerge w:val="restart"/>
            <w:tcBorders>
              <w:top w:val="nil"/>
              <w:left w:val="single" w:sz="4" w:space="0" w:color="auto"/>
              <w:bottom w:val="single" w:sz="4" w:space="0" w:color="000000"/>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二</w:t>
            </w:r>
          </w:p>
        </w:tc>
        <w:tc>
          <w:tcPr>
            <w:tcW w:w="1428" w:type="dxa"/>
            <w:vMerge w:val="restart"/>
            <w:tcBorders>
              <w:top w:val="nil"/>
              <w:left w:val="single" w:sz="4" w:space="0" w:color="auto"/>
              <w:bottom w:val="single" w:sz="4" w:space="0" w:color="000000"/>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7365" w:type="dxa"/>
            <w:gridSpan w:val="16"/>
            <w:tcBorders>
              <w:top w:val="single" w:sz="4" w:space="0" w:color="auto"/>
              <w:left w:val="nil"/>
              <w:bottom w:val="single" w:sz="4" w:space="0" w:color="auto"/>
              <w:right w:val="single" w:sz="4" w:space="0" w:color="000000"/>
            </w:tcBorders>
            <w:shd w:val="clear" w:color="auto" w:fill="auto"/>
            <w:vAlign w:val="center"/>
            <w:hideMark/>
          </w:tcPr>
          <w:p w:rsidR="00A0002E" w:rsidRPr="00874CB6" w:rsidRDefault="00A0002E" w:rsidP="00A0002E">
            <w:pPr>
              <w:widowControl/>
              <w:jc w:val="left"/>
              <w:rPr>
                <w:rFonts w:eastAsia="仿宋_GB2312" w:cs="宋体"/>
                <w:color w:val="000000"/>
                <w:kern w:val="0"/>
                <w:sz w:val="22"/>
                <w:szCs w:val="22"/>
              </w:rPr>
            </w:pPr>
            <w:r w:rsidRPr="00874CB6">
              <w:rPr>
                <w:rFonts w:eastAsia="仿宋_GB2312" w:cs="宋体" w:hint="eastAsia"/>
                <w:color w:val="000000"/>
                <w:kern w:val="0"/>
                <w:sz w:val="22"/>
                <w:szCs w:val="22"/>
              </w:rPr>
              <w:t>保护区情况汇总：</w:t>
            </w:r>
          </w:p>
        </w:tc>
      </w:tr>
      <w:tr w:rsidR="00900008" w:rsidRPr="00874CB6" w:rsidTr="00900008">
        <w:trPr>
          <w:trHeight w:val="454"/>
          <w:jc w:val="center"/>
        </w:trPr>
        <w:tc>
          <w:tcPr>
            <w:tcW w:w="1445" w:type="dxa"/>
            <w:vMerge/>
            <w:tcBorders>
              <w:top w:val="nil"/>
              <w:left w:val="single" w:sz="4" w:space="0" w:color="auto"/>
              <w:bottom w:val="single" w:sz="4" w:space="0" w:color="000000"/>
              <w:right w:val="single" w:sz="4" w:space="0" w:color="auto"/>
            </w:tcBorders>
            <w:vAlign w:val="center"/>
            <w:hideMark/>
          </w:tcPr>
          <w:p w:rsidR="00A0002E" w:rsidRPr="00874CB6" w:rsidRDefault="00A0002E" w:rsidP="00A0002E">
            <w:pPr>
              <w:widowControl/>
              <w:jc w:val="left"/>
              <w:rPr>
                <w:rFonts w:eastAsia="仿宋_GB2312" w:cs="宋体"/>
                <w:color w:val="000000"/>
                <w:kern w:val="0"/>
                <w:sz w:val="22"/>
                <w:szCs w:val="22"/>
              </w:rPr>
            </w:pPr>
          </w:p>
        </w:tc>
        <w:tc>
          <w:tcPr>
            <w:tcW w:w="1428" w:type="dxa"/>
            <w:vMerge/>
            <w:tcBorders>
              <w:top w:val="nil"/>
              <w:left w:val="single" w:sz="4" w:space="0" w:color="auto"/>
              <w:bottom w:val="single" w:sz="4" w:space="0" w:color="000000"/>
              <w:right w:val="single" w:sz="4" w:space="0" w:color="auto"/>
            </w:tcBorders>
            <w:vAlign w:val="center"/>
            <w:hideMark/>
          </w:tcPr>
          <w:p w:rsidR="00A0002E" w:rsidRPr="00874CB6" w:rsidRDefault="00A0002E" w:rsidP="00A0002E">
            <w:pPr>
              <w:widowControl/>
              <w:jc w:val="left"/>
              <w:rPr>
                <w:rFonts w:eastAsia="仿宋_GB2312" w:cs="宋体"/>
                <w:color w:val="000000"/>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845"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329"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97"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541"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51"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r>
      <w:tr w:rsidR="00900008" w:rsidRPr="00874CB6" w:rsidTr="00900008">
        <w:trPr>
          <w:trHeight w:val="454"/>
          <w:jc w:val="center"/>
        </w:trPr>
        <w:tc>
          <w:tcPr>
            <w:tcW w:w="1445" w:type="dxa"/>
            <w:vMerge/>
            <w:tcBorders>
              <w:top w:val="nil"/>
              <w:left w:val="single" w:sz="4" w:space="0" w:color="auto"/>
              <w:bottom w:val="single" w:sz="4" w:space="0" w:color="000000"/>
              <w:right w:val="single" w:sz="4" w:space="0" w:color="auto"/>
            </w:tcBorders>
            <w:vAlign w:val="center"/>
            <w:hideMark/>
          </w:tcPr>
          <w:p w:rsidR="00A0002E" w:rsidRPr="00874CB6" w:rsidRDefault="00A0002E" w:rsidP="00A0002E">
            <w:pPr>
              <w:widowControl/>
              <w:jc w:val="left"/>
              <w:rPr>
                <w:rFonts w:eastAsia="仿宋_GB2312" w:cs="宋体"/>
                <w:color w:val="000000"/>
                <w:kern w:val="0"/>
                <w:sz w:val="22"/>
                <w:szCs w:val="22"/>
              </w:rPr>
            </w:pPr>
          </w:p>
        </w:tc>
        <w:tc>
          <w:tcPr>
            <w:tcW w:w="1428" w:type="dxa"/>
            <w:vMerge/>
            <w:tcBorders>
              <w:top w:val="nil"/>
              <w:left w:val="single" w:sz="4" w:space="0" w:color="auto"/>
              <w:bottom w:val="single" w:sz="4" w:space="0" w:color="000000"/>
              <w:right w:val="single" w:sz="4" w:space="0" w:color="auto"/>
            </w:tcBorders>
            <w:vAlign w:val="center"/>
            <w:hideMark/>
          </w:tcPr>
          <w:p w:rsidR="00A0002E" w:rsidRPr="00874CB6" w:rsidRDefault="00A0002E" w:rsidP="00A0002E">
            <w:pPr>
              <w:widowControl/>
              <w:jc w:val="left"/>
              <w:rPr>
                <w:rFonts w:eastAsia="仿宋_GB2312" w:cs="宋体"/>
                <w:color w:val="000000"/>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2</w:t>
            </w:r>
          </w:p>
        </w:tc>
        <w:tc>
          <w:tcPr>
            <w:tcW w:w="1417"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845"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329"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97"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541"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51"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r>
      <w:tr w:rsidR="00900008" w:rsidRPr="00874CB6" w:rsidTr="00900008">
        <w:trPr>
          <w:trHeight w:val="454"/>
          <w:jc w:val="center"/>
        </w:trPr>
        <w:tc>
          <w:tcPr>
            <w:tcW w:w="1445" w:type="dxa"/>
            <w:vMerge/>
            <w:tcBorders>
              <w:top w:val="nil"/>
              <w:left w:val="single" w:sz="4" w:space="0" w:color="auto"/>
              <w:bottom w:val="single" w:sz="4" w:space="0" w:color="000000"/>
              <w:right w:val="single" w:sz="4" w:space="0" w:color="auto"/>
            </w:tcBorders>
            <w:vAlign w:val="center"/>
            <w:hideMark/>
          </w:tcPr>
          <w:p w:rsidR="00A0002E" w:rsidRPr="00874CB6" w:rsidRDefault="00A0002E" w:rsidP="00A0002E">
            <w:pPr>
              <w:widowControl/>
              <w:jc w:val="left"/>
              <w:rPr>
                <w:rFonts w:eastAsia="仿宋_GB2312" w:cs="宋体"/>
                <w:color w:val="000000"/>
                <w:kern w:val="0"/>
                <w:sz w:val="22"/>
                <w:szCs w:val="22"/>
              </w:rPr>
            </w:pPr>
          </w:p>
        </w:tc>
        <w:tc>
          <w:tcPr>
            <w:tcW w:w="1428" w:type="dxa"/>
            <w:vMerge/>
            <w:tcBorders>
              <w:top w:val="nil"/>
              <w:left w:val="single" w:sz="4" w:space="0" w:color="auto"/>
              <w:bottom w:val="single" w:sz="4" w:space="0" w:color="000000"/>
              <w:right w:val="single" w:sz="4" w:space="0" w:color="auto"/>
            </w:tcBorders>
            <w:vAlign w:val="center"/>
            <w:hideMark/>
          </w:tcPr>
          <w:p w:rsidR="00A0002E" w:rsidRPr="00874CB6" w:rsidRDefault="00A0002E" w:rsidP="00A0002E">
            <w:pPr>
              <w:widowControl/>
              <w:jc w:val="left"/>
              <w:rPr>
                <w:rFonts w:eastAsia="仿宋_GB2312" w:cs="宋体"/>
                <w:color w:val="000000"/>
                <w:kern w:val="0"/>
                <w:sz w:val="22"/>
                <w:szCs w:val="22"/>
              </w:rPr>
            </w:pPr>
          </w:p>
        </w:tc>
        <w:tc>
          <w:tcPr>
            <w:tcW w:w="1832"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845"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329"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797"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541"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51" w:type="dxa"/>
            <w:tcBorders>
              <w:top w:val="nil"/>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r>
      <w:tr w:rsidR="00A0002E" w:rsidRPr="00874CB6" w:rsidTr="00900008">
        <w:trPr>
          <w:trHeight w:val="567"/>
          <w:jc w:val="center"/>
        </w:trPr>
        <w:tc>
          <w:tcPr>
            <w:tcW w:w="20238"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此表可延续</w:t>
            </w:r>
          </w:p>
        </w:tc>
      </w:tr>
      <w:tr w:rsidR="00A0002E" w:rsidRPr="00874CB6" w:rsidTr="00900008">
        <w:trPr>
          <w:trHeight w:val="1440"/>
          <w:jc w:val="center"/>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全市（州）、县（市、区）情况汇总</w:t>
            </w:r>
          </w:p>
        </w:tc>
        <w:tc>
          <w:tcPr>
            <w:tcW w:w="18793" w:type="dxa"/>
            <w:gridSpan w:val="17"/>
            <w:tcBorders>
              <w:top w:val="single" w:sz="4" w:space="0" w:color="auto"/>
              <w:left w:val="nil"/>
              <w:bottom w:val="single" w:sz="4" w:space="0" w:color="auto"/>
              <w:right w:val="single" w:sz="4" w:space="0" w:color="auto"/>
            </w:tcBorders>
            <w:shd w:val="clear" w:color="auto" w:fill="auto"/>
            <w:vAlign w:val="center"/>
            <w:hideMark/>
          </w:tcPr>
          <w:p w:rsidR="00A0002E" w:rsidRPr="00874CB6" w:rsidRDefault="00A0002E" w:rsidP="00A0002E">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r>
    </w:tbl>
    <w:p w:rsidR="00A0002E" w:rsidRPr="00874CB6" w:rsidRDefault="00A0002E" w:rsidP="00900008">
      <w:pPr>
        <w:overflowPunct w:val="0"/>
        <w:topLinePunct/>
        <w:spacing w:line="600" w:lineRule="exact"/>
        <w:ind w:firstLineChars="100" w:firstLine="280"/>
        <w:jc w:val="left"/>
        <w:rPr>
          <w:rFonts w:eastAsia="黑体"/>
          <w:sz w:val="28"/>
          <w:szCs w:val="32"/>
        </w:rPr>
      </w:pPr>
      <w:r w:rsidRPr="00874CB6">
        <w:rPr>
          <w:rFonts w:eastAsia="黑体" w:hint="eastAsia"/>
          <w:sz w:val="28"/>
          <w:szCs w:val="32"/>
        </w:rPr>
        <w:t>填表人：</w:t>
      </w:r>
      <w:r w:rsidRPr="00874CB6">
        <w:rPr>
          <w:rFonts w:eastAsia="黑体" w:hint="eastAsia"/>
          <w:sz w:val="28"/>
          <w:szCs w:val="32"/>
        </w:rPr>
        <w:t xml:space="preserve">               </w:t>
      </w:r>
      <w:r w:rsidR="00900008" w:rsidRPr="00874CB6">
        <w:rPr>
          <w:rFonts w:eastAsia="黑体" w:hint="eastAsia"/>
          <w:sz w:val="28"/>
          <w:szCs w:val="32"/>
        </w:rPr>
        <w:t xml:space="preserve">                       </w:t>
      </w:r>
      <w:r w:rsidRPr="00874CB6">
        <w:rPr>
          <w:rFonts w:eastAsia="黑体" w:hint="eastAsia"/>
          <w:sz w:val="28"/>
          <w:szCs w:val="32"/>
        </w:rPr>
        <w:t xml:space="preserve">       </w:t>
      </w:r>
      <w:r w:rsidRPr="00874CB6">
        <w:rPr>
          <w:rFonts w:eastAsia="黑体" w:hint="eastAsia"/>
          <w:sz w:val="28"/>
          <w:szCs w:val="32"/>
        </w:rPr>
        <w:t>联系方式：</w:t>
      </w:r>
      <w:r w:rsidRPr="00874CB6">
        <w:rPr>
          <w:rFonts w:eastAsia="黑体" w:hint="eastAsia"/>
          <w:sz w:val="28"/>
          <w:szCs w:val="32"/>
        </w:rPr>
        <w:t xml:space="preserve">     </w:t>
      </w:r>
      <w:r w:rsidR="00900008" w:rsidRPr="00874CB6">
        <w:rPr>
          <w:rFonts w:eastAsia="黑体" w:hint="eastAsia"/>
          <w:sz w:val="28"/>
          <w:szCs w:val="32"/>
        </w:rPr>
        <w:t xml:space="preserve">           </w:t>
      </w:r>
      <w:r w:rsidRPr="00874CB6">
        <w:rPr>
          <w:rFonts w:eastAsia="黑体" w:hint="eastAsia"/>
          <w:sz w:val="28"/>
          <w:szCs w:val="32"/>
        </w:rPr>
        <w:t xml:space="preserve">   </w:t>
      </w:r>
      <w:r w:rsidR="00900008" w:rsidRPr="00874CB6">
        <w:rPr>
          <w:rFonts w:eastAsia="黑体" w:hint="eastAsia"/>
          <w:sz w:val="28"/>
          <w:szCs w:val="32"/>
        </w:rPr>
        <w:t xml:space="preserve">   </w:t>
      </w:r>
      <w:r w:rsidRPr="00874CB6">
        <w:rPr>
          <w:rFonts w:eastAsia="黑体" w:hint="eastAsia"/>
          <w:sz w:val="28"/>
          <w:szCs w:val="32"/>
        </w:rPr>
        <w:t xml:space="preserve">                </w:t>
      </w:r>
      <w:r w:rsidRPr="00874CB6">
        <w:rPr>
          <w:rFonts w:eastAsia="黑体" w:hint="eastAsia"/>
          <w:sz w:val="28"/>
          <w:szCs w:val="32"/>
        </w:rPr>
        <w:t>审核人：</w:t>
      </w:r>
    </w:p>
    <w:p w:rsidR="00A0002E" w:rsidRPr="00874CB6" w:rsidRDefault="00A0002E">
      <w:pPr>
        <w:widowControl/>
        <w:jc w:val="left"/>
        <w:rPr>
          <w:rFonts w:eastAsia="黑体"/>
          <w:sz w:val="32"/>
          <w:szCs w:val="32"/>
        </w:rPr>
      </w:pPr>
    </w:p>
    <w:p w:rsidR="00A0002E" w:rsidRPr="00874CB6" w:rsidRDefault="00A0002E">
      <w:pPr>
        <w:widowControl/>
        <w:jc w:val="left"/>
        <w:rPr>
          <w:rFonts w:eastAsia="黑体"/>
          <w:sz w:val="32"/>
          <w:szCs w:val="32"/>
        </w:rPr>
      </w:pPr>
    </w:p>
    <w:p w:rsidR="00A0002E" w:rsidRPr="00874CB6" w:rsidRDefault="00A0002E">
      <w:pPr>
        <w:widowControl/>
        <w:jc w:val="left"/>
        <w:rPr>
          <w:rFonts w:eastAsia="黑体"/>
          <w:sz w:val="32"/>
          <w:szCs w:val="32"/>
        </w:rPr>
        <w:sectPr w:rsidR="00A0002E" w:rsidRPr="00874CB6" w:rsidSect="00DD123E">
          <w:headerReference w:type="even" r:id="rId10"/>
          <w:headerReference w:type="default" r:id="rId11"/>
          <w:footerReference w:type="even" r:id="rId12"/>
          <w:footerReference w:type="default" r:id="rId13"/>
          <w:headerReference w:type="first" r:id="rId14"/>
          <w:pgSz w:w="23814" w:h="16839" w:orient="landscape" w:code="8"/>
          <w:pgMar w:top="1588" w:right="2098" w:bottom="1588" w:left="1985" w:header="851" w:footer="1418" w:gutter="0"/>
          <w:cols w:space="425"/>
          <w:docGrid w:type="lines" w:linePitch="324"/>
        </w:sectPr>
      </w:pPr>
    </w:p>
    <w:p w:rsidR="00A0002E" w:rsidRPr="00874CB6" w:rsidRDefault="00A0002E" w:rsidP="00F03673">
      <w:pPr>
        <w:spacing w:line="580" w:lineRule="exact"/>
        <w:jc w:val="center"/>
        <w:rPr>
          <w:rFonts w:eastAsia="方正小标宋简体"/>
          <w:sz w:val="44"/>
          <w:szCs w:val="44"/>
        </w:rPr>
      </w:pPr>
      <w:r w:rsidRPr="00874CB6">
        <w:rPr>
          <w:rFonts w:eastAsia="方正小标宋简体" w:hint="eastAsia"/>
          <w:sz w:val="44"/>
          <w:szCs w:val="44"/>
        </w:rPr>
        <w:lastRenderedPageBreak/>
        <w:t>填</w:t>
      </w:r>
      <w:r w:rsidRPr="00874CB6">
        <w:rPr>
          <w:rFonts w:eastAsia="方正小标宋简体" w:hint="eastAsia"/>
          <w:sz w:val="44"/>
          <w:szCs w:val="44"/>
        </w:rPr>
        <w:t xml:space="preserve"> </w:t>
      </w:r>
      <w:r w:rsidRPr="00874CB6">
        <w:rPr>
          <w:rFonts w:eastAsia="方正小标宋简体" w:hint="eastAsia"/>
          <w:sz w:val="44"/>
          <w:szCs w:val="44"/>
        </w:rPr>
        <w:t>表</w:t>
      </w:r>
      <w:r w:rsidRPr="00874CB6">
        <w:rPr>
          <w:rFonts w:eastAsia="方正小标宋简体" w:hint="eastAsia"/>
          <w:sz w:val="44"/>
          <w:szCs w:val="44"/>
        </w:rPr>
        <w:t xml:space="preserve"> </w:t>
      </w:r>
      <w:r w:rsidRPr="00874CB6">
        <w:rPr>
          <w:rFonts w:eastAsia="方正小标宋简体" w:hint="eastAsia"/>
          <w:sz w:val="44"/>
          <w:szCs w:val="44"/>
        </w:rPr>
        <w:t>说</w:t>
      </w:r>
      <w:r w:rsidRPr="00874CB6">
        <w:rPr>
          <w:rFonts w:eastAsia="方正小标宋简体" w:hint="eastAsia"/>
          <w:sz w:val="44"/>
          <w:szCs w:val="44"/>
        </w:rPr>
        <w:t xml:space="preserve"> </w:t>
      </w:r>
      <w:r w:rsidRPr="00874CB6">
        <w:rPr>
          <w:rFonts w:eastAsia="方正小标宋简体" w:hint="eastAsia"/>
          <w:sz w:val="44"/>
          <w:szCs w:val="44"/>
        </w:rPr>
        <w:t>明</w:t>
      </w:r>
    </w:p>
    <w:p w:rsidR="00F03673" w:rsidRPr="00874CB6" w:rsidRDefault="00F03673" w:rsidP="00F03673">
      <w:pPr>
        <w:spacing w:line="580" w:lineRule="exact"/>
        <w:jc w:val="center"/>
        <w:rPr>
          <w:rFonts w:eastAsia="方正小标宋简体"/>
          <w:sz w:val="44"/>
          <w:szCs w:val="44"/>
        </w:rPr>
      </w:pP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1</w:t>
      </w:r>
      <w:r w:rsidR="00F03673" w:rsidRPr="00874CB6">
        <w:rPr>
          <w:rFonts w:eastAsia="仿宋_GB2312" w:hint="eastAsia"/>
          <w:sz w:val="32"/>
          <w:szCs w:val="32"/>
        </w:rPr>
        <w:t>．</w:t>
      </w:r>
      <w:r w:rsidRPr="00874CB6">
        <w:rPr>
          <w:rFonts w:eastAsia="仿宋_GB2312" w:hint="eastAsia"/>
          <w:sz w:val="32"/>
          <w:szCs w:val="32"/>
        </w:rPr>
        <w:t>一市（州）一表：以</w:t>
      </w:r>
      <w:r w:rsidRPr="00874CB6">
        <w:rPr>
          <w:rFonts w:eastAsia="仿宋_GB2312" w:hint="eastAsia"/>
          <w:sz w:val="32"/>
          <w:szCs w:val="32"/>
        </w:rPr>
        <w:t>excel</w:t>
      </w:r>
      <w:r w:rsidRPr="00874CB6">
        <w:rPr>
          <w:rFonts w:eastAsia="仿宋_GB2312" w:hint="eastAsia"/>
          <w:sz w:val="32"/>
          <w:szCs w:val="32"/>
        </w:rPr>
        <w:t>电子表格的方式填写。</w:t>
      </w: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2</w:t>
      </w:r>
      <w:r w:rsidR="00F03673" w:rsidRPr="00874CB6">
        <w:rPr>
          <w:rFonts w:eastAsia="仿宋_GB2312" w:hint="eastAsia"/>
          <w:sz w:val="32"/>
          <w:szCs w:val="32"/>
        </w:rPr>
        <w:t>．</w:t>
      </w:r>
      <w:r w:rsidRPr="00874CB6">
        <w:rPr>
          <w:rFonts w:eastAsia="仿宋_GB2312" w:hint="eastAsia"/>
          <w:sz w:val="32"/>
          <w:szCs w:val="32"/>
        </w:rPr>
        <w:t>保护区序号：核查点</w:t>
      </w:r>
      <w:proofErr w:type="gramStart"/>
      <w:r w:rsidRPr="00874CB6">
        <w:rPr>
          <w:rFonts w:eastAsia="仿宋_GB2312" w:hint="eastAsia"/>
          <w:sz w:val="32"/>
          <w:szCs w:val="32"/>
        </w:rPr>
        <w:t>位所在</w:t>
      </w:r>
      <w:proofErr w:type="gramEnd"/>
      <w:r w:rsidRPr="00874CB6">
        <w:rPr>
          <w:rFonts w:eastAsia="仿宋_GB2312" w:hint="eastAsia"/>
          <w:sz w:val="32"/>
          <w:szCs w:val="32"/>
        </w:rPr>
        <w:t>保护区的顺序号。</w:t>
      </w: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3</w:t>
      </w:r>
      <w:r w:rsidR="00F03673" w:rsidRPr="00874CB6">
        <w:rPr>
          <w:rFonts w:eastAsia="仿宋_GB2312" w:hint="eastAsia"/>
          <w:sz w:val="32"/>
          <w:szCs w:val="32"/>
        </w:rPr>
        <w:t>．</w:t>
      </w:r>
      <w:r w:rsidRPr="00874CB6">
        <w:rPr>
          <w:rFonts w:eastAsia="仿宋_GB2312" w:hint="eastAsia"/>
          <w:sz w:val="32"/>
          <w:szCs w:val="32"/>
        </w:rPr>
        <w:t>保护区名称：核查点</w:t>
      </w:r>
      <w:proofErr w:type="gramStart"/>
      <w:r w:rsidRPr="00874CB6">
        <w:rPr>
          <w:rFonts w:eastAsia="仿宋_GB2312" w:hint="eastAsia"/>
          <w:sz w:val="32"/>
          <w:szCs w:val="32"/>
        </w:rPr>
        <w:t>位所在</w:t>
      </w:r>
      <w:proofErr w:type="gramEnd"/>
      <w:r w:rsidRPr="00874CB6">
        <w:rPr>
          <w:rFonts w:eastAsia="仿宋_GB2312" w:hint="eastAsia"/>
          <w:sz w:val="32"/>
          <w:szCs w:val="32"/>
        </w:rPr>
        <w:t>保护区的名称。</w:t>
      </w: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4</w:t>
      </w:r>
      <w:r w:rsidR="00F03673" w:rsidRPr="00874CB6">
        <w:rPr>
          <w:rFonts w:eastAsia="仿宋_GB2312" w:hint="eastAsia"/>
          <w:sz w:val="32"/>
          <w:szCs w:val="32"/>
        </w:rPr>
        <w:t>．</w:t>
      </w:r>
      <w:r w:rsidRPr="00874CB6">
        <w:rPr>
          <w:rFonts w:eastAsia="仿宋_GB2312" w:hint="eastAsia"/>
          <w:sz w:val="32"/>
          <w:szCs w:val="32"/>
        </w:rPr>
        <w:t>点位序号：所在保护区内的核查点位顺序号。</w:t>
      </w: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5</w:t>
      </w:r>
      <w:r w:rsidR="00F03673" w:rsidRPr="00874CB6">
        <w:rPr>
          <w:rFonts w:eastAsia="仿宋_GB2312" w:hint="eastAsia"/>
          <w:sz w:val="32"/>
          <w:szCs w:val="32"/>
        </w:rPr>
        <w:t>．</w:t>
      </w:r>
      <w:r w:rsidRPr="00874CB6">
        <w:rPr>
          <w:rFonts w:eastAsia="仿宋_GB2312" w:hint="eastAsia"/>
          <w:sz w:val="32"/>
          <w:szCs w:val="32"/>
        </w:rPr>
        <w:t>所在功能区：核查点</w:t>
      </w:r>
      <w:proofErr w:type="gramStart"/>
      <w:r w:rsidRPr="00874CB6">
        <w:rPr>
          <w:rFonts w:eastAsia="仿宋_GB2312" w:hint="eastAsia"/>
          <w:sz w:val="32"/>
          <w:szCs w:val="32"/>
        </w:rPr>
        <w:t>位所在</w:t>
      </w:r>
      <w:proofErr w:type="gramEnd"/>
      <w:r w:rsidRPr="00874CB6">
        <w:rPr>
          <w:rFonts w:eastAsia="仿宋_GB2312" w:hint="eastAsia"/>
          <w:sz w:val="32"/>
          <w:szCs w:val="32"/>
        </w:rPr>
        <w:t>的功能区。</w:t>
      </w: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6</w:t>
      </w:r>
      <w:r w:rsidR="00F03673" w:rsidRPr="00874CB6">
        <w:rPr>
          <w:rFonts w:eastAsia="仿宋_GB2312" w:hint="eastAsia"/>
          <w:sz w:val="32"/>
          <w:szCs w:val="32"/>
        </w:rPr>
        <w:t>．</w:t>
      </w:r>
      <w:r w:rsidRPr="00874CB6">
        <w:rPr>
          <w:rFonts w:eastAsia="仿宋_GB2312" w:hint="eastAsia"/>
          <w:sz w:val="32"/>
          <w:szCs w:val="32"/>
        </w:rPr>
        <w:t>经纬度：核查点</w:t>
      </w:r>
      <w:proofErr w:type="gramStart"/>
      <w:r w:rsidRPr="00874CB6">
        <w:rPr>
          <w:rFonts w:eastAsia="仿宋_GB2312" w:hint="eastAsia"/>
          <w:sz w:val="32"/>
          <w:szCs w:val="32"/>
        </w:rPr>
        <w:t>位所在</w:t>
      </w:r>
      <w:proofErr w:type="gramEnd"/>
      <w:r w:rsidRPr="00874CB6">
        <w:rPr>
          <w:rFonts w:eastAsia="仿宋_GB2312" w:hint="eastAsia"/>
          <w:sz w:val="32"/>
          <w:szCs w:val="32"/>
        </w:rPr>
        <w:t>的经纬度，以“度分秒”方式填写。</w:t>
      </w: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7</w:t>
      </w:r>
      <w:r w:rsidR="00F03673" w:rsidRPr="00874CB6">
        <w:rPr>
          <w:rFonts w:eastAsia="仿宋_GB2312" w:hint="eastAsia"/>
          <w:sz w:val="32"/>
          <w:szCs w:val="32"/>
        </w:rPr>
        <w:t>．</w:t>
      </w:r>
      <w:r w:rsidRPr="00874CB6">
        <w:rPr>
          <w:rFonts w:eastAsia="仿宋_GB2312" w:hint="eastAsia"/>
          <w:sz w:val="32"/>
          <w:szCs w:val="32"/>
        </w:rPr>
        <w:t>是否违法违规：核查点位是否违法违规，如果违法违规填“是”，否则填“否”。</w:t>
      </w: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8</w:t>
      </w:r>
      <w:r w:rsidR="00F03673" w:rsidRPr="00874CB6">
        <w:rPr>
          <w:rFonts w:eastAsia="仿宋_GB2312" w:hint="eastAsia"/>
          <w:sz w:val="32"/>
          <w:szCs w:val="32"/>
        </w:rPr>
        <w:t>．</w:t>
      </w:r>
      <w:r w:rsidRPr="00874CB6">
        <w:rPr>
          <w:rFonts w:eastAsia="仿宋_GB2312" w:hint="eastAsia"/>
          <w:sz w:val="32"/>
          <w:szCs w:val="32"/>
        </w:rPr>
        <w:t>问题描述：填写问题具体情况，包括设施现状、违反了哪几条法律法规、生态破坏情况等。</w:t>
      </w: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9</w:t>
      </w:r>
      <w:r w:rsidR="00F03673" w:rsidRPr="00874CB6">
        <w:rPr>
          <w:rFonts w:eastAsia="仿宋_GB2312" w:hint="eastAsia"/>
          <w:sz w:val="32"/>
          <w:szCs w:val="32"/>
        </w:rPr>
        <w:t>．</w:t>
      </w:r>
      <w:r w:rsidRPr="00874CB6">
        <w:rPr>
          <w:rFonts w:eastAsia="仿宋_GB2312" w:hint="eastAsia"/>
          <w:sz w:val="32"/>
          <w:szCs w:val="32"/>
        </w:rPr>
        <w:t>问题类型：问题类型包括工矿用地、采石场、能源设施、旅游设施、交通设施、养殖场、道路、农业用地、居民点、其他人工设施。</w:t>
      </w: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10</w:t>
      </w:r>
      <w:r w:rsidR="00F03673" w:rsidRPr="00874CB6">
        <w:rPr>
          <w:rFonts w:eastAsia="仿宋_GB2312" w:hint="eastAsia"/>
          <w:sz w:val="32"/>
          <w:szCs w:val="32"/>
        </w:rPr>
        <w:t>．</w:t>
      </w:r>
      <w:r w:rsidRPr="00874CB6">
        <w:rPr>
          <w:rFonts w:eastAsia="仿宋_GB2312" w:hint="eastAsia"/>
          <w:sz w:val="32"/>
          <w:szCs w:val="32"/>
        </w:rPr>
        <w:t>建设单位：该点</w:t>
      </w:r>
      <w:proofErr w:type="gramStart"/>
      <w:r w:rsidRPr="00874CB6">
        <w:rPr>
          <w:rFonts w:eastAsia="仿宋_GB2312" w:hint="eastAsia"/>
          <w:sz w:val="32"/>
          <w:szCs w:val="32"/>
        </w:rPr>
        <w:t>位建设</w:t>
      </w:r>
      <w:proofErr w:type="gramEnd"/>
      <w:r w:rsidRPr="00874CB6">
        <w:rPr>
          <w:rFonts w:eastAsia="仿宋_GB2312" w:hint="eastAsia"/>
          <w:sz w:val="32"/>
          <w:szCs w:val="32"/>
        </w:rPr>
        <w:t>或运行的单位名称，如无主或无名，也请标明。</w:t>
      </w: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11</w:t>
      </w:r>
      <w:r w:rsidR="00F03673" w:rsidRPr="00874CB6">
        <w:rPr>
          <w:rFonts w:eastAsia="仿宋_GB2312" w:hint="eastAsia"/>
          <w:sz w:val="32"/>
          <w:szCs w:val="32"/>
        </w:rPr>
        <w:t>．</w:t>
      </w:r>
      <w:r w:rsidRPr="00874CB6">
        <w:rPr>
          <w:rFonts w:eastAsia="仿宋_GB2312" w:hint="eastAsia"/>
          <w:sz w:val="32"/>
          <w:szCs w:val="32"/>
        </w:rPr>
        <w:t>建设时间：该违法违规点</w:t>
      </w:r>
      <w:proofErr w:type="gramStart"/>
      <w:r w:rsidRPr="00874CB6">
        <w:rPr>
          <w:rFonts w:eastAsia="仿宋_GB2312" w:hint="eastAsia"/>
          <w:sz w:val="32"/>
          <w:szCs w:val="32"/>
        </w:rPr>
        <w:t>位建设</w:t>
      </w:r>
      <w:proofErr w:type="gramEnd"/>
      <w:r w:rsidRPr="00874CB6">
        <w:rPr>
          <w:rFonts w:eastAsia="仿宋_GB2312" w:hint="eastAsia"/>
          <w:sz w:val="32"/>
          <w:szCs w:val="32"/>
        </w:rPr>
        <w:t>时间，以“</w:t>
      </w:r>
      <w:proofErr w:type="spellStart"/>
      <w:r w:rsidRPr="00874CB6">
        <w:rPr>
          <w:rFonts w:eastAsia="仿宋_GB2312" w:hint="eastAsia"/>
          <w:sz w:val="32"/>
          <w:szCs w:val="32"/>
        </w:rPr>
        <w:t>xxxx</w:t>
      </w:r>
      <w:proofErr w:type="spellEnd"/>
      <w:r w:rsidRPr="00874CB6">
        <w:rPr>
          <w:rFonts w:eastAsia="仿宋_GB2312" w:hint="eastAsia"/>
          <w:sz w:val="32"/>
          <w:szCs w:val="32"/>
        </w:rPr>
        <w:t>年</w:t>
      </w:r>
      <w:r w:rsidRPr="00874CB6">
        <w:rPr>
          <w:rFonts w:eastAsia="仿宋_GB2312" w:hint="eastAsia"/>
          <w:sz w:val="32"/>
          <w:szCs w:val="32"/>
        </w:rPr>
        <w:t>xx</w:t>
      </w:r>
      <w:r w:rsidRPr="00874CB6">
        <w:rPr>
          <w:rFonts w:eastAsia="仿宋_GB2312" w:hint="eastAsia"/>
          <w:sz w:val="32"/>
          <w:szCs w:val="32"/>
        </w:rPr>
        <w:t>月”的形式填写。</w:t>
      </w: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12</w:t>
      </w:r>
      <w:r w:rsidR="00F03673" w:rsidRPr="00874CB6">
        <w:rPr>
          <w:rFonts w:eastAsia="仿宋_GB2312" w:hint="eastAsia"/>
          <w:sz w:val="32"/>
          <w:szCs w:val="32"/>
        </w:rPr>
        <w:t>．</w:t>
      </w:r>
      <w:r w:rsidRPr="00874CB6">
        <w:rPr>
          <w:rFonts w:eastAsia="仿宋_GB2312" w:hint="eastAsia"/>
          <w:sz w:val="32"/>
          <w:szCs w:val="32"/>
        </w:rPr>
        <w:t>是否处罚：该点位属于违法违规点位，且已处罚，则填“是”，</w:t>
      </w:r>
      <w:proofErr w:type="gramStart"/>
      <w:r w:rsidRPr="00874CB6">
        <w:rPr>
          <w:rFonts w:eastAsia="仿宋_GB2312" w:hint="eastAsia"/>
          <w:sz w:val="32"/>
          <w:szCs w:val="32"/>
        </w:rPr>
        <w:t>未处罚</w:t>
      </w:r>
      <w:proofErr w:type="gramEnd"/>
      <w:r w:rsidRPr="00874CB6">
        <w:rPr>
          <w:rFonts w:eastAsia="仿宋_GB2312" w:hint="eastAsia"/>
          <w:sz w:val="32"/>
          <w:szCs w:val="32"/>
        </w:rPr>
        <w:t>则填“否”。</w:t>
      </w: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13</w:t>
      </w:r>
      <w:r w:rsidR="00F03673" w:rsidRPr="00874CB6">
        <w:rPr>
          <w:rFonts w:eastAsia="仿宋_GB2312" w:hint="eastAsia"/>
          <w:sz w:val="32"/>
          <w:szCs w:val="32"/>
        </w:rPr>
        <w:t>．</w:t>
      </w:r>
      <w:r w:rsidRPr="00874CB6">
        <w:rPr>
          <w:rFonts w:eastAsia="仿宋_GB2312" w:hint="eastAsia"/>
          <w:sz w:val="32"/>
          <w:szCs w:val="32"/>
        </w:rPr>
        <w:t>处罚形式：如果“是否处罚”栏填写“是”，则该栏填</w:t>
      </w:r>
      <w:r w:rsidRPr="00874CB6">
        <w:rPr>
          <w:rFonts w:eastAsia="仿宋_GB2312" w:hint="eastAsia"/>
          <w:sz w:val="32"/>
          <w:szCs w:val="32"/>
        </w:rPr>
        <w:lastRenderedPageBreak/>
        <w:t>写处罚形式，如罚款、吊销营业执照、停产、关闭等。</w:t>
      </w: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14</w:t>
      </w:r>
      <w:r w:rsidR="00F03673" w:rsidRPr="00874CB6">
        <w:rPr>
          <w:rFonts w:eastAsia="仿宋_GB2312" w:hint="eastAsia"/>
          <w:sz w:val="32"/>
          <w:szCs w:val="32"/>
        </w:rPr>
        <w:t>．</w:t>
      </w:r>
      <w:r w:rsidRPr="00874CB6">
        <w:rPr>
          <w:rFonts w:eastAsia="仿宋_GB2312" w:hint="eastAsia"/>
          <w:sz w:val="32"/>
          <w:szCs w:val="32"/>
        </w:rPr>
        <w:t>罚款：对违法违规问题的处罚金额，以“万元”为单位。</w:t>
      </w: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15</w:t>
      </w:r>
      <w:r w:rsidR="00F03673" w:rsidRPr="00874CB6">
        <w:rPr>
          <w:rFonts w:eastAsia="仿宋_GB2312" w:hint="eastAsia"/>
          <w:sz w:val="32"/>
          <w:szCs w:val="32"/>
        </w:rPr>
        <w:t>．</w:t>
      </w:r>
      <w:r w:rsidRPr="00874CB6">
        <w:rPr>
          <w:rFonts w:eastAsia="仿宋_GB2312" w:hint="eastAsia"/>
          <w:sz w:val="32"/>
          <w:szCs w:val="32"/>
        </w:rPr>
        <w:t>整改措施及时限：针对违法违规点所提出的整改措施及时限，如“限</w:t>
      </w:r>
      <w:proofErr w:type="spellStart"/>
      <w:r w:rsidRPr="00874CB6">
        <w:rPr>
          <w:rFonts w:eastAsia="仿宋_GB2312" w:hint="eastAsia"/>
          <w:sz w:val="32"/>
          <w:szCs w:val="32"/>
        </w:rPr>
        <w:t>xxxx</w:t>
      </w:r>
      <w:proofErr w:type="spellEnd"/>
      <w:r w:rsidRPr="00874CB6">
        <w:rPr>
          <w:rFonts w:eastAsia="仿宋_GB2312" w:hint="eastAsia"/>
          <w:sz w:val="32"/>
          <w:szCs w:val="32"/>
        </w:rPr>
        <w:t>年</w:t>
      </w:r>
      <w:r w:rsidRPr="00874CB6">
        <w:rPr>
          <w:rFonts w:eastAsia="仿宋_GB2312" w:hint="eastAsia"/>
          <w:sz w:val="32"/>
          <w:szCs w:val="32"/>
        </w:rPr>
        <w:t>xx</w:t>
      </w:r>
      <w:r w:rsidRPr="00874CB6">
        <w:rPr>
          <w:rFonts w:eastAsia="仿宋_GB2312" w:hint="eastAsia"/>
          <w:sz w:val="32"/>
          <w:szCs w:val="32"/>
        </w:rPr>
        <w:t>月前完全拆除”。</w:t>
      </w: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16</w:t>
      </w:r>
      <w:r w:rsidR="00F03673" w:rsidRPr="00874CB6">
        <w:rPr>
          <w:rFonts w:eastAsia="仿宋_GB2312" w:hint="eastAsia"/>
          <w:sz w:val="32"/>
          <w:szCs w:val="32"/>
        </w:rPr>
        <w:t>．</w:t>
      </w:r>
      <w:r w:rsidRPr="00874CB6">
        <w:rPr>
          <w:rFonts w:eastAsia="仿宋_GB2312" w:hint="eastAsia"/>
          <w:sz w:val="32"/>
          <w:szCs w:val="32"/>
        </w:rPr>
        <w:t>拆除建筑面积：拆除违法违规建筑的面积，以“平方米”为单位。</w:t>
      </w: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17</w:t>
      </w:r>
      <w:r w:rsidR="00F03673" w:rsidRPr="00874CB6">
        <w:rPr>
          <w:rFonts w:eastAsia="仿宋_GB2312" w:hint="eastAsia"/>
          <w:sz w:val="32"/>
          <w:szCs w:val="32"/>
        </w:rPr>
        <w:t>．</w:t>
      </w:r>
      <w:r w:rsidRPr="00874CB6">
        <w:rPr>
          <w:rFonts w:eastAsia="仿宋_GB2312" w:hint="eastAsia"/>
          <w:sz w:val="32"/>
          <w:szCs w:val="32"/>
        </w:rPr>
        <w:t>是否销号：依照四川省销号制度，填写该违法违规点位的销号情况，如已销号则填“是”，否则填“否”。</w:t>
      </w: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18</w:t>
      </w:r>
      <w:r w:rsidR="00F03673" w:rsidRPr="00874CB6">
        <w:rPr>
          <w:rFonts w:eastAsia="仿宋_GB2312" w:hint="eastAsia"/>
          <w:sz w:val="32"/>
          <w:szCs w:val="32"/>
        </w:rPr>
        <w:t>．</w:t>
      </w:r>
      <w:r w:rsidRPr="00874CB6">
        <w:rPr>
          <w:rFonts w:eastAsia="仿宋_GB2312" w:hint="eastAsia"/>
          <w:sz w:val="32"/>
          <w:szCs w:val="32"/>
        </w:rPr>
        <w:t>备注：除上述问题外，另有需说明的特殊情况。</w:t>
      </w: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19</w:t>
      </w:r>
      <w:r w:rsidR="00F03673" w:rsidRPr="00874CB6">
        <w:rPr>
          <w:rFonts w:eastAsia="仿宋_GB2312" w:hint="eastAsia"/>
          <w:sz w:val="32"/>
          <w:szCs w:val="32"/>
        </w:rPr>
        <w:t>．</w:t>
      </w:r>
      <w:r w:rsidRPr="00874CB6">
        <w:rPr>
          <w:rFonts w:eastAsia="仿宋_GB2312" w:hint="eastAsia"/>
          <w:sz w:val="32"/>
          <w:szCs w:val="32"/>
        </w:rPr>
        <w:t>每保护区的“保护区情况汇总”一行，填写该保护区的汇总情况，填写格式为：共处理违法违规问题</w:t>
      </w:r>
      <w:r w:rsidRPr="00874CB6">
        <w:rPr>
          <w:rFonts w:eastAsia="仿宋_GB2312" w:hint="eastAsia"/>
          <w:sz w:val="32"/>
          <w:szCs w:val="32"/>
        </w:rPr>
        <w:t>xx</w:t>
      </w:r>
      <w:proofErr w:type="gramStart"/>
      <w:r w:rsidRPr="00874CB6">
        <w:rPr>
          <w:rFonts w:eastAsia="仿宋_GB2312" w:hint="eastAsia"/>
          <w:sz w:val="32"/>
          <w:szCs w:val="32"/>
        </w:rPr>
        <w:t>个</w:t>
      </w:r>
      <w:proofErr w:type="gramEnd"/>
      <w:r w:rsidRPr="00874CB6">
        <w:rPr>
          <w:rFonts w:eastAsia="仿宋_GB2312" w:hint="eastAsia"/>
          <w:sz w:val="32"/>
          <w:szCs w:val="32"/>
        </w:rPr>
        <w:t>，共整改违法违规问题</w:t>
      </w:r>
      <w:r w:rsidRPr="00874CB6">
        <w:rPr>
          <w:rFonts w:eastAsia="仿宋_GB2312" w:hint="eastAsia"/>
          <w:sz w:val="32"/>
          <w:szCs w:val="32"/>
        </w:rPr>
        <w:t>xx</w:t>
      </w:r>
      <w:proofErr w:type="gramStart"/>
      <w:r w:rsidRPr="00874CB6">
        <w:rPr>
          <w:rFonts w:eastAsia="仿宋_GB2312" w:hint="eastAsia"/>
          <w:sz w:val="32"/>
          <w:szCs w:val="32"/>
        </w:rPr>
        <w:t>个</w:t>
      </w:r>
      <w:proofErr w:type="gramEnd"/>
      <w:r w:rsidRPr="00874CB6">
        <w:rPr>
          <w:rFonts w:eastAsia="仿宋_GB2312" w:hint="eastAsia"/>
          <w:sz w:val="32"/>
          <w:szCs w:val="32"/>
        </w:rPr>
        <w:t>，处罚企业</w:t>
      </w:r>
      <w:r w:rsidRPr="00874CB6">
        <w:rPr>
          <w:rFonts w:eastAsia="仿宋_GB2312" w:hint="eastAsia"/>
          <w:sz w:val="32"/>
          <w:szCs w:val="32"/>
        </w:rPr>
        <w:t>/</w:t>
      </w:r>
      <w:r w:rsidRPr="00874CB6">
        <w:rPr>
          <w:rFonts w:eastAsia="仿宋_GB2312" w:hint="eastAsia"/>
          <w:sz w:val="32"/>
          <w:szCs w:val="32"/>
        </w:rPr>
        <w:t>个人</w:t>
      </w:r>
      <w:r w:rsidRPr="00874CB6">
        <w:rPr>
          <w:rFonts w:eastAsia="仿宋_GB2312" w:hint="eastAsia"/>
          <w:sz w:val="32"/>
          <w:szCs w:val="32"/>
        </w:rPr>
        <w:t>xx</w:t>
      </w:r>
      <w:proofErr w:type="gramStart"/>
      <w:r w:rsidRPr="00874CB6">
        <w:rPr>
          <w:rFonts w:eastAsia="仿宋_GB2312" w:hint="eastAsia"/>
          <w:sz w:val="32"/>
          <w:szCs w:val="32"/>
        </w:rPr>
        <w:t>个</w:t>
      </w:r>
      <w:proofErr w:type="gramEnd"/>
      <w:r w:rsidRPr="00874CB6">
        <w:rPr>
          <w:rFonts w:eastAsia="仿宋_GB2312" w:hint="eastAsia"/>
          <w:sz w:val="32"/>
          <w:szCs w:val="32"/>
        </w:rPr>
        <w:t>，关停企业</w:t>
      </w:r>
      <w:r w:rsidRPr="00874CB6">
        <w:rPr>
          <w:rFonts w:eastAsia="仿宋_GB2312" w:hint="eastAsia"/>
          <w:sz w:val="32"/>
          <w:szCs w:val="32"/>
        </w:rPr>
        <w:t>xx</w:t>
      </w:r>
      <w:proofErr w:type="gramStart"/>
      <w:r w:rsidRPr="00874CB6">
        <w:rPr>
          <w:rFonts w:eastAsia="仿宋_GB2312" w:hint="eastAsia"/>
          <w:sz w:val="32"/>
          <w:szCs w:val="32"/>
        </w:rPr>
        <w:t>个</w:t>
      </w:r>
      <w:proofErr w:type="gramEnd"/>
      <w:r w:rsidRPr="00874CB6">
        <w:rPr>
          <w:rFonts w:eastAsia="仿宋_GB2312" w:hint="eastAsia"/>
          <w:sz w:val="32"/>
          <w:szCs w:val="32"/>
        </w:rPr>
        <w:t>，拆除建筑面积</w:t>
      </w:r>
      <w:r w:rsidRPr="00874CB6">
        <w:rPr>
          <w:rFonts w:eastAsia="仿宋_GB2312" w:hint="eastAsia"/>
          <w:sz w:val="32"/>
          <w:szCs w:val="32"/>
        </w:rPr>
        <w:t>xx</w:t>
      </w:r>
      <w:proofErr w:type="gramStart"/>
      <w:r w:rsidRPr="00874CB6">
        <w:rPr>
          <w:rFonts w:eastAsia="仿宋_GB2312" w:hint="eastAsia"/>
          <w:sz w:val="32"/>
          <w:szCs w:val="32"/>
        </w:rPr>
        <w:t>万平方米</w:t>
      </w:r>
      <w:proofErr w:type="gramEnd"/>
      <w:r w:rsidRPr="00874CB6">
        <w:rPr>
          <w:rFonts w:eastAsia="仿宋_GB2312" w:hint="eastAsia"/>
          <w:sz w:val="32"/>
          <w:szCs w:val="32"/>
        </w:rPr>
        <w:t>，罚款</w:t>
      </w:r>
      <w:r w:rsidRPr="00874CB6">
        <w:rPr>
          <w:rFonts w:eastAsia="仿宋_GB2312" w:hint="eastAsia"/>
          <w:sz w:val="32"/>
          <w:szCs w:val="32"/>
        </w:rPr>
        <w:t>xx</w:t>
      </w:r>
      <w:r w:rsidRPr="00874CB6">
        <w:rPr>
          <w:rFonts w:eastAsia="仿宋_GB2312" w:hint="eastAsia"/>
          <w:sz w:val="32"/>
          <w:szCs w:val="32"/>
        </w:rPr>
        <w:t>万元，整改完成</w:t>
      </w:r>
      <w:r w:rsidRPr="00874CB6">
        <w:rPr>
          <w:rFonts w:eastAsia="仿宋_GB2312" w:hint="eastAsia"/>
          <w:sz w:val="32"/>
          <w:szCs w:val="32"/>
        </w:rPr>
        <w:t>xx</w:t>
      </w:r>
      <w:proofErr w:type="gramStart"/>
      <w:r w:rsidRPr="00874CB6">
        <w:rPr>
          <w:rFonts w:eastAsia="仿宋_GB2312" w:hint="eastAsia"/>
          <w:sz w:val="32"/>
          <w:szCs w:val="32"/>
        </w:rPr>
        <w:t>个</w:t>
      </w:r>
      <w:proofErr w:type="gramEnd"/>
      <w:r w:rsidRPr="00874CB6">
        <w:rPr>
          <w:rFonts w:eastAsia="仿宋_GB2312" w:hint="eastAsia"/>
          <w:sz w:val="32"/>
          <w:szCs w:val="32"/>
        </w:rPr>
        <w:t>问题，整改完成率</w:t>
      </w:r>
      <w:r w:rsidRPr="00874CB6">
        <w:rPr>
          <w:rFonts w:eastAsia="仿宋_GB2312" w:hint="eastAsia"/>
          <w:sz w:val="32"/>
          <w:szCs w:val="32"/>
        </w:rPr>
        <w:t>xx%</w:t>
      </w:r>
      <w:r w:rsidRPr="00874CB6">
        <w:rPr>
          <w:rFonts w:eastAsia="仿宋_GB2312" w:hint="eastAsia"/>
          <w:sz w:val="32"/>
          <w:szCs w:val="32"/>
        </w:rPr>
        <w:t>。</w:t>
      </w: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20</w:t>
      </w:r>
      <w:r w:rsidR="00F03673" w:rsidRPr="00874CB6">
        <w:rPr>
          <w:rFonts w:eastAsia="仿宋_GB2312" w:hint="eastAsia"/>
          <w:sz w:val="32"/>
          <w:szCs w:val="32"/>
        </w:rPr>
        <w:t>．</w:t>
      </w:r>
      <w:r w:rsidRPr="00874CB6">
        <w:rPr>
          <w:rFonts w:eastAsia="仿宋_GB2312" w:hint="eastAsia"/>
          <w:sz w:val="32"/>
          <w:szCs w:val="32"/>
        </w:rPr>
        <w:t>每市（州）的最后一行“全市（州）情况汇总，”</w:t>
      </w:r>
      <w:r w:rsidRPr="00874CB6">
        <w:rPr>
          <w:rFonts w:eastAsia="仿宋_GB2312" w:hint="eastAsia"/>
          <w:sz w:val="32"/>
          <w:szCs w:val="32"/>
        </w:rPr>
        <w:t xml:space="preserve"> </w:t>
      </w:r>
      <w:r w:rsidRPr="00874CB6">
        <w:rPr>
          <w:rFonts w:eastAsia="仿宋_GB2312" w:hint="eastAsia"/>
          <w:sz w:val="32"/>
          <w:szCs w:val="32"/>
        </w:rPr>
        <w:t>填写该市（州）点位核查与整改的汇总情况，填写格式为：共核查保护区</w:t>
      </w:r>
      <w:r w:rsidRPr="00874CB6">
        <w:rPr>
          <w:rFonts w:eastAsia="仿宋_GB2312" w:hint="eastAsia"/>
          <w:sz w:val="32"/>
          <w:szCs w:val="32"/>
        </w:rPr>
        <w:t>xx</w:t>
      </w:r>
      <w:proofErr w:type="gramStart"/>
      <w:r w:rsidRPr="00874CB6">
        <w:rPr>
          <w:rFonts w:eastAsia="仿宋_GB2312" w:hint="eastAsia"/>
          <w:sz w:val="32"/>
          <w:szCs w:val="32"/>
        </w:rPr>
        <w:t>个</w:t>
      </w:r>
      <w:proofErr w:type="gramEnd"/>
      <w:r w:rsidRPr="00874CB6">
        <w:rPr>
          <w:rFonts w:eastAsia="仿宋_GB2312" w:hint="eastAsia"/>
          <w:sz w:val="32"/>
          <w:szCs w:val="32"/>
        </w:rPr>
        <w:t>（其中国家级</w:t>
      </w:r>
      <w:r w:rsidRPr="00874CB6">
        <w:rPr>
          <w:rFonts w:eastAsia="仿宋_GB2312" w:hint="eastAsia"/>
          <w:sz w:val="32"/>
          <w:szCs w:val="32"/>
        </w:rPr>
        <w:t>xx</w:t>
      </w:r>
      <w:proofErr w:type="gramStart"/>
      <w:r w:rsidRPr="00874CB6">
        <w:rPr>
          <w:rFonts w:eastAsia="仿宋_GB2312" w:hint="eastAsia"/>
          <w:sz w:val="32"/>
          <w:szCs w:val="32"/>
        </w:rPr>
        <w:t>个</w:t>
      </w:r>
      <w:proofErr w:type="gramEnd"/>
      <w:r w:rsidRPr="00874CB6">
        <w:rPr>
          <w:rFonts w:eastAsia="仿宋_GB2312" w:hint="eastAsia"/>
          <w:sz w:val="32"/>
          <w:szCs w:val="32"/>
        </w:rPr>
        <w:t>、省级</w:t>
      </w:r>
      <w:r w:rsidRPr="00874CB6">
        <w:rPr>
          <w:rFonts w:eastAsia="仿宋_GB2312" w:hint="eastAsia"/>
          <w:sz w:val="32"/>
          <w:szCs w:val="32"/>
        </w:rPr>
        <w:t>xx</w:t>
      </w:r>
      <w:proofErr w:type="gramStart"/>
      <w:r w:rsidRPr="00874CB6">
        <w:rPr>
          <w:rFonts w:eastAsia="仿宋_GB2312" w:hint="eastAsia"/>
          <w:sz w:val="32"/>
          <w:szCs w:val="32"/>
        </w:rPr>
        <w:t>个</w:t>
      </w:r>
      <w:proofErr w:type="gramEnd"/>
      <w:r w:rsidRPr="00874CB6">
        <w:rPr>
          <w:rFonts w:eastAsia="仿宋_GB2312" w:hint="eastAsia"/>
          <w:sz w:val="32"/>
          <w:szCs w:val="32"/>
        </w:rPr>
        <w:t>、市县级</w:t>
      </w:r>
      <w:r w:rsidRPr="00874CB6">
        <w:rPr>
          <w:rFonts w:eastAsia="仿宋_GB2312" w:hint="eastAsia"/>
          <w:sz w:val="32"/>
          <w:szCs w:val="32"/>
        </w:rPr>
        <w:t>xx</w:t>
      </w:r>
      <w:proofErr w:type="gramStart"/>
      <w:r w:rsidRPr="00874CB6">
        <w:rPr>
          <w:rFonts w:eastAsia="仿宋_GB2312" w:hint="eastAsia"/>
          <w:sz w:val="32"/>
          <w:szCs w:val="32"/>
        </w:rPr>
        <w:t>个</w:t>
      </w:r>
      <w:proofErr w:type="gramEnd"/>
      <w:r w:rsidRPr="00874CB6">
        <w:rPr>
          <w:rFonts w:eastAsia="仿宋_GB2312" w:hint="eastAsia"/>
          <w:sz w:val="32"/>
          <w:szCs w:val="32"/>
        </w:rPr>
        <w:t>），共处理违法违规问题</w:t>
      </w:r>
      <w:r w:rsidRPr="00874CB6">
        <w:rPr>
          <w:rFonts w:eastAsia="仿宋_GB2312" w:hint="eastAsia"/>
          <w:sz w:val="32"/>
          <w:szCs w:val="32"/>
        </w:rPr>
        <w:t>xx</w:t>
      </w:r>
      <w:proofErr w:type="gramStart"/>
      <w:r w:rsidRPr="00874CB6">
        <w:rPr>
          <w:rFonts w:eastAsia="仿宋_GB2312" w:hint="eastAsia"/>
          <w:sz w:val="32"/>
          <w:szCs w:val="32"/>
        </w:rPr>
        <w:t>个</w:t>
      </w:r>
      <w:proofErr w:type="gramEnd"/>
      <w:r w:rsidRPr="00874CB6">
        <w:rPr>
          <w:rFonts w:eastAsia="仿宋_GB2312" w:hint="eastAsia"/>
          <w:sz w:val="32"/>
          <w:szCs w:val="32"/>
        </w:rPr>
        <w:t>，共整改违法违规问题</w:t>
      </w:r>
      <w:r w:rsidRPr="00874CB6">
        <w:rPr>
          <w:rFonts w:eastAsia="仿宋_GB2312" w:hint="eastAsia"/>
          <w:sz w:val="32"/>
          <w:szCs w:val="32"/>
        </w:rPr>
        <w:t>xx</w:t>
      </w:r>
      <w:proofErr w:type="gramStart"/>
      <w:r w:rsidRPr="00874CB6">
        <w:rPr>
          <w:rFonts w:eastAsia="仿宋_GB2312" w:hint="eastAsia"/>
          <w:sz w:val="32"/>
          <w:szCs w:val="32"/>
        </w:rPr>
        <w:t>个</w:t>
      </w:r>
      <w:proofErr w:type="gramEnd"/>
      <w:r w:rsidRPr="00874CB6">
        <w:rPr>
          <w:rFonts w:eastAsia="仿宋_GB2312" w:hint="eastAsia"/>
          <w:sz w:val="32"/>
          <w:szCs w:val="32"/>
        </w:rPr>
        <w:t>，处罚企业</w:t>
      </w:r>
      <w:r w:rsidRPr="00874CB6">
        <w:rPr>
          <w:rFonts w:eastAsia="仿宋_GB2312" w:hint="eastAsia"/>
          <w:sz w:val="32"/>
          <w:szCs w:val="32"/>
        </w:rPr>
        <w:t>/</w:t>
      </w:r>
      <w:r w:rsidRPr="00874CB6">
        <w:rPr>
          <w:rFonts w:eastAsia="仿宋_GB2312" w:hint="eastAsia"/>
          <w:sz w:val="32"/>
          <w:szCs w:val="32"/>
        </w:rPr>
        <w:t>个人</w:t>
      </w:r>
      <w:r w:rsidRPr="00874CB6">
        <w:rPr>
          <w:rFonts w:eastAsia="仿宋_GB2312" w:hint="eastAsia"/>
          <w:sz w:val="32"/>
          <w:szCs w:val="32"/>
        </w:rPr>
        <w:t>xx</w:t>
      </w:r>
      <w:proofErr w:type="gramStart"/>
      <w:r w:rsidRPr="00874CB6">
        <w:rPr>
          <w:rFonts w:eastAsia="仿宋_GB2312" w:hint="eastAsia"/>
          <w:sz w:val="32"/>
          <w:szCs w:val="32"/>
        </w:rPr>
        <w:t>个</w:t>
      </w:r>
      <w:proofErr w:type="gramEnd"/>
      <w:r w:rsidRPr="00874CB6">
        <w:rPr>
          <w:rFonts w:eastAsia="仿宋_GB2312" w:hint="eastAsia"/>
          <w:sz w:val="32"/>
          <w:szCs w:val="32"/>
        </w:rPr>
        <w:t>，关停企业</w:t>
      </w:r>
      <w:r w:rsidRPr="00874CB6">
        <w:rPr>
          <w:rFonts w:eastAsia="仿宋_GB2312" w:hint="eastAsia"/>
          <w:sz w:val="32"/>
          <w:szCs w:val="32"/>
        </w:rPr>
        <w:t>xx</w:t>
      </w:r>
      <w:proofErr w:type="gramStart"/>
      <w:r w:rsidRPr="00874CB6">
        <w:rPr>
          <w:rFonts w:eastAsia="仿宋_GB2312" w:hint="eastAsia"/>
          <w:sz w:val="32"/>
          <w:szCs w:val="32"/>
        </w:rPr>
        <w:t>个</w:t>
      </w:r>
      <w:proofErr w:type="gramEnd"/>
      <w:r w:rsidRPr="00874CB6">
        <w:rPr>
          <w:rFonts w:eastAsia="仿宋_GB2312" w:hint="eastAsia"/>
          <w:sz w:val="32"/>
          <w:szCs w:val="32"/>
        </w:rPr>
        <w:t>，拆除建筑面积</w:t>
      </w:r>
      <w:r w:rsidRPr="00874CB6">
        <w:rPr>
          <w:rFonts w:eastAsia="仿宋_GB2312" w:hint="eastAsia"/>
          <w:sz w:val="32"/>
          <w:szCs w:val="32"/>
        </w:rPr>
        <w:t>xx</w:t>
      </w:r>
      <w:proofErr w:type="gramStart"/>
      <w:r w:rsidRPr="00874CB6">
        <w:rPr>
          <w:rFonts w:eastAsia="仿宋_GB2312" w:hint="eastAsia"/>
          <w:sz w:val="32"/>
          <w:szCs w:val="32"/>
        </w:rPr>
        <w:t>万平方米</w:t>
      </w:r>
      <w:proofErr w:type="gramEnd"/>
      <w:r w:rsidRPr="00874CB6">
        <w:rPr>
          <w:rFonts w:eastAsia="仿宋_GB2312" w:hint="eastAsia"/>
          <w:sz w:val="32"/>
          <w:szCs w:val="32"/>
        </w:rPr>
        <w:t>，罚款</w:t>
      </w:r>
      <w:r w:rsidRPr="00874CB6">
        <w:rPr>
          <w:rFonts w:eastAsia="仿宋_GB2312" w:hint="eastAsia"/>
          <w:sz w:val="32"/>
          <w:szCs w:val="32"/>
        </w:rPr>
        <w:t>xx</w:t>
      </w:r>
      <w:r w:rsidRPr="00874CB6">
        <w:rPr>
          <w:rFonts w:eastAsia="仿宋_GB2312" w:hint="eastAsia"/>
          <w:sz w:val="32"/>
          <w:szCs w:val="32"/>
        </w:rPr>
        <w:t>万元，整改完成</w:t>
      </w:r>
      <w:r w:rsidRPr="00874CB6">
        <w:rPr>
          <w:rFonts w:eastAsia="仿宋_GB2312" w:hint="eastAsia"/>
          <w:sz w:val="32"/>
          <w:szCs w:val="32"/>
        </w:rPr>
        <w:t>xx</w:t>
      </w:r>
      <w:proofErr w:type="gramStart"/>
      <w:r w:rsidRPr="00874CB6">
        <w:rPr>
          <w:rFonts w:eastAsia="仿宋_GB2312" w:hint="eastAsia"/>
          <w:sz w:val="32"/>
          <w:szCs w:val="32"/>
        </w:rPr>
        <w:t>个</w:t>
      </w:r>
      <w:proofErr w:type="gramEnd"/>
      <w:r w:rsidRPr="00874CB6">
        <w:rPr>
          <w:rFonts w:eastAsia="仿宋_GB2312" w:hint="eastAsia"/>
          <w:sz w:val="32"/>
          <w:szCs w:val="32"/>
        </w:rPr>
        <w:t>问题，整改完成率</w:t>
      </w:r>
      <w:r w:rsidRPr="00874CB6">
        <w:rPr>
          <w:rFonts w:eastAsia="仿宋_GB2312" w:hint="eastAsia"/>
          <w:sz w:val="32"/>
          <w:szCs w:val="32"/>
        </w:rPr>
        <w:t>xx%</w:t>
      </w:r>
      <w:r w:rsidRPr="00874CB6">
        <w:rPr>
          <w:rFonts w:eastAsia="仿宋_GB2312" w:hint="eastAsia"/>
          <w:sz w:val="32"/>
          <w:szCs w:val="32"/>
        </w:rPr>
        <w:t>。</w:t>
      </w:r>
    </w:p>
    <w:p w:rsidR="00F03673" w:rsidRPr="00874CB6" w:rsidRDefault="00F03673" w:rsidP="00F03673">
      <w:pPr>
        <w:spacing w:line="580" w:lineRule="exact"/>
        <w:ind w:firstLineChars="200" w:firstLine="640"/>
        <w:rPr>
          <w:rFonts w:eastAsia="仿宋_GB2312"/>
          <w:sz w:val="32"/>
          <w:szCs w:val="32"/>
        </w:rPr>
      </w:pPr>
    </w:p>
    <w:p w:rsidR="00A0002E" w:rsidRPr="00874CB6" w:rsidRDefault="00A0002E" w:rsidP="00F03673">
      <w:pPr>
        <w:spacing w:line="580" w:lineRule="exact"/>
        <w:ind w:firstLineChars="200" w:firstLine="640"/>
        <w:rPr>
          <w:rFonts w:eastAsia="仿宋_GB2312"/>
          <w:sz w:val="32"/>
          <w:szCs w:val="32"/>
        </w:rPr>
      </w:pPr>
      <w:r w:rsidRPr="00874CB6">
        <w:rPr>
          <w:rFonts w:eastAsia="仿宋_GB2312" w:hint="eastAsia"/>
          <w:sz w:val="32"/>
          <w:szCs w:val="32"/>
        </w:rPr>
        <w:t>注：汇总时请注意避免重复计算。</w:t>
      </w:r>
    </w:p>
    <w:p w:rsidR="00A0002E" w:rsidRPr="00874CB6" w:rsidRDefault="00A0002E">
      <w:pPr>
        <w:widowControl/>
        <w:jc w:val="left"/>
        <w:rPr>
          <w:rFonts w:eastAsia="黑体"/>
          <w:sz w:val="32"/>
          <w:szCs w:val="32"/>
        </w:rPr>
        <w:sectPr w:rsidR="00A0002E" w:rsidRPr="00874CB6" w:rsidSect="00F03673">
          <w:headerReference w:type="even" r:id="rId15"/>
          <w:footerReference w:type="even" r:id="rId16"/>
          <w:footerReference w:type="default" r:id="rId17"/>
          <w:pgSz w:w="11907" w:h="16839" w:code="9"/>
          <w:pgMar w:top="2098" w:right="1588" w:bottom="1247" w:left="1588" w:header="851" w:footer="992" w:gutter="0"/>
          <w:cols w:space="425"/>
          <w:docGrid w:type="lines" w:linePitch="324"/>
        </w:sectPr>
      </w:pPr>
    </w:p>
    <w:p w:rsidR="00900008" w:rsidRPr="00874CB6" w:rsidRDefault="00900008" w:rsidP="004A51C5">
      <w:pPr>
        <w:widowControl/>
        <w:spacing w:line="540" w:lineRule="exact"/>
        <w:jc w:val="left"/>
        <w:rPr>
          <w:rFonts w:eastAsia="黑体"/>
          <w:sz w:val="32"/>
          <w:szCs w:val="32"/>
        </w:rPr>
      </w:pPr>
      <w:r w:rsidRPr="00874CB6">
        <w:rPr>
          <w:rFonts w:eastAsia="黑体" w:hint="eastAsia"/>
          <w:sz w:val="32"/>
          <w:szCs w:val="32"/>
        </w:rPr>
        <w:lastRenderedPageBreak/>
        <w:t>附表</w:t>
      </w:r>
      <w:r w:rsidRPr="00874CB6">
        <w:rPr>
          <w:rFonts w:eastAsia="黑体" w:hint="eastAsia"/>
          <w:sz w:val="32"/>
          <w:szCs w:val="32"/>
        </w:rPr>
        <w:t>2</w:t>
      </w:r>
    </w:p>
    <w:p w:rsidR="00900008" w:rsidRPr="00874CB6" w:rsidRDefault="00900008" w:rsidP="00F03673">
      <w:pPr>
        <w:widowControl/>
        <w:spacing w:line="240" w:lineRule="exact"/>
        <w:jc w:val="left"/>
        <w:rPr>
          <w:rFonts w:eastAsia="黑体"/>
          <w:sz w:val="32"/>
          <w:szCs w:val="32"/>
        </w:rPr>
      </w:pPr>
    </w:p>
    <w:p w:rsidR="007E15CE" w:rsidRPr="00874CB6" w:rsidRDefault="00900008" w:rsidP="004A51C5">
      <w:pPr>
        <w:widowControl/>
        <w:spacing w:line="540" w:lineRule="exact"/>
        <w:jc w:val="center"/>
        <w:rPr>
          <w:rFonts w:eastAsia="方正小标宋简体"/>
          <w:sz w:val="44"/>
          <w:szCs w:val="44"/>
        </w:rPr>
      </w:pPr>
      <w:r w:rsidRPr="00874CB6">
        <w:rPr>
          <w:rFonts w:eastAsia="方正小标宋简体" w:hint="eastAsia"/>
          <w:sz w:val="44"/>
          <w:szCs w:val="44"/>
        </w:rPr>
        <w:t>XX</w:t>
      </w:r>
      <w:r w:rsidRPr="00874CB6">
        <w:rPr>
          <w:rFonts w:eastAsia="方正小标宋简体" w:hint="eastAsia"/>
          <w:sz w:val="44"/>
          <w:szCs w:val="44"/>
        </w:rPr>
        <w:t>市（州）、县（市、区）涉及</w:t>
      </w:r>
      <w:r w:rsidR="00AA2EEB" w:rsidRPr="00874CB6">
        <w:rPr>
          <w:rFonts w:eastAsia="方正小标宋简体" w:hint="eastAsia"/>
          <w:sz w:val="44"/>
          <w:szCs w:val="44"/>
        </w:rPr>
        <w:t>国家级</w:t>
      </w:r>
      <w:proofErr w:type="gramStart"/>
      <w:r w:rsidR="00AA2EEB" w:rsidRPr="00874CB6">
        <w:rPr>
          <w:rFonts w:eastAsia="方正小标宋简体" w:hint="eastAsia"/>
          <w:sz w:val="44"/>
          <w:szCs w:val="44"/>
        </w:rPr>
        <w:t>和</w:t>
      </w:r>
      <w:proofErr w:type="gramEnd"/>
    </w:p>
    <w:p w:rsidR="00900008" w:rsidRPr="00874CB6" w:rsidRDefault="00AA2EEB" w:rsidP="004A51C5">
      <w:pPr>
        <w:widowControl/>
        <w:spacing w:line="540" w:lineRule="exact"/>
        <w:jc w:val="center"/>
        <w:rPr>
          <w:rFonts w:eastAsia="方正小标宋简体"/>
          <w:sz w:val="44"/>
          <w:szCs w:val="44"/>
        </w:rPr>
      </w:pPr>
      <w:r w:rsidRPr="00874CB6">
        <w:rPr>
          <w:rFonts w:eastAsia="方正小标宋简体" w:hint="eastAsia"/>
          <w:sz w:val="44"/>
          <w:szCs w:val="44"/>
        </w:rPr>
        <w:t>省级</w:t>
      </w:r>
      <w:r w:rsidR="00900008" w:rsidRPr="00874CB6">
        <w:rPr>
          <w:rFonts w:eastAsia="方正小标宋简体" w:hint="eastAsia"/>
          <w:sz w:val="44"/>
          <w:szCs w:val="44"/>
        </w:rPr>
        <w:t>自然保护区违法违规问题追责问</w:t>
      </w:r>
      <w:proofErr w:type="gramStart"/>
      <w:r w:rsidR="00900008" w:rsidRPr="00874CB6">
        <w:rPr>
          <w:rFonts w:eastAsia="方正小标宋简体" w:hint="eastAsia"/>
          <w:sz w:val="44"/>
          <w:szCs w:val="44"/>
        </w:rPr>
        <w:t>责</w:t>
      </w:r>
      <w:proofErr w:type="gramEnd"/>
      <w:r w:rsidR="00900008" w:rsidRPr="00874CB6">
        <w:rPr>
          <w:rFonts w:eastAsia="方正小标宋简体" w:hint="eastAsia"/>
          <w:sz w:val="44"/>
          <w:szCs w:val="44"/>
        </w:rPr>
        <w:t>情况一览表</w:t>
      </w:r>
    </w:p>
    <w:p w:rsidR="00F03673" w:rsidRPr="00874CB6" w:rsidRDefault="00F03673" w:rsidP="00F03673">
      <w:pPr>
        <w:widowControl/>
        <w:spacing w:line="240" w:lineRule="exact"/>
        <w:jc w:val="left"/>
        <w:rPr>
          <w:rFonts w:eastAsia="黑体"/>
          <w:sz w:val="32"/>
          <w:szCs w:val="32"/>
        </w:rPr>
      </w:pPr>
    </w:p>
    <w:tbl>
      <w:tblPr>
        <w:tblW w:w="13331" w:type="dxa"/>
        <w:jc w:val="center"/>
        <w:tblLook w:val="04A0" w:firstRow="1" w:lastRow="0" w:firstColumn="1" w:lastColumn="0" w:noHBand="0" w:noVBand="1"/>
      </w:tblPr>
      <w:tblGrid>
        <w:gridCol w:w="1950"/>
        <w:gridCol w:w="867"/>
        <w:gridCol w:w="1071"/>
        <w:gridCol w:w="992"/>
        <w:gridCol w:w="992"/>
        <w:gridCol w:w="1134"/>
        <w:gridCol w:w="1985"/>
        <w:gridCol w:w="1701"/>
        <w:gridCol w:w="1688"/>
        <w:gridCol w:w="951"/>
      </w:tblGrid>
      <w:tr w:rsidR="00900008" w:rsidRPr="00874CB6" w:rsidTr="00E93C10">
        <w:trPr>
          <w:trHeight w:val="540"/>
          <w:jc w:val="center"/>
        </w:trPr>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黑体" w:cs="宋体"/>
                <w:color w:val="000000"/>
                <w:kern w:val="0"/>
                <w:sz w:val="22"/>
                <w:szCs w:val="22"/>
              </w:rPr>
            </w:pPr>
            <w:r w:rsidRPr="00874CB6">
              <w:rPr>
                <w:rFonts w:eastAsia="黑体" w:cs="宋体" w:hint="eastAsia"/>
                <w:color w:val="000000"/>
                <w:kern w:val="0"/>
                <w:sz w:val="22"/>
                <w:szCs w:val="22"/>
              </w:rPr>
              <w:t>问题序号</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黑体" w:cs="宋体"/>
                <w:color w:val="000000"/>
                <w:kern w:val="0"/>
                <w:sz w:val="22"/>
                <w:szCs w:val="22"/>
              </w:rPr>
            </w:pPr>
            <w:r w:rsidRPr="00874CB6">
              <w:rPr>
                <w:rFonts w:eastAsia="黑体" w:cs="宋体" w:hint="eastAsia"/>
                <w:color w:val="000000"/>
                <w:kern w:val="0"/>
                <w:sz w:val="22"/>
                <w:szCs w:val="22"/>
              </w:rPr>
              <w:t>问题名称</w:t>
            </w:r>
          </w:p>
        </w:tc>
        <w:tc>
          <w:tcPr>
            <w:tcW w:w="4189" w:type="dxa"/>
            <w:gridSpan w:val="4"/>
            <w:tcBorders>
              <w:top w:val="single" w:sz="4" w:space="0" w:color="auto"/>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黑体" w:cs="宋体"/>
                <w:color w:val="000000"/>
                <w:kern w:val="0"/>
                <w:sz w:val="22"/>
                <w:szCs w:val="22"/>
              </w:rPr>
            </w:pPr>
            <w:r w:rsidRPr="00874CB6">
              <w:rPr>
                <w:rFonts w:eastAsia="黑体" w:cs="宋体" w:hint="eastAsia"/>
                <w:color w:val="000000"/>
                <w:kern w:val="0"/>
                <w:sz w:val="22"/>
                <w:szCs w:val="22"/>
              </w:rPr>
              <w:t>追责问</w:t>
            </w:r>
            <w:proofErr w:type="gramStart"/>
            <w:r w:rsidRPr="00874CB6">
              <w:rPr>
                <w:rFonts w:eastAsia="黑体" w:cs="宋体" w:hint="eastAsia"/>
                <w:color w:val="000000"/>
                <w:kern w:val="0"/>
                <w:sz w:val="22"/>
                <w:szCs w:val="22"/>
              </w:rPr>
              <w:t>责</w:t>
            </w:r>
            <w:proofErr w:type="gramEnd"/>
            <w:r w:rsidRPr="00874CB6">
              <w:rPr>
                <w:rFonts w:eastAsia="黑体" w:cs="宋体" w:hint="eastAsia"/>
                <w:color w:val="000000"/>
                <w:kern w:val="0"/>
                <w:sz w:val="22"/>
                <w:szCs w:val="22"/>
              </w:rPr>
              <w:t>人数</w:t>
            </w:r>
          </w:p>
        </w:tc>
        <w:tc>
          <w:tcPr>
            <w:tcW w:w="5374" w:type="dxa"/>
            <w:gridSpan w:val="3"/>
            <w:tcBorders>
              <w:top w:val="single" w:sz="4" w:space="0" w:color="auto"/>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黑体" w:cs="宋体"/>
                <w:color w:val="000000"/>
                <w:kern w:val="0"/>
                <w:sz w:val="22"/>
                <w:szCs w:val="22"/>
              </w:rPr>
            </w:pPr>
            <w:r w:rsidRPr="00874CB6">
              <w:rPr>
                <w:rFonts w:eastAsia="黑体" w:cs="宋体" w:hint="eastAsia"/>
                <w:color w:val="000000"/>
                <w:kern w:val="0"/>
                <w:sz w:val="22"/>
                <w:szCs w:val="22"/>
              </w:rPr>
              <w:t>追责问</w:t>
            </w:r>
            <w:proofErr w:type="gramStart"/>
            <w:r w:rsidRPr="00874CB6">
              <w:rPr>
                <w:rFonts w:eastAsia="黑体" w:cs="宋体" w:hint="eastAsia"/>
                <w:color w:val="000000"/>
                <w:kern w:val="0"/>
                <w:sz w:val="22"/>
                <w:szCs w:val="22"/>
              </w:rPr>
              <w:t>责</w:t>
            </w:r>
            <w:proofErr w:type="gramEnd"/>
            <w:r w:rsidRPr="00874CB6">
              <w:rPr>
                <w:rFonts w:eastAsia="黑体" w:cs="宋体" w:hint="eastAsia"/>
                <w:color w:val="000000"/>
                <w:kern w:val="0"/>
                <w:sz w:val="22"/>
                <w:szCs w:val="22"/>
              </w:rPr>
              <w:t>形式</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黑体" w:cs="宋体"/>
                <w:color w:val="000000"/>
                <w:kern w:val="0"/>
                <w:sz w:val="22"/>
                <w:szCs w:val="22"/>
              </w:rPr>
            </w:pPr>
            <w:r w:rsidRPr="00874CB6">
              <w:rPr>
                <w:rFonts w:eastAsia="黑体" w:cs="宋体" w:hint="eastAsia"/>
                <w:color w:val="000000"/>
                <w:kern w:val="0"/>
                <w:sz w:val="22"/>
                <w:szCs w:val="22"/>
              </w:rPr>
              <w:t>备注</w:t>
            </w:r>
          </w:p>
        </w:tc>
      </w:tr>
      <w:tr w:rsidR="00E93C10" w:rsidRPr="00874CB6" w:rsidTr="00E93C10">
        <w:trPr>
          <w:trHeight w:val="675"/>
          <w:jc w:val="center"/>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900008" w:rsidRPr="00874CB6" w:rsidRDefault="00900008" w:rsidP="00900008">
            <w:pPr>
              <w:widowControl/>
              <w:jc w:val="left"/>
              <w:rPr>
                <w:rFonts w:eastAsia="仿宋_GB2312" w:cs="宋体"/>
                <w:color w:val="000000"/>
                <w:kern w:val="0"/>
                <w:sz w:val="22"/>
                <w:szCs w:val="22"/>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900008" w:rsidRPr="00874CB6" w:rsidRDefault="00900008" w:rsidP="00900008">
            <w:pPr>
              <w:widowControl/>
              <w:jc w:val="left"/>
              <w:rPr>
                <w:rFonts w:eastAsia="仿宋_GB2312" w:cs="宋体"/>
                <w:color w:val="000000"/>
                <w:kern w:val="0"/>
                <w:sz w:val="22"/>
                <w:szCs w:val="22"/>
              </w:rPr>
            </w:pP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黑体" w:cs="宋体"/>
                <w:color w:val="000000"/>
                <w:kern w:val="0"/>
                <w:sz w:val="22"/>
                <w:szCs w:val="22"/>
              </w:rPr>
            </w:pPr>
            <w:r w:rsidRPr="00874CB6">
              <w:rPr>
                <w:rFonts w:eastAsia="黑体" w:cs="宋体" w:hint="eastAsia"/>
                <w:color w:val="000000"/>
                <w:kern w:val="0"/>
                <w:sz w:val="22"/>
                <w:szCs w:val="22"/>
              </w:rPr>
              <w:t>市厅级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黑体" w:cs="宋体"/>
                <w:color w:val="000000"/>
                <w:kern w:val="0"/>
                <w:sz w:val="22"/>
                <w:szCs w:val="22"/>
              </w:rPr>
            </w:pPr>
            <w:r w:rsidRPr="00874CB6">
              <w:rPr>
                <w:rFonts w:eastAsia="黑体" w:cs="宋体" w:hint="eastAsia"/>
                <w:color w:val="000000"/>
                <w:kern w:val="0"/>
                <w:sz w:val="22"/>
                <w:szCs w:val="22"/>
              </w:rPr>
              <w:t>县处级</w:t>
            </w:r>
          </w:p>
        </w:tc>
        <w:tc>
          <w:tcPr>
            <w:tcW w:w="992"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黑体" w:cs="宋体"/>
                <w:color w:val="000000"/>
                <w:kern w:val="0"/>
                <w:sz w:val="22"/>
                <w:szCs w:val="22"/>
              </w:rPr>
            </w:pPr>
            <w:r w:rsidRPr="00874CB6">
              <w:rPr>
                <w:rFonts w:eastAsia="黑体" w:cs="宋体" w:hint="eastAsia"/>
                <w:color w:val="000000"/>
                <w:kern w:val="0"/>
                <w:sz w:val="22"/>
                <w:szCs w:val="22"/>
              </w:rPr>
              <w:t>科级</w:t>
            </w:r>
          </w:p>
        </w:tc>
        <w:tc>
          <w:tcPr>
            <w:tcW w:w="1134"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黑体" w:cs="宋体"/>
                <w:color w:val="000000"/>
                <w:kern w:val="0"/>
                <w:sz w:val="22"/>
                <w:szCs w:val="22"/>
              </w:rPr>
            </w:pPr>
            <w:r w:rsidRPr="00874CB6">
              <w:rPr>
                <w:rFonts w:eastAsia="黑体" w:cs="宋体" w:hint="eastAsia"/>
                <w:color w:val="000000"/>
                <w:kern w:val="0"/>
                <w:sz w:val="22"/>
                <w:szCs w:val="22"/>
              </w:rPr>
              <w:t>其他</w:t>
            </w:r>
          </w:p>
        </w:tc>
        <w:tc>
          <w:tcPr>
            <w:tcW w:w="1985"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黑体" w:cs="宋体"/>
                <w:color w:val="000000"/>
                <w:kern w:val="0"/>
                <w:sz w:val="22"/>
                <w:szCs w:val="22"/>
              </w:rPr>
            </w:pPr>
            <w:r w:rsidRPr="00874CB6">
              <w:rPr>
                <w:rFonts w:eastAsia="黑体" w:cs="宋体" w:hint="eastAsia"/>
                <w:color w:val="000000"/>
                <w:kern w:val="0"/>
                <w:sz w:val="22"/>
                <w:szCs w:val="22"/>
              </w:rPr>
              <w:t>党纪政纪处分</w:t>
            </w:r>
          </w:p>
        </w:tc>
        <w:tc>
          <w:tcPr>
            <w:tcW w:w="1701"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黑体" w:cs="宋体"/>
                <w:color w:val="000000"/>
                <w:kern w:val="0"/>
                <w:sz w:val="22"/>
                <w:szCs w:val="22"/>
              </w:rPr>
            </w:pPr>
            <w:r w:rsidRPr="00874CB6">
              <w:rPr>
                <w:rFonts w:eastAsia="黑体" w:cs="宋体" w:hint="eastAsia"/>
                <w:color w:val="000000"/>
                <w:kern w:val="0"/>
                <w:sz w:val="22"/>
                <w:szCs w:val="22"/>
              </w:rPr>
              <w:t>诫勉谈话</w:t>
            </w:r>
          </w:p>
        </w:tc>
        <w:tc>
          <w:tcPr>
            <w:tcW w:w="1688"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黑体" w:cs="宋体"/>
                <w:color w:val="000000"/>
                <w:kern w:val="0"/>
                <w:sz w:val="22"/>
                <w:szCs w:val="22"/>
              </w:rPr>
            </w:pPr>
            <w:r w:rsidRPr="00874CB6">
              <w:rPr>
                <w:rFonts w:eastAsia="黑体" w:cs="宋体" w:hint="eastAsia"/>
                <w:color w:val="000000"/>
                <w:kern w:val="0"/>
                <w:sz w:val="22"/>
                <w:szCs w:val="22"/>
              </w:rPr>
              <w:t>通报批评</w:t>
            </w: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900008" w:rsidRPr="00874CB6" w:rsidRDefault="00900008" w:rsidP="00900008">
            <w:pPr>
              <w:widowControl/>
              <w:jc w:val="left"/>
              <w:rPr>
                <w:rFonts w:eastAsia="仿宋_GB2312" w:cs="宋体"/>
                <w:color w:val="000000"/>
                <w:kern w:val="0"/>
                <w:sz w:val="22"/>
                <w:szCs w:val="22"/>
              </w:rPr>
            </w:pPr>
          </w:p>
        </w:tc>
      </w:tr>
      <w:tr w:rsidR="00E93C10" w:rsidRPr="00874CB6" w:rsidTr="00E93C10">
        <w:trPr>
          <w:trHeight w:val="425"/>
          <w:jc w:val="center"/>
        </w:trPr>
        <w:tc>
          <w:tcPr>
            <w:tcW w:w="1950" w:type="dxa"/>
            <w:tcBorders>
              <w:top w:val="nil"/>
              <w:left w:val="single" w:sz="4" w:space="0" w:color="auto"/>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1</w:t>
            </w:r>
          </w:p>
        </w:tc>
        <w:tc>
          <w:tcPr>
            <w:tcW w:w="867"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688"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51"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r>
      <w:tr w:rsidR="00E93C10" w:rsidRPr="00874CB6" w:rsidTr="00E93C10">
        <w:trPr>
          <w:trHeight w:val="425"/>
          <w:jc w:val="center"/>
        </w:trPr>
        <w:tc>
          <w:tcPr>
            <w:tcW w:w="1950" w:type="dxa"/>
            <w:tcBorders>
              <w:top w:val="nil"/>
              <w:left w:val="single" w:sz="4" w:space="0" w:color="auto"/>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2</w:t>
            </w:r>
          </w:p>
        </w:tc>
        <w:tc>
          <w:tcPr>
            <w:tcW w:w="867"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688"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51"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r>
      <w:tr w:rsidR="00E93C10" w:rsidRPr="00874CB6" w:rsidTr="00E93C10">
        <w:trPr>
          <w:trHeight w:val="425"/>
          <w:jc w:val="center"/>
        </w:trPr>
        <w:tc>
          <w:tcPr>
            <w:tcW w:w="1950" w:type="dxa"/>
            <w:tcBorders>
              <w:top w:val="nil"/>
              <w:left w:val="single" w:sz="4" w:space="0" w:color="auto"/>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3</w:t>
            </w:r>
          </w:p>
        </w:tc>
        <w:tc>
          <w:tcPr>
            <w:tcW w:w="867"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688"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51"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r>
      <w:tr w:rsidR="00E93C10" w:rsidRPr="00874CB6" w:rsidTr="00E93C10">
        <w:trPr>
          <w:trHeight w:val="425"/>
          <w:jc w:val="center"/>
        </w:trPr>
        <w:tc>
          <w:tcPr>
            <w:tcW w:w="1950" w:type="dxa"/>
            <w:tcBorders>
              <w:top w:val="nil"/>
              <w:left w:val="single" w:sz="4" w:space="0" w:color="auto"/>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4</w:t>
            </w:r>
          </w:p>
        </w:tc>
        <w:tc>
          <w:tcPr>
            <w:tcW w:w="867"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688"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51"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r>
      <w:tr w:rsidR="00E93C10" w:rsidRPr="00874CB6" w:rsidTr="00E93C10">
        <w:trPr>
          <w:trHeight w:val="425"/>
          <w:jc w:val="center"/>
        </w:trPr>
        <w:tc>
          <w:tcPr>
            <w:tcW w:w="1950" w:type="dxa"/>
            <w:tcBorders>
              <w:top w:val="nil"/>
              <w:left w:val="single" w:sz="4" w:space="0" w:color="auto"/>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w:t>
            </w:r>
          </w:p>
        </w:tc>
        <w:tc>
          <w:tcPr>
            <w:tcW w:w="867"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1688"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c>
          <w:tcPr>
            <w:tcW w:w="951" w:type="dxa"/>
            <w:tcBorders>
              <w:top w:val="nil"/>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r>
      <w:tr w:rsidR="00900008" w:rsidRPr="00874CB6" w:rsidTr="00E93C10">
        <w:trPr>
          <w:trHeight w:val="397"/>
          <w:jc w:val="center"/>
        </w:trPr>
        <w:tc>
          <w:tcPr>
            <w:tcW w:w="1333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此表可延续</w:t>
            </w:r>
          </w:p>
        </w:tc>
      </w:tr>
      <w:tr w:rsidR="00900008" w:rsidRPr="00874CB6" w:rsidTr="00E93C10">
        <w:trPr>
          <w:trHeight w:val="1440"/>
          <w:jc w:val="center"/>
        </w:trPr>
        <w:tc>
          <w:tcPr>
            <w:tcW w:w="1950" w:type="dxa"/>
            <w:tcBorders>
              <w:top w:val="nil"/>
              <w:left w:val="single" w:sz="4" w:space="0" w:color="auto"/>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全市（州）、县（市、区）情况汇总</w:t>
            </w:r>
          </w:p>
        </w:tc>
        <w:tc>
          <w:tcPr>
            <w:tcW w:w="11381" w:type="dxa"/>
            <w:gridSpan w:val="9"/>
            <w:tcBorders>
              <w:top w:val="single" w:sz="4" w:space="0" w:color="auto"/>
              <w:left w:val="nil"/>
              <w:bottom w:val="single" w:sz="4" w:space="0" w:color="auto"/>
              <w:right w:val="single" w:sz="4" w:space="0" w:color="auto"/>
            </w:tcBorders>
            <w:shd w:val="clear" w:color="auto" w:fill="auto"/>
            <w:vAlign w:val="center"/>
            <w:hideMark/>
          </w:tcPr>
          <w:p w:rsidR="00900008" w:rsidRPr="00874CB6" w:rsidRDefault="00900008" w:rsidP="00900008">
            <w:pPr>
              <w:widowControl/>
              <w:jc w:val="center"/>
              <w:rPr>
                <w:rFonts w:eastAsia="仿宋_GB2312" w:cs="宋体"/>
                <w:color w:val="000000"/>
                <w:kern w:val="0"/>
                <w:sz w:val="22"/>
                <w:szCs w:val="22"/>
              </w:rPr>
            </w:pPr>
            <w:r w:rsidRPr="00874CB6">
              <w:rPr>
                <w:rFonts w:eastAsia="仿宋_GB2312" w:cs="宋体" w:hint="eastAsia"/>
                <w:color w:val="000000"/>
                <w:kern w:val="0"/>
                <w:sz w:val="22"/>
                <w:szCs w:val="22"/>
              </w:rPr>
              <w:t xml:space="preserve">　</w:t>
            </w:r>
          </w:p>
        </w:tc>
      </w:tr>
    </w:tbl>
    <w:p w:rsidR="00900008" w:rsidRPr="00874CB6" w:rsidRDefault="00900008" w:rsidP="00E93C10">
      <w:pPr>
        <w:overflowPunct w:val="0"/>
        <w:topLinePunct/>
        <w:spacing w:line="600" w:lineRule="exact"/>
        <w:ind w:firstLineChars="100" w:firstLine="280"/>
        <w:jc w:val="left"/>
        <w:rPr>
          <w:rFonts w:eastAsia="黑体"/>
          <w:sz w:val="28"/>
          <w:szCs w:val="32"/>
        </w:rPr>
      </w:pPr>
      <w:r w:rsidRPr="00874CB6">
        <w:rPr>
          <w:rFonts w:eastAsia="黑体" w:hint="eastAsia"/>
          <w:sz w:val="28"/>
          <w:szCs w:val="32"/>
        </w:rPr>
        <w:t>填表人：</w:t>
      </w:r>
      <w:r w:rsidRPr="00874CB6">
        <w:rPr>
          <w:rFonts w:eastAsia="黑体" w:hint="eastAsia"/>
          <w:sz w:val="28"/>
          <w:szCs w:val="32"/>
        </w:rPr>
        <w:t xml:space="preserve">            </w:t>
      </w:r>
      <w:r w:rsidR="00E93C10" w:rsidRPr="00874CB6">
        <w:rPr>
          <w:rFonts w:eastAsia="黑体" w:hint="eastAsia"/>
          <w:sz w:val="28"/>
          <w:szCs w:val="32"/>
        </w:rPr>
        <w:t xml:space="preserve">      </w:t>
      </w:r>
      <w:r w:rsidRPr="00874CB6">
        <w:rPr>
          <w:rFonts w:eastAsia="黑体" w:hint="eastAsia"/>
          <w:sz w:val="28"/>
          <w:szCs w:val="32"/>
        </w:rPr>
        <w:t xml:space="preserve">         </w:t>
      </w:r>
      <w:r w:rsidRPr="00874CB6">
        <w:rPr>
          <w:rFonts w:eastAsia="黑体" w:hint="eastAsia"/>
          <w:sz w:val="28"/>
          <w:szCs w:val="32"/>
        </w:rPr>
        <w:t>联系方式：</w:t>
      </w:r>
      <w:r w:rsidR="00E93C10" w:rsidRPr="00874CB6">
        <w:rPr>
          <w:rFonts w:eastAsia="黑体" w:hint="eastAsia"/>
          <w:sz w:val="28"/>
          <w:szCs w:val="32"/>
        </w:rPr>
        <w:t xml:space="preserve">         </w:t>
      </w:r>
      <w:r w:rsidRPr="00874CB6">
        <w:rPr>
          <w:rFonts w:eastAsia="黑体" w:hint="eastAsia"/>
          <w:sz w:val="28"/>
          <w:szCs w:val="32"/>
        </w:rPr>
        <w:t xml:space="preserve">             </w:t>
      </w:r>
      <w:r w:rsidRPr="00874CB6">
        <w:rPr>
          <w:rFonts w:eastAsia="黑体" w:hint="eastAsia"/>
          <w:sz w:val="28"/>
          <w:szCs w:val="32"/>
        </w:rPr>
        <w:t>审核人：</w:t>
      </w:r>
    </w:p>
    <w:p w:rsidR="00900008" w:rsidRPr="00874CB6" w:rsidRDefault="00900008">
      <w:pPr>
        <w:widowControl/>
        <w:jc w:val="left"/>
        <w:rPr>
          <w:rFonts w:eastAsia="黑体"/>
          <w:sz w:val="32"/>
          <w:szCs w:val="32"/>
        </w:rPr>
        <w:sectPr w:rsidR="00900008" w:rsidRPr="00874CB6" w:rsidSect="00F03673">
          <w:headerReference w:type="even" r:id="rId18"/>
          <w:headerReference w:type="default" r:id="rId19"/>
          <w:footerReference w:type="even" r:id="rId20"/>
          <w:footerReference w:type="default" r:id="rId21"/>
          <w:pgSz w:w="16839" w:h="11907" w:orient="landscape" w:code="9"/>
          <w:pgMar w:top="1588" w:right="2098" w:bottom="1588" w:left="1247" w:header="851" w:footer="992" w:gutter="0"/>
          <w:cols w:space="425"/>
          <w:docGrid w:type="lines" w:linePitch="324"/>
        </w:sectPr>
      </w:pPr>
    </w:p>
    <w:p w:rsidR="00900008" w:rsidRPr="00874CB6" w:rsidRDefault="00900008" w:rsidP="00E93C10">
      <w:pPr>
        <w:spacing w:line="600" w:lineRule="exact"/>
        <w:jc w:val="center"/>
        <w:rPr>
          <w:rFonts w:eastAsia="方正小标宋简体"/>
          <w:sz w:val="44"/>
          <w:szCs w:val="44"/>
        </w:rPr>
      </w:pPr>
      <w:r w:rsidRPr="00874CB6">
        <w:rPr>
          <w:rFonts w:eastAsia="方正小标宋简体" w:hint="eastAsia"/>
          <w:sz w:val="44"/>
          <w:szCs w:val="44"/>
        </w:rPr>
        <w:lastRenderedPageBreak/>
        <w:t>填</w:t>
      </w:r>
      <w:r w:rsidRPr="00874CB6">
        <w:rPr>
          <w:rFonts w:eastAsia="方正小标宋简体" w:hint="eastAsia"/>
          <w:sz w:val="44"/>
          <w:szCs w:val="44"/>
        </w:rPr>
        <w:t xml:space="preserve"> </w:t>
      </w:r>
      <w:r w:rsidRPr="00874CB6">
        <w:rPr>
          <w:rFonts w:eastAsia="方正小标宋简体" w:hint="eastAsia"/>
          <w:sz w:val="44"/>
          <w:szCs w:val="44"/>
        </w:rPr>
        <w:t>表</w:t>
      </w:r>
      <w:r w:rsidRPr="00874CB6">
        <w:rPr>
          <w:rFonts w:eastAsia="方正小标宋简体" w:hint="eastAsia"/>
          <w:sz w:val="44"/>
          <w:szCs w:val="44"/>
        </w:rPr>
        <w:t xml:space="preserve"> </w:t>
      </w:r>
      <w:r w:rsidRPr="00874CB6">
        <w:rPr>
          <w:rFonts w:eastAsia="方正小标宋简体" w:hint="eastAsia"/>
          <w:sz w:val="44"/>
          <w:szCs w:val="44"/>
        </w:rPr>
        <w:t>说</w:t>
      </w:r>
      <w:r w:rsidRPr="00874CB6">
        <w:rPr>
          <w:rFonts w:eastAsia="方正小标宋简体" w:hint="eastAsia"/>
          <w:sz w:val="44"/>
          <w:szCs w:val="44"/>
        </w:rPr>
        <w:t xml:space="preserve"> </w:t>
      </w:r>
      <w:r w:rsidRPr="00874CB6">
        <w:rPr>
          <w:rFonts w:eastAsia="方正小标宋简体" w:hint="eastAsia"/>
          <w:sz w:val="44"/>
          <w:szCs w:val="44"/>
        </w:rPr>
        <w:t>明</w:t>
      </w:r>
    </w:p>
    <w:p w:rsidR="00E93C10" w:rsidRPr="00874CB6" w:rsidRDefault="00E93C10" w:rsidP="00E93C10">
      <w:pPr>
        <w:spacing w:line="600" w:lineRule="exact"/>
        <w:jc w:val="center"/>
        <w:rPr>
          <w:rFonts w:eastAsia="方正小标宋简体"/>
          <w:sz w:val="44"/>
          <w:szCs w:val="44"/>
        </w:rPr>
      </w:pPr>
    </w:p>
    <w:p w:rsidR="00900008" w:rsidRPr="00874CB6" w:rsidRDefault="00900008" w:rsidP="00E93C10">
      <w:pPr>
        <w:spacing w:line="600" w:lineRule="exact"/>
        <w:ind w:firstLineChars="200" w:firstLine="640"/>
        <w:rPr>
          <w:rFonts w:eastAsia="仿宋_GB2312"/>
          <w:sz w:val="32"/>
          <w:szCs w:val="32"/>
        </w:rPr>
      </w:pPr>
      <w:r w:rsidRPr="00874CB6">
        <w:rPr>
          <w:rFonts w:eastAsia="仿宋_GB2312" w:hint="eastAsia"/>
          <w:sz w:val="32"/>
          <w:szCs w:val="32"/>
        </w:rPr>
        <w:t>1</w:t>
      </w:r>
      <w:r w:rsidR="00E93C10" w:rsidRPr="00874CB6">
        <w:rPr>
          <w:rFonts w:eastAsia="仿宋_GB2312" w:hint="eastAsia"/>
          <w:sz w:val="32"/>
          <w:szCs w:val="32"/>
        </w:rPr>
        <w:t>．</w:t>
      </w:r>
      <w:r w:rsidRPr="00874CB6">
        <w:rPr>
          <w:rFonts w:eastAsia="仿宋_GB2312" w:hint="eastAsia"/>
          <w:sz w:val="32"/>
          <w:szCs w:val="32"/>
        </w:rPr>
        <w:t>一市（州）一表：以</w:t>
      </w:r>
      <w:r w:rsidRPr="00874CB6">
        <w:rPr>
          <w:rFonts w:eastAsia="仿宋_GB2312" w:hint="eastAsia"/>
          <w:sz w:val="32"/>
          <w:szCs w:val="32"/>
        </w:rPr>
        <w:t>excel</w:t>
      </w:r>
      <w:r w:rsidRPr="00874CB6">
        <w:rPr>
          <w:rFonts w:eastAsia="仿宋_GB2312" w:hint="eastAsia"/>
          <w:sz w:val="32"/>
          <w:szCs w:val="32"/>
        </w:rPr>
        <w:t>电子表格的方式填写。</w:t>
      </w:r>
    </w:p>
    <w:p w:rsidR="00900008" w:rsidRPr="00874CB6" w:rsidRDefault="00900008" w:rsidP="00E93C10">
      <w:pPr>
        <w:spacing w:line="600" w:lineRule="exact"/>
        <w:ind w:firstLineChars="200" w:firstLine="640"/>
        <w:rPr>
          <w:rFonts w:eastAsia="仿宋_GB2312"/>
          <w:sz w:val="32"/>
          <w:szCs w:val="32"/>
        </w:rPr>
      </w:pPr>
      <w:r w:rsidRPr="00874CB6">
        <w:rPr>
          <w:rFonts w:eastAsia="仿宋_GB2312" w:hint="eastAsia"/>
          <w:sz w:val="32"/>
          <w:szCs w:val="32"/>
        </w:rPr>
        <w:t>2</w:t>
      </w:r>
      <w:r w:rsidR="00E93C10" w:rsidRPr="00874CB6">
        <w:rPr>
          <w:rFonts w:eastAsia="仿宋_GB2312" w:hint="eastAsia"/>
          <w:sz w:val="32"/>
          <w:szCs w:val="32"/>
        </w:rPr>
        <w:t>．</w:t>
      </w:r>
      <w:r w:rsidRPr="00874CB6">
        <w:rPr>
          <w:rFonts w:eastAsia="仿宋_GB2312" w:hint="eastAsia"/>
          <w:sz w:val="32"/>
          <w:szCs w:val="32"/>
        </w:rPr>
        <w:t>问题名称：涉及该自然保护区的违法违规项目名称。</w:t>
      </w:r>
    </w:p>
    <w:p w:rsidR="00900008" w:rsidRPr="00874CB6" w:rsidRDefault="00900008" w:rsidP="00E93C10">
      <w:pPr>
        <w:spacing w:line="600" w:lineRule="exact"/>
        <w:ind w:firstLineChars="200" w:firstLine="640"/>
        <w:rPr>
          <w:rFonts w:eastAsia="仿宋_GB2312"/>
          <w:sz w:val="32"/>
          <w:szCs w:val="32"/>
        </w:rPr>
      </w:pPr>
      <w:r w:rsidRPr="00874CB6">
        <w:rPr>
          <w:rFonts w:eastAsia="仿宋_GB2312" w:hint="eastAsia"/>
          <w:sz w:val="32"/>
          <w:szCs w:val="32"/>
        </w:rPr>
        <w:t>3</w:t>
      </w:r>
      <w:r w:rsidR="00E93C10" w:rsidRPr="00874CB6">
        <w:rPr>
          <w:rFonts w:eastAsia="仿宋_GB2312" w:hint="eastAsia"/>
          <w:sz w:val="32"/>
          <w:szCs w:val="32"/>
        </w:rPr>
        <w:t>．</w:t>
      </w:r>
      <w:r w:rsidRPr="00874CB6">
        <w:rPr>
          <w:rFonts w:eastAsia="仿宋_GB2312" w:hint="eastAsia"/>
          <w:sz w:val="32"/>
          <w:szCs w:val="32"/>
        </w:rPr>
        <w:t>追责问</w:t>
      </w:r>
      <w:proofErr w:type="gramStart"/>
      <w:r w:rsidRPr="00874CB6">
        <w:rPr>
          <w:rFonts w:eastAsia="仿宋_GB2312" w:hint="eastAsia"/>
          <w:sz w:val="32"/>
          <w:szCs w:val="32"/>
        </w:rPr>
        <w:t>责</w:t>
      </w:r>
      <w:proofErr w:type="gramEnd"/>
      <w:r w:rsidRPr="00874CB6">
        <w:rPr>
          <w:rFonts w:eastAsia="仿宋_GB2312" w:hint="eastAsia"/>
          <w:sz w:val="32"/>
          <w:szCs w:val="32"/>
        </w:rPr>
        <w:t>人数：因涉及该保护区违法违规问题而追责问责的人数，分别以市厅级、县处级、科级、其他等</w:t>
      </w:r>
      <w:r w:rsidRPr="00874CB6">
        <w:rPr>
          <w:rFonts w:eastAsia="仿宋_GB2312" w:hint="eastAsia"/>
          <w:sz w:val="32"/>
          <w:szCs w:val="32"/>
        </w:rPr>
        <w:t>4</w:t>
      </w:r>
      <w:r w:rsidRPr="00874CB6">
        <w:rPr>
          <w:rFonts w:eastAsia="仿宋_GB2312" w:hint="eastAsia"/>
          <w:sz w:val="32"/>
          <w:szCs w:val="32"/>
        </w:rPr>
        <w:t>个级别进行统计。</w:t>
      </w:r>
    </w:p>
    <w:p w:rsidR="00900008" w:rsidRPr="00874CB6" w:rsidRDefault="00900008" w:rsidP="00E93C10">
      <w:pPr>
        <w:spacing w:line="600" w:lineRule="exact"/>
        <w:ind w:firstLineChars="200" w:firstLine="640"/>
        <w:rPr>
          <w:rFonts w:eastAsia="仿宋_GB2312"/>
          <w:sz w:val="32"/>
          <w:szCs w:val="32"/>
        </w:rPr>
      </w:pPr>
      <w:r w:rsidRPr="00874CB6">
        <w:rPr>
          <w:rFonts w:eastAsia="仿宋_GB2312" w:hint="eastAsia"/>
          <w:sz w:val="32"/>
          <w:szCs w:val="32"/>
        </w:rPr>
        <w:t>4</w:t>
      </w:r>
      <w:r w:rsidR="00E93C10" w:rsidRPr="00874CB6">
        <w:rPr>
          <w:rFonts w:eastAsia="仿宋_GB2312" w:hint="eastAsia"/>
          <w:sz w:val="32"/>
          <w:szCs w:val="32"/>
        </w:rPr>
        <w:t>．</w:t>
      </w:r>
      <w:r w:rsidRPr="00874CB6">
        <w:rPr>
          <w:rFonts w:eastAsia="仿宋_GB2312" w:hint="eastAsia"/>
          <w:sz w:val="32"/>
          <w:szCs w:val="32"/>
        </w:rPr>
        <w:t>追责问</w:t>
      </w:r>
      <w:proofErr w:type="gramStart"/>
      <w:r w:rsidRPr="00874CB6">
        <w:rPr>
          <w:rFonts w:eastAsia="仿宋_GB2312" w:hint="eastAsia"/>
          <w:sz w:val="32"/>
          <w:szCs w:val="32"/>
        </w:rPr>
        <w:t>责</w:t>
      </w:r>
      <w:proofErr w:type="gramEnd"/>
      <w:r w:rsidRPr="00874CB6">
        <w:rPr>
          <w:rFonts w:eastAsia="仿宋_GB2312" w:hint="eastAsia"/>
          <w:sz w:val="32"/>
          <w:szCs w:val="32"/>
        </w:rPr>
        <w:t>形式：共分三种，即党纪政纪处分、诫勉谈话、通报批评。该栏分别统计各种问</w:t>
      </w:r>
      <w:proofErr w:type="gramStart"/>
      <w:r w:rsidRPr="00874CB6">
        <w:rPr>
          <w:rFonts w:eastAsia="仿宋_GB2312" w:hint="eastAsia"/>
          <w:sz w:val="32"/>
          <w:szCs w:val="32"/>
        </w:rPr>
        <w:t>责形式</w:t>
      </w:r>
      <w:proofErr w:type="gramEnd"/>
      <w:r w:rsidRPr="00874CB6">
        <w:rPr>
          <w:rFonts w:eastAsia="仿宋_GB2312" w:hint="eastAsia"/>
          <w:sz w:val="32"/>
          <w:szCs w:val="32"/>
        </w:rPr>
        <w:t>的人数，其中，党纪政纪处分要详细说明，如“党内严重警告处分</w:t>
      </w:r>
      <w:r w:rsidRPr="00874CB6">
        <w:rPr>
          <w:rFonts w:eastAsia="仿宋_GB2312" w:hint="eastAsia"/>
          <w:sz w:val="32"/>
          <w:szCs w:val="32"/>
        </w:rPr>
        <w:t>xx</w:t>
      </w:r>
      <w:r w:rsidRPr="00874CB6">
        <w:rPr>
          <w:rFonts w:eastAsia="仿宋_GB2312" w:hint="eastAsia"/>
          <w:sz w:val="32"/>
          <w:szCs w:val="32"/>
        </w:rPr>
        <w:t>人”、“行政警告处分</w:t>
      </w:r>
      <w:r w:rsidRPr="00874CB6">
        <w:rPr>
          <w:rFonts w:eastAsia="仿宋_GB2312" w:hint="eastAsia"/>
          <w:sz w:val="32"/>
          <w:szCs w:val="32"/>
        </w:rPr>
        <w:t>xx</w:t>
      </w:r>
      <w:r w:rsidRPr="00874CB6">
        <w:rPr>
          <w:rFonts w:eastAsia="仿宋_GB2312" w:hint="eastAsia"/>
          <w:sz w:val="32"/>
          <w:szCs w:val="32"/>
        </w:rPr>
        <w:t>人”等。</w:t>
      </w:r>
    </w:p>
    <w:p w:rsidR="00900008" w:rsidRPr="00874CB6" w:rsidRDefault="00900008" w:rsidP="00E93C10">
      <w:pPr>
        <w:spacing w:line="600" w:lineRule="exact"/>
        <w:ind w:firstLineChars="200" w:firstLine="640"/>
        <w:rPr>
          <w:rFonts w:eastAsia="仿宋_GB2312"/>
          <w:sz w:val="32"/>
          <w:szCs w:val="32"/>
        </w:rPr>
      </w:pPr>
      <w:r w:rsidRPr="00874CB6">
        <w:rPr>
          <w:rFonts w:eastAsia="仿宋_GB2312" w:hint="eastAsia"/>
          <w:sz w:val="32"/>
          <w:szCs w:val="32"/>
        </w:rPr>
        <w:t>5</w:t>
      </w:r>
      <w:r w:rsidR="00E93C10" w:rsidRPr="00874CB6">
        <w:rPr>
          <w:rFonts w:eastAsia="仿宋_GB2312" w:hint="eastAsia"/>
          <w:sz w:val="32"/>
          <w:szCs w:val="32"/>
        </w:rPr>
        <w:t>．</w:t>
      </w:r>
      <w:r w:rsidRPr="00874CB6">
        <w:rPr>
          <w:rFonts w:eastAsia="仿宋_GB2312" w:hint="eastAsia"/>
          <w:sz w:val="32"/>
          <w:szCs w:val="32"/>
        </w:rPr>
        <w:t>备注：除前述内容外，需另外说明的情况。</w:t>
      </w:r>
    </w:p>
    <w:p w:rsidR="00900008" w:rsidRPr="00874CB6" w:rsidRDefault="00900008" w:rsidP="00E93C10">
      <w:pPr>
        <w:spacing w:line="600" w:lineRule="exact"/>
        <w:ind w:firstLineChars="200" w:firstLine="640"/>
        <w:rPr>
          <w:rFonts w:eastAsia="仿宋_GB2312"/>
          <w:sz w:val="32"/>
          <w:szCs w:val="32"/>
        </w:rPr>
      </w:pPr>
      <w:r w:rsidRPr="00874CB6">
        <w:rPr>
          <w:rFonts w:eastAsia="仿宋_GB2312" w:hint="eastAsia"/>
          <w:sz w:val="32"/>
          <w:szCs w:val="32"/>
        </w:rPr>
        <w:t>6</w:t>
      </w:r>
      <w:r w:rsidR="00E93C10" w:rsidRPr="00874CB6">
        <w:rPr>
          <w:rFonts w:eastAsia="仿宋_GB2312" w:hint="eastAsia"/>
          <w:sz w:val="32"/>
          <w:szCs w:val="32"/>
        </w:rPr>
        <w:t>．</w:t>
      </w:r>
      <w:r w:rsidRPr="00874CB6">
        <w:rPr>
          <w:rFonts w:eastAsia="仿宋_GB2312" w:hint="eastAsia"/>
          <w:sz w:val="32"/>
          <w:szCs w:val="32"/>
        </w:rPr>
        <w:t>每市（州）的最后一行“全市（州）情况汇总，”</w:t>
      </w:r>
      <w:r w:rsidRPr="00874CB6">
        <w:rPr>
          <w:rFonts w:eastAsia="仿宋_GB2312" w:hint="eastAsia"/>
          <w:sz w:val="32"/>
          <w:szCs w:val="32"/>
        </w:rPr>
        <w:t xml:space="preserve"> </w:t>
      </w:r>
      <w:r w:rsidRPr="00874CB6">
        <w:rPr>
          <w:rFonts w:eastAsia="仿宋_GB2312" w:hint="eastAsia"/>
          <w:sz w:val="32"/>
          <w:szCs w:val="32"/>
        </w:rPr>
        <w:t>填写该市（州）涉及保护区问题追责问责的汇总情况，填写格式为：共追责问</w:t>
      </w:r>
      <w:proofErr w:type="gramStart"/>
      <w:r w:rsidRPr="00874CB6">
        <w:rPr>
          <w:rFonts w:eastAsia="仿宋_GB2312" w:hint="eastAsia"/>
          <w:sz w:val="32"/>
          <w:szCs w:val="32"/>
        </w:rPr>
        <w:t>责</w:t>
      </w:r>
      <w:proofErr w:type="gramEnd"/>
      <w:r w:rsidRPr="00874CB6">
        <w:rPr>
          <w:rFonts w:eastAsia="仿宋_GB2312" w:hint="eastAsia"/>
          <w:sz w:val="32"/>
          <w:szCs w:val="32"/>
        </w:rPr>
        <w:t>xx</w:t>
      </w:r>
      <w:proofErr w:type="gramStart"/>
      <w:r w:rsidRPr="00874CB6">
        <w:rPr>
          <w:rFonts w:eastAsia="仿宋_GB2312" w:hint="eastAsia"/>
          <w:sz w:val="32"/>
          <w:szCs w:val="32"/>
        </w:rPr>
        <w:t>个</w:t>
      </w:r>
      <w:proofErr w:type="gramEnd"/>
      <w:r w:rsidRPr="00874CB6">
        <w:rPr>
          <w:rFonts w:eastAsia="仿宋_GB2312" w:hint="eastAsia"/>
          <w:sz w:val="32"/>
          <w:szCs w:val="32"/>
        </w:rPr>
        <w:t>问题（保护区），共追责问</w:t>
      </w:r>
      <w:proofErr w:type="gramStart"/>
      <w:r w:rsidRPr="00874CB6">
        <w:rPr>
          <w:rFonts w:eastAsia="仿宋_GB2312" w:hint="eastAsia"/>
          <w:sz w:val="32"/>
          <w:szCs w:val="32"/>
        </w:rPr>
        <w:t>责</w:t>
      </w:r>
      <w:proofErr w:type="gramEnd"/>
      <w:r w:rsidRPr="00874CB6">
        <w:rPr>
          <w:rFonts w:eastAsia="仿宋_GB2312" w:hint="eastAsia"/>
          <w:sz w:val="32"/>
          <w:szCs w:val="32"/>
        </w:rPr>
        <w:t>xx</w:t>
      </w:r>
      <w:r w:rsidRPr="00874CB6">
        <w:rPr>
          <w:rFonts w:eastAsia="仿宋_GB2312" w:hint="eastAsia"/>
          <w:sz w:val="32"/>
          <w:szCs w:val="32"/>
        </w:rPr>
        <w:t>人，其中市厅级</w:t>
      </w:r>
      <w:r w:rsidRPr="00874CB6">
        <w:rPr>
          <w:rFonts w:eastAsia="仿宋_GB2312" w:hint="eastAsia"/>
          <w:sz w:val="32"/>
          <w:szCs w:val="32"/>
        </w:rPr>
        <w:t>xx</w:t>
      </w:r>
      <w:r w:rsidRPr="00874CB6">
        <w:rPr>
          <w:rFonts w:eastAsia="仿宋_GB2312" w:hint="eastAsia"/>
          <w:sz w:val="32"/>
          <w:szCs w:val="32"/>
        </w:rPr>
        <w:t>人，县处级</w:t>
      </w:r>
      <w:r w:rsidRPr="00874CB6">
        <w:rPr>
          <w:rFonts w:eastAsia="仿宋_GB2312" w:hint="eastAsia"/>
          <w:sz w:val="32"/>
          <w:szCs w:val="32"/>
        </w:rPr>
        <w:t>xx</w:t>
      </w:r>
      <w:r w:rsidRPr="00874CB6">
        <w:rPr>
          <w:rFonts w:eastAsia="仿宋_GB2312" w:hint="eastAsia"/>
          <w:sz w:val="32"/>
          <w:szCs w:val="32"/>
        </w:rPr>
        <w:t>人，科级</w:t>
      </w:r>
      <w:r w:rsidRPr="00874CB6">
        <w:rPr>
          <w:rFonts w:eastAsia="仿宋_GB2312" w:hint="eastAsia"/>
          <w:sz w:val="32"/>
          <w:szCs w:val="32"/>
        </w:rPr>
        <w:t>xx</w:t>
      </w:r>
      <w:r w:rsidRPr="00874CB6">
        <w:rPr>
          <w:rFonts w:eastAsia="仿宋_GB2312" w:hint="eastAsia"/>
          <w:sz w:val="32"/>
          <w:szCs w:val="32"/>
        </w:rPr>
        <w:t>人；党纪政纪处分</w:t>
      </w:r>
      <w:r w:rsidRPr="00874CB6">
        <w:rPr>
          <w:rFonts w:eastAsia="仿宋_GB2312" w:hint="eastAsia"/>
          <w:sz w:val="32"/>
          <w:szCs w:val="32"/>
        </w:rPr>
        <w:t>xx</w:t>
      </w:r>
      <w:r w:rsidRPr="00874CB6">
        <w:rPr>
          <w:rFonts w:eastAsia="仿宋_GB2312" w:hint="eastAsia"/>
          <w:sz w:val="32"/>
          <w:szCs w:val="32"/>
        </w:rPr>
        <w:t>人，诫勉谈话</w:t>
      </w:r>
      <w:r w:rsidRPr="00874CB6">
        <w:rPr>
          <w:rFonts w:eastAsia="仿宋_GB2312" w:hint="eastAsia"/>
          <w:sz w:val="32"/>
          <w:szCs w:val="32"/>
        </w:rPr>
        <w:t>xx</w:t>
      </w:r>
      <w:r w:rsidRPr="00874CB6">
        <w:rPr>
          <w:rFonts w:eastAsia="仿宋_GB2312" w:hint="eastAsia"/>
          <w:sz w:val="32"/>
          <w:szCs w:val="32"/>
        </w:rPr>
        <w:t>人，通报批评</w:t>
      </w:r>
      <w:r w:rsidRPr="00874CB6">
        <w:rPr>
          <w:rFonts w:eastAsia="仿宋_GB2312" w:hint="eastAsia"/>
          <w:sz w:val="32"/>
          <w:szCs w:val="32"/>
        </w:rPr>
        <w:t>xx</w:t>
      </w:r>
      <w:r w:rsidRPr="00874CB6">
        <w:rPr>
          <w:rFonts w:eastAsia="仿宋_GB2312" w:hint="eastAsia"/>
          <w:sz w:val="32"/>
          <w:szCs w:val="32"/>
        </w:rPr>
        <w:t>人。</w:t>
      </w:r>
    </w:p>
    <w:p w:rsidR="00E93C10" w:rsidRPr="00874CB6" w:rsidRDefault="00E93C10" w:rsidP="00E93C10">
      <w:pPr>
        <w:spacing w:line="600" w:lineRule="exact"/>
        <w:ind w:firstLineChars="200" w:firstLine="640"/>
        <w:rPr>
          <w:rFonts w:eastAsia="仿宋_GB2312"/>
          <w:sz w:val="32"/>
          <w:szCs w:val="32"/>
        </w:rPr>
      </w:pPr>
    </w:p>
    <w:p w:rsidR="007B07BD" w:rsidRPr="004355FE" w:rsidRDefault="00900008" w:rsidP="004355FE">
      <w:pPr>
        <w:spacing w:line="600" w:lineRule="exact"/>
        <w:ind w:firstLineChars="200" w:firstLine="640"/>
        <w:rPr>
          <w:rFonts w:eastAsia="仿宋_GB2312"/>
          <w:sz w:val="32"/>
          <w:szCs w:val="32"/>
        </w:rPr>
        <w:sectPr w:rsidR="007B07BD" w:rsidRPr="004355FE" w:rsidSect="00E93C10">
          <w:headerReference w:type="even" r:id="rId22"/>
          <w:headerReference w:type="default" r:id="rId23"/>
          <w:footerReference w:type="even" r:id="rId24"/>
          <w:footerReference w:type="default" r:id="rId25"/>
          <w:headerReference w:type="first" r:id="rId26"/>
          <w:pgSz w:w="11907" w:h="16839" w:code="9"/>
          <w:pgMar w:top="2098" w:right="1588" w:bottom="1247" w:left="1588" w:header="851" w:footer="992" w:gutter="0"/>
          <w:cols w:space="425"/>
          <w:docGrid w:type="lines" w:linePitch="324"/>
        </w:sectPr>
      </w:pPr>
      <w:r w:rsidRPr="00874CB6">
        <w:rPr>
          <w:rFonts w:eastAsia="仿宋_GB2312" w:hint="eastAsia"/>
          <w:sz w:val="32"/>
          <w:szCs w:val="32"/>
        </w:rPr>
        <w:t>注：汇总时请注意避免重复计算。</w:t>
      </w:r>
      <w:bookmarkStart w:id="0" w:name="_GoBack"/>
      <w:bookmarkEnd w:id="0"/>
    </w:p>
    <w:p w:rsidR="0024446A" w:rsidRPr="00874CB6" w:rsidRDefault="00BB37AF" w:rsidP="00207505">
      <w:pPr>
        <w:overflowPunct w:val="0"/>
        <w:topLinePunct/>
        <w:spacing w:line="20" w:lineRule="exact"/>
        <w:ind w:rightChars="100" w:right="210"/>
        <w:rPr>
          <w:rFonts w:eastAsia="仿宋_GB2312"/>
          <w:sz w:val="32"/>
          <w:szCs w:val="32"/>
        </w:rPr>
      </w:pPr>
      <w:r>
        <w:rPr>
          <w:rFonts w:eastAsia="仿宋_GB2312"/>
          <w:noProof/>
          <w:sz w:val="32"/>
          <w:szCs w:val="32"/>
        </w:rPr>
        <w:lastRenderedPageBreak/>
        <mc:AlternateContent>
          <mc:Choice Requires="wps">
            <w:drawing>
              <wp:anchor distT="0" distB="0" distL="114300" distR="114300" simplePos="0" relativeHeight="251659264" behindDoc="0" locked="0" layoutInCell="1" allowOverlap="1" wp14:anchorId="5E5B4A0E" wp14:editId="6F34F0A5">
                <wp:simplePos x="0" y="0"/>
                <wp:positionH relativeFrom="column">
                  <wp:posOffset>4573270</wp:posOffset>
                </wp:positionH>
                <wp:positionV relativeFrom="paragraph">
                  <wp:posOffset>8453120</wp:posOffset>
                </wp:positionV>
                <wp:extent cx="1091565" cy="354965"/>
                <wp:effectExtent l="0" t="0" r="13335" b="26035"/>
                <wp:wrapNone/>
                <wp:docPr id="4"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1565" cy="3549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360.1pt;margin-top:665.6pt;width:85.95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" fillcolor="white [3212]" strokecolor="white [3212]" strokeweight="2pt">
                <v:path arrowok="t"/>
              </v:rect>
            </w:pict>
          </mc:Fallback>
        </mc:AlternateContent>
      </w:r>
    </w:p>
    <w:sectPr w:rsidR="0024446A" w:rsidRPr="00874CB6" w:rsidSect="00E93C10">
      <w:footerReference w:type="even" r:id="rId27"/>
      <w:pgSz w:w="11907" w:h="16839" w:code="9"/>
      <w:pgMar w:top="2098" w:right="1588" w:bottom="1247" w:left="1588"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5B" w:rsidRDefault="00AE665B" w:rsidP="00415870">
      <w:r>
        <w:separator/>
      </w:r>
    </w:p>
  </w:endnote>
  <w:endnote w:type="continuationSeparator" w:id="0">
    <w:p w:rsidR="00AE665B" w:rsidRDefault="00AE665B" w:rsidP="0041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hAnsi="宋体" w:hint="eastAsia"/>
        <w:sz w:val="28"/>
        <w:szCs w:val="28"/>
      </w:rPr>
      <w:id w:val="376523355"/>
      <w:docPartObj>
        <w:docPartGallery w:val="Page Numbers (Bottom of Page)"/>
        <w:docPartUnique/>
      </w:docPartObj>
    </w:sdtPr>
    <w:sdtEndPr/>
    <w:sdtContent>
      <w:p w:rsidR="00F96573" w:rsidRPr="000C3413" w:rsidRDefault="000C3413" w:rsidP="000C3413">
        <w:pPr>
          <w:pStyle w:val="a4"/>
          <w:ind w:leftChars="100" w:left="210" w:rightChars="100" w:right="210"/>
          <w:rPr>
            <w:rFonts w:ascii="宋体" w:hAnsi="宋体"/>
            <w:sz w:val="28"/>
            <w:szCs w:val="28"/>
          </w:rPr>
        </w:pPr>
        <w:r w:rsidRPr="00A14E21">
          <w:rPr>
            <w:rFonts w:ascii="宋体" w:hAnsi="宋体" w:hint="eastAsia"/>
            <w:sz w:val="28"/>
            <w:szCs w:val="28"/>
          </w:rPr>
          <w:t xml:space="preserve">— </w:t>
        </w:r>
        <w:r w:rsidR="00A45F32" w:rsidRPr="00A14E21">
          <w:rPr>
            <w:rFonts w:ascii="宋体" w:hAnsi="宋体"/>
            <w:sz w:val="28"/>
            <w:szCs w:val="28"/>
          </w:rPr>
          <w:fldChar w:fldCharType="begin"/>
        </w:r>
        <w:r w:rsidRPr="00A14E21">
          <w:rPr>
            <w:rFonts w:ascii="宋体" w:hAnsi="宋体"/>
            <w:sz w:val="28"/>
            <w:szCs w:val="28"/>
          </w:rPr>
          <w:instrText>PAGE   \* MERGEFORMAT</w:instrText>
        </w:r>
        <w:r w:rsidR="00A45F32" w:rsidRPr="00A14E21">
          <w:rPr>
            <w:rFonts w:ascii="宋体" w:hAnsi="宋体"/>
            <w:sz w:val="28"/>
            <w:szCs w:val="28"/>
          </w:rPr>
          <w:fldChar w:fldCharType="separate"/>
        </w:r>
        <w:r w:rsidR="004355FE" w:rsidRPr="004355FE">
          <w:rPr>
            <w:rFonts w:ascii="宋体" w:hAnsi="宋体"/>
            <w:noProof/>
            <w:sz w:val="28"/>
            <w:szCs w:val="28"/>
            <w:lang w:val="zh-CN"/>
          </w:rPr>
          <w:t>8</w:t>
        </w:r>
        <w:r w:rsidR="00A45F32" w:rsidRPr="00A14E21">
          <w:rPr>
            <w:rFonts w:ascii="宋体" w:hAnsi="宋体"/>
            <w:sz w:val="28"/>
            <w:szCs w:val="28"/>
          </w:rPr>
          <w:fldChar w:fldCharType="end"/>
        </w:r>
        <w:r w:rsidRPr="00A14E21">
          <w:rPr>
            <w:rFonts w:ascii="宋体" w:hAnsi="宋体" w:hint="eastAsia"/>
            <w:sz w:val="28"/>
            <w:szCs w:val="28"/>
          </w:rPr>
          <w:t xml:space="preserve"> —</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13" w:rsidRPr="00B40613" w:rsidRDefault="00B40613" w:rsidP="00B40613">
    <w:pPr>
      <w:pStyle w:val="a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BD" w:rsidRPr="00FD67E0" w:rsidRDefault="007B07BD" w:rsidP="00FD67E0">
    <w:pPr>
      <w:pStyle w:val="a4"/>
      <w:ind w:leftChars="100" w:left="210" w:rightChars="100" w:right="21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hAnsi="宋体" w:hint="eastAsia"/>
        <w:sz w:val="28"/>
        <w:szCs w:val="28"/>
      </w:rPr>
      <w:id w:val="2005085000"/>
      <w:docPartObj>
        <w:docPartGallery w:val="Page Numbers (Bottom of Page)"/>
        <w:docPartUnique/>
      </w:docPartObj>
    </w:sdtPr>
    <w:sdtEndPr/>
    <w:sdtContent>
      <w:p w:rsidR="000C3413" w:rsidRPr="00DD70A2" w:rsidRDefault="000C3413" w:rsidP="000C3413">
        <w:pPr>
          <w:pStyle w:val="a4"/>
          <w:ind w:leftChars="100" w:left="210" w:rightChars="100" w:right="210"/>
          <w:jc w:val="right"/>
          <w:rPr>
            <w:rFonts w:ascii="宋体" w:hAnsi="宋体"/>
            <w:sz w:val="28"/>
            <w:szCs w:val="28"/>
          </w:rPr>
        </w:pPr>
        <w:r w:rsidRPr="00A14E21">
          <w:rPr>
            <w:rFonts w:ascii="宋体" w:hAnsi="宋体" w:hint="eastAsia"/>
            <w:sz w:val="28"/>
            <w:szCs w:val="28"/>
          </w:rPr>
          <w:t xml:space="preserve">— </w:t>
        </w:r>
        <w:r w:rsidR="00A45F32" w:rsidRPr="00A14E21">
          <w:rPr>
            <w:rFonts w:ascii="宋体" w:hAnsi="宋体"/>
            <w:sz w:val="28"/>
            <w:szCs w:val="28"/>
          </w:rPr>
          <w:fldChar w:fldCharType="begin"/>
        </w:r>
        <w:r w:rsidRPr="00A14E21">
          <w:rPr>
            <w:rFonts w:ascii="宋体" w:hAnsi="宋体"/>
            <w:sz w:val="28"/>
            <w:szCs w:val="28"/>
          </w:rPr>
          <w:instrText>PAGE   \* MERGEFORMAT</w:instrText>
        </w:r>
        <w:r w:rsidR="00A45F32" w:rsidRPr="00A14E21">
          <w:rPr>
            <w:rFonts w:ascii="宋体" w:hAnsi="宋体"/>
            <w:sz w:val="28"/>
            <w:szCs w:val="28"/>
          </w:rPr>
          <w:fldChar w:fldCharType="separate"/>
        </w:r>
        <w:r w:rsidR="004355FE" w:rsidRPr="004355FE">
          <w:rPr>
            <w:rFonts w:ascii="宋体" w:hAnsi="宋体"/>
            <w:noProof/>
            <w:sz w:val="28"/>
            <w:szCs w:val="28"/>
            <w:lang w:val="zh-CN"/>
          </w:rPr>
          <w:t>7</w:t>
        </w:r>
        <w:r w:rsidR="00A45F32" w:rsidRPr="00A14E21">
          <w:rPr>
            <w:rFonts w:ascii="宋体" w:hAnsi="宋体"/>
            <w:sz w:val="28"/>
            <w:szCs w:val="28"/>
          </w:rPr>
          <w:fldChar w:fldCharType="end"/>
        </w:r>
        <w:r w:rsidRPr="00A14E21">
          <w:rPr>
            <w:rFonts w:ascii="宋体" w:hAnsi="宋体" w:hint="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hAnsi="宋体" w:hint="eastAsia"/>
        <w:sz w:val="28"/>
        <w:szCs w:val="28"/>
      </w:rPr>
      <w:id w:val="-1894956943"/>
      <w:docPartObj>
        <w:docPartGallery w:val="Page Numbers (Bottom of Page)"/>
        <w:docPartUnique/>
      </w:docPartObj>
    </w:sdtPr>
    <w:sdtEndPr/>
    <w:sdtContent>
      <w:p w:rsidR="00B40613" w:rsidRPr="00B40613" w:rsidRDefault="00AE665B" w:rsidP="00B40613">
        <w:pPr>
          <w:pStyle w:val="a4"/>
          <w:ind w:leftChars="100" w:left="210" w:rightChars="100" w:right="210"/>
          <w:rPr>
            <w:rFonts w:ascii="宋体" w:hAnsi="宋体"/>
            <w:sz w:val="28"/>
            <w:szCs w:val="28"/>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73" w:rsidRPr="00F03673" w:rsidRDefault="00BB37AF" w:rsidP="00F03673">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-455295</wp:posOffset>
              </wp:positionH>
              <wp:positionV relativeFrom="paragraph">
                <wp:posOffset>-2032000</wp:posOffset>
              </wp:positionV>
              <wp:extent cx="421640" cy="1735455"/>
              <wp:effectExtent l="0" t="0" r="762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735455"/>
                      </a:xfrm>
                      <a:prstGeom prst="rect">
                        <a:avLst/>
                      </a:prstGeom>
                      <a:solidFill>
                        <a:srgbClr val="FFFFFF"/>
                      </a:solidFill>
                      <a:ln w="9525">
                        <a:noFill/>
                        <a:miter lim="800000"/>
                        <a:headEnd/>
                        <a:tailEnd/>
                      </a:ln>
                    </wps:spPr>
                    <wps:txbx>
                      <w:txbxContent>
                        <w:sdt>
                          <w:sdtPr>
                            <w:rPr>
                              <w:rFonts w:ascii="宋体" w:hAnsi="宋体" w:hint="eastAsia"/>
                              <w:sz w:val="28"/>
                              <w:szCs w:val="28"/>
                            </w:rPr>
                            <w:id w:val="437251614"/>
                            <w:docPartObj>
                              <w:docPartGallery w:val="Page Numbers (Bottom of Page)"/>
                              <w:docPartUnique/>
                            </w:docPartObj>
                          </w:sdtPr>
                          <w:sdtEndPr/>
                          <w:sdtContent>
                            <w:p w:rsidR="00F03673" w:rsidRPr="00F03673" w:rsidRDefault="00F03673" w:rsidP="00F03673">
                              <w:pPr>
                                <w:pStyle w:val="a4"/>
                                <w:ind w:leftChars="100" w:left="210" w:rightChars="100" w:right="210"/>
                                <w:jc w:val="right"/>
                                <w:rPr>
                                  <w:rFonts w:ascii="宋体" w:hAnsi="宋体"/>
                                  <w:sz w:val="28"/>
                                  <w:szCs w:val="28"/>
                                </w:rPr>
                              </w:pPr>
                              <w:r w:rsidRPr="00A14E21">
                                <w:rPr>
                                  <w:rFonts w:ascii="宋体" w:hAnsi="宋体" w:hint="eastAsia"/>
                                  <w:sz w:val="28"/>
                                  <w:szCs w:val="28"/>
                                </w:rPr>
                                <w:t xml:space="preserve">— </w:t>
                              </w:r>
                              <w:r w:rsidR="00A45F32" w:rsidRPr="00A14E21">
                                <w:rPr>
                                  <w:rFonts w:ascii="宋体" w:hAnsi="宋体"/>
                                  <w:sz w:val="28"/>
                                  <w:szCs w:val="28"/>
                                </w:rPr>
                                <w:fldChar w:fldCharType="begin"/>
                              </w:r>
                              <w:r w:rsidRPr="00A14E21">
                                <w:rPr>
                                  <w:rFonts w:ascii="宋体" w:hAnsi="宋体"/>
                                  <w:sz w:val="28"/>
                                  <w:szCs w:val="28"/>
                                </w:rPr>
                                <w:instrText>PAGE   \* MERGEFORMAT</w:instrText>
                              </w:r>
                              <w:r w:rsidR="00A45F32" w:rsidRPr="00A14E21">
                                <w:rPr>
                                  <w:rFonts w:ascii="宋体" w:hAnsi="宋体"/>
                                  <w:sz w:val="28"/>
                                  <w:szCs w:val="28"/>
                                </w:rPr>
                                <w:fldChar w:fldCharType="separate"/>
                              </w:r>
                              <w:r w:rsidR="004355FE" w:rsidRPr="004355FE">
                                <w:rPr>
                                  <w:rFonts w:ascii="宋体" w:hAnsi="宋体"/>
                                  <w:noProof/>
                                  <w:sz w:val="28"/>
                                  <w:szCs w:val="28"/>
                                  <w:lang w:val="zh-CN"/>
                                </w:rPr>
                                <w:t>9</w:t>
                              </w:r>
                              <w:r w:rsidR="00A45F32" w:rsidRPr="00A14E21">
                                <w:rPr>
                                  <w:rFonts w:ascii="宋体" w:hAnsi="宋体"/>
                                  <w:sz w:val="28"/>
                                  <w:szCs w:val="28"/>
                                </w:rPr>
                                <w:fldChar w:fldCharType="end"/>
                              </w:r>
                              <w:r w:rsidRPr="00A14E21">
                                <w:rPr>
                                  <w:rFonts w:ascii="宋体" w:hAnsi="宋体" w:hint="eastAsia"/>
                                  <w:sz w:val="28"/>
                                  <w:szCs w:val="28"/>
                                </w:rPr>
                                <w:t xml:space="preserve"> —</w:t>
                              </w:r>
                            </w:p>
                          </w:sdtContent>
                        </w:sdt>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35.85pt;margin-top:-160pt;width:33.2pt;height:136.6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" stroked="f">
              <v:textbox style="layout-flow:vertical;mso-fit-shape-to-text:t">
                <w:txbxContent>
                  <w:sdt>
                    <w:sdtPr>
                      <w:rPr>
                        <w:rFonts w:ascii="宋体" w:hAnsi="宋体" w:hint="eastAsia"/>
                        <w:sz w:val="28"/>
                        <w:szCs w:val="28"/>
                      </w:rPr>
                      <w:id w:val="437251614"/>
                      <w:docPartObj>
                        <w:docPartGallery w:val="Page Numbers (Bottom of Page)"/>
                        <w:docPartUnique/>
                      </w:docPartObj>
                    </w:sdtPr>
                    <w:sdtEndPr/>
                    <w:sdtContent>
                      <w:p w:rsidR="00F03673" w:rsidRPr="00F03673" w:rsidRDefault="00F03673" w:rsidP="00F03673">
                        <w:pPr>
                          <w:pStyle w:val="a4"/>
                          <w:ind w:leftChars="100" w:left="210" w:rightChars="100" w:right="210"/>
                          <w:jc w:val="right"/>
                          <w:rPr>
                            <w:rFonts w:ascii="宋体" w:hAnsi="宋体"/>
                            <w:sz w:val="28"/>
                            <w:szCs w:val="28"/>
                          </w:rPr>
                        </w:pPr>
                        <w:r w:rsidRPr="00A14E21">
                          <w:rPr>
                            <w:rFonts w:ascii="宋体" w:hAnsi="宋体" w:hint="eastAsia"/>
                            <w:sz w:val="28"/>
                            <w:szCs w:val="28"/>
                          </w:rPr>
                          <w:t xml:space="preserve">— </w:t>
                        </w:r>
                        <w:r w:rsidR="00A45F32" w:rsidRPr="00A14E21">
                          <w:rPr>
                            <w:rFonts w:ascii="宋体" w:hAnsi="宋体"/>
                            <w:sz w:val="28"/>
                            <w:szCs w:val="28"/>
                          </w:rPr>
                          <w:fldChar w:fldCharType="begin"/>
                        </w:r>
                        <w:r w:rsidRPr="00A14E21">
                          <w:rPr>
                            <w:rFonts w:ascii="宋体" w:hAnsi="宋体"/>
                            <w:sz w:val="28"/>
                            <w:szCs w:val="28"/>
                          </w:rPr>
                          <w:instrText>PAGE   \* MERGEFORMAT</w:instrText>
                        </w:r>
                        <w:r w:rsidR="00A45F32" w:rsidRPr="00A14E21">
                          <w:rPr>
                            <w:rFonts w:ascii="宋体" w:hAnsi="宋体"/>
                            <w:sz w:val="28"/>
                            <w:szCs w:val="28"/>
                          </w:rPr>
                          <w:fldChar w:fldCharType="separate"/>
                        </w:r>
                        <w:r w:rsidR="004355FE" w:rsidRPr="004355FE">
                          <w:rPr>
                            <w:rFonts w:ascii="宋体" w:hAnsi="宋体"/>
                            <w:noProof/>
                            <w:sz w:val="28"/>
                            <w:szCs w:val="28"/>
                            <w:lang w:val="zh-CN"/>
                          </w:rPr>
                          <w:t>9</w:t>
                        </w:r>
                        <w:r w:rsidR="00A45F32" w:rsidRPr="00A14E21">
                          <w:rPr>
                            <w:rFonts w:ascii="宋体" w:hAnsi="宋体"/>
                            <w:sz w:val="28"/>
                            <w:szCs w:val="28"/>
                          </w:rPr>
                          <w:fldChar w:fldCharType="end"/>
                        </w:r>
                        <w:r w:rsidRPr="00A14E21">
                          <w:rPr>
                            <w:rFonts w:ascii="宋体" w:hAnsi="宋体" w:hint="eastAsia"/>
                            <w:sz w:val="28"/>
                            <w:szCs w:val="28"/>
                          </w:rPr>
                          <w:t xml:space="preserve"> —</w:t>
                        </w:r>
                      </w:p>
                    </w:sdtContent>
                  </w:sdt>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hAnsi="宋体" w:hint="eastAsia"/>
        <w:sz w:val="28"/>
        <w:szCs w:val="28"/>
      </w:rPr>
      <w:id w:val="-1167776029"/>
      <w:docPartObj>
        <w:docPartGallery w:val="Page Numbers (Bottom of Page)"/>
        <w:docPartUnique/>
      </w:docPartObj>
    </w:sdtPr>
    <w:sdtEndPr/>
    <w:sdtContent>
      <w:p w:rsidR="006F2856" w:rsidRPr="00B40613" w:rsidRDefault="006F2856" w:rsidP="00B40613">
        <w:pPr>
          <w:pStyle w:val="a4"/>
          <w:ind w:leftChars="100" w:left="210" w:rightChars="100" w:right="210"/>
          <w:rPr>
            <w:rFonts w:ascii="宋体" w:hAnsi="宋体"/>
            <w:sz w:val="28"/>
            <w:szCs w:val="28"/>
          </w:rPr>
        </w:pPr>
        <w:r w:rsidRPr="00A14E21">
          <w:rPr>
            <w:rFonts w:ascii="宋体" w:hAnsi="宋体" w:hint="eastAsia"/>
            <w:sz w:val="28"/>
            <w:szCs w:val="28"/>
          </w:rPr>
          <w:t xml:space="preserve">— </w:t>
        </w:r>
        <w:r w:rsidRPr="00A14E21">
          <w:rPr>
            <w:rFonts w:ascii="宋体" w:hAnsi="宋体"/>
            <w:sz w:val="28"/>
            <w:szCs w:val="28"/>
          </w:rPr>
          <w:fldChar w:fldCharType="begin"/>
        </w:r>
        <w:r w:rsidRPr="00A14E21">
          <w:rPr>
            <w:rFonts w:ascii="宋体" w:hAnsi="宋体"/>
            <w:sz w:val="28"/>
            <w:szCs w:val="28"/>
          </w:rPr>
          <w:instrText>PAGE   \* MERGEFORMAT</w:instrText>
        </w:r>
        <w:r w:rsidRPr="00A14E21">
          <w:rPr>
            <w:rFonts w:ascii="宋体" w:hAnsi="宋体"/>
            <w:sz w:val="28"/>
            <w:szCs w:val="28"/>
          </w:rPr>
          <w:fldChar w:fldCharType="separate"/>
        </w:r>
        <w:r w:rsidR="004355FE">
          <w:rPr>
            <w:rFonts w:ascii="宋体" w:hAnsi="宋体"/>
            <w:noProof/>
            <w:sz w:val="28"/>
            <w:szCs w:val="28"/>
          </w:rPr>
          <w:t>10</w:t>
        </w:r>
        <w:r w:rsidRPr="00A14E21">
          <w:rPr>
            <w:rFonts w:ascii="宋体" w:hAnsi="宋体"/>
            <w:sz w:val="28"/>
            <w:szCs w:val="28"/>
          </w:rPr>
          <w:fldChar w:fldCharType="end"/>
        </w:r>
        <w:r w:rsidRPr="00A14E21">
          <w:rPr>
            <w:rFonts w:ascii="宋体" w:hAnsi="宋体" w:hint="eastAsia"/>
            <w:sz w:val="28"/>
            <w:szCs w:val="28"/>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hAnsi="宋体" w:hint="eastAsia"/>
        <w:sz w:val="28"/>
        <w:szCs w:val="28"/>
      </w:rPr>
      <w:id w:val="1199277172"/>
      <w:docPartObj>
        <w:docPartGallery w:val="Page Numbers (Bottom of Page)"/>
        <w:docPartUnique/>
      </w:docPartObj>
    </w:sdtPr>
    <w:sdtEndPr/>
    <w:sdtContent>
      <w:p w:rsidR="00F03673" w:rsidRPr="00F03673" w:rsidRDefault="00F03673" w:rsidP="00F03673">
        <w:pPr>
          <w:pStyle w:val="a4"/>
          <w:ind w:leftChars="100" w:left="210" w:rightChars="100" w:right="210"/>
          <w:jc w:val="right"/>
          <w:rPr>
            <w:rFonts w:ascii="宋体" w:hAnsi="宋体"/>
            <w:sz w:val="28"/>
            <w:szCs w:val="28"/>
          </w:rPr>
        </w:pPr>
        <w:r w:rsidRPr="00A14E21">
          <w:rPr>
            <w:rFonts w:ascii="宋体" w:hAnsi="宋体" w:hint="eastAsia"/>
            <w:sz w:val="28"/>
            <w:szCs w:val="28"/>
          </w:rPr>
          <w:t xml:space="preserve">— </w:t>
        </w:r>
        <w:r w:rsidR="00A45F32" w:rsidRPr="00A14E21">
          <w:rPr>
            <w:rFonts w:ascii="宋体" w:hAnsi="宋体"/>
            <w:sz w:val="28"/>
            <w:szCs w:val="28"/>
          </w:rPr>
          <w:fldChar w:fldCharType="begin"/>
        </w:r>
        <w:r w:rsidRPr="00A14E21">
          <w:rPr>
            <w:rFonts w:ascii="宋体" w:hAnsi="宋体"/>
            <w:sz w:val="28"/>
            <w:szCs w:val="28"/>
          </w:rPr>
          <w:instrText>PAGE   \* MERGEFORMAT</w:instrText>
        </w:r>
        <w:r w:rsidR="00A45F32" w:rsidRPr="00A14E21">
          <w:rPr>
            <w:rFonts w:ascii="宋体" w:hAnsi="宋体"/>
            <w:sz w:val="28"/>
            <w:szCs w:val="28"/>
          </w:rPr>
          <w:fldChar w:fldCharType="separate"/>
        </w:r>
        <w:r w:rsidR="004355FE" w:rsidRPr="004355FE">
          <w:rPr>
            <w:rFonts w:ascii="宋体" w:hAnsi="宋体"/>
            <w:noProof/>
            <w:sz w:val="28"/>
            <w:szCs w:val="28"/>
            <w:lang w:val="zh-CN"/>
          </w:rPr>
          <w:t>11</w:t>
        </w:r>
        <w:r w:rsidR="00A45F32" w:rsidRPr="00A14E21">
          <w:rPr>
            <w:rFonts w:ascii="宋体" w:hAnsi="宋体"/>
            <w:sz w:val="28"/>
            <w:szCs w:val="28"/>
          </w:rPr>
          <w:fldChar w:fldCharType="end"/>
        </w:r>
        <w:r w:rsidRPr="00A14E21">
          <w:rPr>
            <w:rFonts w:ascii="宋体" w:hAnsi="宋体" w:hint="eastAsia"/>
            <w:sz w:val="28"/>
            <w:szCs w:val="28"/>
          </w:rPr>
          <w:t xml:space="preserve"> —</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73" w:rsidRPr="00F03673" w:rsidRDefault="00F03673" w:rsidP="00F03673">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13" w:rsidRPr="00B40613" w:rsidRDefault="00BB37AF" w:rsidP="00B40613">
    <w:pPr>
      <w:pStyle w:val="a4"/>
    </w:pPr>
    <w:r>
      <w:rPr>
        <w:noProof/>
      </w:rPr>
      <mc:AlternateContent>
        <mc:Choice Requires="wps">
          <w:drawing>
            <wp:anchor distT="45720" distB="45720" distL="114300" distR="114300" simplePos="0" relativeHeight="251665408" behindDoc="0" locked="0" layoutInCell="1" allowOverlap="1">
              <wp:simplePos x="0" y="0"/>
              <wp:positionH relativeFrom="column">
                <wp:posOffset>-629920</wp:posOffset>
              </wp:positionH>
              <wp:positionV relativeFrom="paragraph">
                <wp:posOffset>-1343025</wp:posOffset>
              </wp:positionV>
              <wp:extent cx="431165" cy="1094105"/>
              <wp:effectExtent l="8255" t="9525" r="8255" b="508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094105"/>
                      </a:xfrm>
                      <a:prstGeom prst="rect">
                        <a:avLst/>
                      </a:prstGeom>
                      <a:solidFill>
                        <a:srgbClr val="FFFFFF"/>
                      </a:solidFill>
                      <a:ln w="9525">
                        <a:solidFill>
                          <a:schemeClr val="bg1">
                            <a:lumMod val="100000"/>
                            <a:lumOff val="0"/>
                          </a:schemeClr>
                        </a:solidFill>
                        <a:miter lim="800000"/>
                        <a:headEnd/>
                        <a:tailEnd/>
                      </a:ln>
                    </wps:spPr>
                    <wps:txbx>
                      <w:txbxContent>
                        <w:sdt>
                          <w:sdtPr>
                            <w:rPr>
                              <w:rFonts w:ascii="宋体" w:hAnsi="宋体" w:hint="eastAsia"/>
                              <w:sz w:val="28"/>
                              <w:szCs w:val="28"/>
                            </w:rPr>
                            <w:id w:val="-530109164"/>
                            <w:docPartObj>
                              <w:docPartGallery w:val="Page Numbers (Bottom of Page)"/>
                              <w:docPartUnique/>
                            </w:docPartObj>
                          </w:sdtPr>
                          <w:sdtEndPr/>
                          <w:sdtContent>
                            <w:p w:rsidR="00B40613" w:rsidRPr="00B40613" w:rsidRDefault="00B40613" w:rsidP="00B40613">
                              <w:pPr>
                                <w:pStyle w:val="a4"/>
                                <w:ind w:leftChars="100" w:left="210" w:rightChars="100" w:right="210"/>
                                <w:jc w:val="right"/>
                                <w:rPr>
                                  <w:rFonts w:ascii="宋体" w:hAnsi="宋体"/>
                                  <w:sz w:val="28"/>
                                  <w:szCs w:val="28"/>
                                </w:rPr>
                              </w:pPr>
                              <w:r w:rsidRPr="00A14E21">
                                <w:rPr>
                                  <w:rFonts w:ascii="宋体" w:hAnsi="宋体" w:hint="eastAsia"/>
                                  <w:sz w:val="28"/>
                                  <w:szCs w:val="28"/>
                                </w:rPr>
                                <w:t xml:space="preserve">— </w:t>
                              </w:r>
                              <w:r w:rsidRPr="00A14E21">
                                <w:rPr>
                                  <w:rFonts w:ascii="宋体" w:hAnsi="宋体"/>
                                  <w:sz w:val="28"/>
                                  <w:szCs w:val="28"/>
                                </w:rPr>
                                <w:fldChar w:fldCharType="begin"/>
                              </w:r>
                              <w:r w:rsidRPr="00A14E21">
                                <w:rPr>
                                  <w:rFonts w:ascii="宋体" w:hAnsi="宋体"/>
                                  <w:sz w:val="28"/>
                                  <w:szCs w:val="28"/>
                                </w:rPr>
                                <w:instrText>PAGE   \* MERGEFORMAT</w:instrText>
                              </w:r>
                              <w:r w:rsidRPr="00A14E21">
                                <w:rPr>
                                  <w:rFonts w:ascii="宋体" w:hAnsi="宋体"/>
                                  <w:sz w:val="28"/>
                                  <w:szCs w:val="28"/>
                                </w:rPr>
                                <w:fldChar w:fldCharType="separate"/>
                              </w:r>
                              <w:r w:rsidR="00BB37AF">
                                <w:rPr>
                                  <w:rFonts w:ascii="宋体" w:hAnsi="宋体"/>
                                  <w:noProof/>
                                  <w:sz w:val="28"/>
                                  <w:szCs w:val="28"/>
                                </w:rPr>
                                <w:t>15</w:t>
                              </w:r>
                              <w:r w:rsidRPr="00A14E21">
                                <w:rPr>
                                  <w:rFonts w:ascii="宋体" w:hAnsi="宋体"/>
                                  <w:sz w:val="28"/>
                                  <w:szCs w:val="28"/>
                                </w:rPr>
                                <w:fldChar w:fldCharType="end"/>
                              </w:r>
                              <w:r w:rsidRPr="00A14E21">
                                <w:rPr>
                                  <w:rFonts w:ascii="宋体" w:hAnsi="宋体" w:hint="eastAsia"/>
                                  <w:sz w:val="28"/>
                                  <w:szCs w:val="28"/>
                                </w:rPr>
                                <w:t xml:space="preserve"> —</w:t>
                              </w:r>
                            </w:p>
                          </w:sdtContent>
                        </w:sdt>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9.6pt;margin-top:-105.75pt;width:33.95pt;height:86.15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" strokecolor="white [3212]">
              <v:textbox style="layout-flow:vertical;mso-fit-shape-to-text:t">
                <w:txbxContent>
                  <w:sdt>
                    <w:sdtPr>
                      <w:rPr>
                        <w:rFonts w:ascii="宋体" w:hAnsi="宋体" w:hint="eastAsia"/>
                        <w:sz w:val="28"/>
                        <w:szCs w:val="28"/>
                      </w:rPr>
                      <w:id w:val="-530109164"/>
                      <w:docPartObj>
                        <w:docPartGallery w:val="Page Numbers (Bottom of Page)"/>
                        <w:docPartUnique/>
                      </w:docPartObj>
                    </w:sdtPr>
                    <w:sdtEndPr/>
                    <w:sdtContent>
                      <w:p w:rsidR="00B40613" w:rsidRPr="00B40613" w:rsidRDefault="00B40613" w:rsidP="00B40613">
                        <w:pPr>
                          <w:pStyle w:val="a4"/>
                          <w:ind w:leftChars="100" w:left="210" w:rightChars="100" w:right="210"/>
                          <w:jc w:val="right"/>
                          <w:rPr>
                            <w:rFonts w:ascii="宋体" w:hAnsi="宋体"/>
                            <w:sz w:val="28"/>
                            <w:szCs w:val="28"/>
                          </w:rPr>
                        </w:pPr>
                        <w:r w:rsidRPr="00A14E21">
                          <w:rPr>
                            <w:rFonts w:ascii="宋体" w:hAnsi="宋体" w:hint="eastAsia"/>
                            <w:sz w:val="28"/>
                            <w:szCs w:val="28"/>
                          </w:rPr>
                          <w:t xml:space="preserve">— </w:t>
                        </w:r>
                        <w:r w:rsidRPr="00A14E21">
                          <w:rPr>
                            <w:rFonts w:ascii="宋体" w:hAnsi="宋体"/>
                            <w:sz w:val="28"/>
                            <w:szCs w:val="28"/>
                          </w:rPr>
                          <w:fldChar w:fldCharType="begin"/>
                        </w:r>
                        <w:r w:rsidRPr="00A14E21">
                          <w:rPr>
                            <w:rFonts w:ascii="宋体" w:hAnsi="宋体"/>
                            <w:sz w:val="28"/>
                            <w:szCs w:val="28"/>
                          </w:rPr>
                          <w:instrText>PAGE   \* MERGEFORMAT</w:instrText>
                        </w:r>
                        <w:r w:rsidRPr="00A14E21">
                          <w:rPr>
                            <w:rFonts w:ascii="宋体" w:hAnsi="宋体"/>
                            <w:sz w:val="28"/>
                            <w:szCs w:val="28"/>
                          </w:rPr>
                          <w:fldChar w:fldCharType="separate"/>
                        </w:r>
                        <w:r w:rsidR="00BB37AF">
                          <w:rPr>
                            <w:rFonts w:ascii="宋体" w:hAnsi="宋体"/>
                            <w:noProof/>
                            <w:sz w:val="28"/>
                            <w:szCs w:val="28"/>
                          </w:rPr>
                          <w:t>15</w:t>
                        </w:r>
                        <w:r w:rsidRPr="00A14E21">
                          <w:rPr>
                            <w:rFonts w:ascii="宋体" w:hAnsi="宋体"/>
                            <w:sz w:val="28"/>
                            <w:szCs w:val="28"/>
                          </w:rPr>
                          <w:fldChar w:fldCharType="end"/>
                        </w:r>
                        <w:r w:rsidRPr="00A14E21">
                          <w:rPr>
                            <w:rFonts w:ascii="宋体" w:hAnsi="宋体" w:hint="eastAsia"/>
                            <w:sz w:val="28"/>
                            <w:szCs w:val="28"/>
                          </w:rPr>
                          <w:t xml:space="preserve"> —</w:t>
                        </w:r>
                      </w:p>
                    </w:sdtContent>
                  </w:sdt>
                </w:txbxContent>
              </v:textbox>
              <w10:wrap type="squar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hAnsi="宋体" w:hint="eastAsia"/>
        <w:sz w:val="28"/>
        <w:szCs w:val="28"/>
      </w:rPr>
      <w:id w:val="-1555145993"/>
      <w:docPartObj>
        <w:docPartGallery w:val="Page Numbers (Bottom of Page)"/>
        <w:docPartUnique/>
      </w:docPartObj>
    </w:sdtPr>
    <w:sdtEndPr/>
    <w:sdtContent>
      <w:p w:rsidR="00FD67E0" w:rsidRPr="00FD67E0" w:rsidRDefault="00FD67E0" w:rsidP="00FD67E0">
        <w:pPr>
          <w:pStyle w:val="a4"/>
          <w:ind w:leftChars="100" w:left="210" w:rightChars="100" w:right="210"/>
          <w:rPr>
            <w:rFonts w:ascii="宋体" w:hAnsi="宋体"/>
            <w:sz w:val="28"/>
            <w:szCs w:val="28"/>
          </w:rPr>
        </w:pPr>
        <w:r w:rsidRPr="00A14E21">
          <w:rPr>
            <w:rFonts w:ascii="宋体" w:hAnsi="宋体" w:hint="eastAsia"/>
            <w:sz w:val="28"/>
            <w:szCs w:val="28"/>
          </w:rPr>
          <w:t xml:space="preserve">— </w:t>
        </w:r>
        <w:r w:rsidRPr="00A14E21">
          <w:rPr>
            <w:rFonts w:ascii="宋体" w:hAnsi="宋体"/>
            <w:sz w:val="28"/>
            <w:szCs w:val="28"/>
          </w:rPr>
          <w:fldChar w:fldCharType="begin"/>
        </w:r>
        <w:r w:rsidRPr="00A14E21">
          <w:rPr>
            <w:rFonts w:ascii="宋体" w:hAnsi="宋体"/>
            <w:sz w:val="28"/>
            <w:szCs w:val="28"/>
          </w:rPr>
          <w:instrText>PAGE   \* MERGEFORMAT</w:instrText>
        </w:r>
        <w:r w:rsidRPr="00A14E21">
          <w:rPr>
            <w:rFonts w:ascii="宋体" w:hAnsi="宋体"/>
            <w:sz w:val="28"/>
            <w:szCs w:val="28"/>
          </w:rPr>
          <w:fldChar w:fldCharType="separate"/>
        </w:r>
        <w:r w:rsidR="00BB37AF">
          <w:rPr>
            <w:rFonts w:ascii="宋体" w:hAnsi="宋体"/>
            <w:noProof/>
            <w:sz w:val="28"/>
            <w:szCs w:val="28"/>
          </w:rPr>
          <w:t>16</w:t>
        </w:r>
        <w:r w:rsidRPr="00A14E21">
          <w:rPr>
            <w:rFonts w:ascii="宋体" w:hAnsi="宋体"/>
            <w:sz w:val="28"/>
            <w:szCs w:val="28"/>
          </w:rPr>
          <w:fldChar w:fldCharType="end"/>
        </w:r>
        <w:r w:rsidRPr="00A14E21">
          <w:rPr>
            <w:rFonts w:ascii="宋体" w:hAnsi="宋体"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5B" w:rsidRDefault="00AE665B" w:rsidP="00415870">
      <w:r>
        <w:separator/>
      </w:r>
    </w:p>
  </w:footnote>
  <w:footnote w:type="continuationSeparator" w:id="0">
    <w:p w:rsidR="00AE665B" w:rsidRDefault="00AE665B" w:rsidP="00415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13" w:rsidRPr="00B40613" w:rsidRDefault="00BB37AF" w:rsidP="00B40613">
    <w:r>
      <w:rPr>
        <w:noProof/>
      </w:rPr>
      <mc:AlternateContent>
        <mc:Choice Requires="wps">
          <w:drawing>
            <wp:anchor distT="45720" distB="45720" distL="114300" distR="114300" simplePos="0" relativeHeight="251663360" behindDoc="0" locked="0" layoutInCell="1" allowOverlap="1">
              <wp:simplePos x="0" y="0"/>
              <wp:positionH relativeFrom="column">
                <wp:posOffset>-1050925</wp:posOffset>
              </wp:positionH>
              <wp:positionV relativeFrom="paragraph">
                <wp:posOffset>459740</wp:posOffset>
              </wp:positionV>
              <wp:extent cx="431165" cy="1715135"/>
              <wp:effectExtent l="6350" t="12065" r="10160" b="825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715135"/>
                      </a:xfrm>
                      <a:prstGeom prst="rect">
                        <a:avLst/>
                      </a:prstGeom>
                      <a:solidFill>
                        <a:srgbClr val="FFFFFF"/>
                      </a:solidFill>
                      <a:ln w="9525">
                        <a:solidFill>
                          <a:schemeClr val="bg1">
                            <a:lumMod val="100000"/>
                            <a:lumOff val="0"/>
                          </a:schemeClr>
                        </a:solidFill>
                        <a:miter lim="800000"/>
                        <a:headEnd/>
                        <a:tailEnd/>
                      </a:ln>
                    </wps:spPr>
                    <wps:txbx>
                      <w:txbxContent>
                        <w:sdt>
                          <w:sdtPr>
                            <w:rPr>
                              <w:rFonts w:ascii="宋体" w:hAnsi="宋体" w:hint="eastAsia"/>
                              <w:sz w:val="28"/>
                              <w:szCs w:val="28"/>
                            </w:rPr>
                            <w:id w:val="313536370"/>
                            <w:docPartObj>
                              <w:docPartGallery w:val="Page Numbers (Bottom of Page)"/>
                              <w:docPartUnique/>
                            </w:docPartObj>
                          </w:sdtPr>
                          <w:sdtEndPr/>
                          <w:sdtContent>
                            <w:p w:rsidR="00B40613" w:rsidRPr="00B40613" w:rsidRDefault="00B40613" w:rsidP="00B40613">
                              <w:pPr>
                                <w:pStyle w:val="a4"/>
                                <w:ind w:leftChars="100" w:left="210" w:rightChars="100" w:right="210"/>
                                <w:rPr>
                                  <w:rFonts w:ascii="宋体" w:hAnsi="宋体"/>
                                  <w:sz w:val="28"/>
                                  <w:szCs w:val="28"/>
                                </w:rPr>
                              </w:pPr>
                              <w:r w:rsidRPr="00A14E21">
                                <w:rPr>
                                  <w:rFonts w:ascii="宋体" w:hAnsi="宋体" w:hint="eastAsia"/>
                                  <w:sz w:val="28"/>
                                  <w:szCs w:val="28"/>
                                </w:rPr>
                                <w:t xml:space="preserve">— </w:t>
                              </w:r>
                              <w:r w:rsidRPr="00A14E21">
                                <w:rPr>
                                  <w:rFonts w:ascii="宋体" w:hAnsi="宋体"/>
                                  <w:sz w:val="28"/>
                                  <w:szCs w:val="28"/>
                                </w:rPr>
                                <w:fldChar w:fldCharType="begin"/>
                              </w:r>
                              <w:r w:rsidRPr="00A14E21">
                                <w:rPr>
                                  <w:rFonts w:ascii="宋体" w:hAnsi="宋体"/>
                                  <w:sz w:val="28"/>
                                  <w:szCs w:val="28"/>
                                </w:rPr>
                                <w:instrText>PAGE   \* MERGEFORMAT</w:instrText>
                              </w:r>
                              <w:r w:rsidRPr="00A14E21">
                                <w:rPr>
                                  <w:rFonts w:ascii="宋体" w:hAnsi="宋体"/>
                                  <w:sz w:val="28"/>
                                  <w:szCs w:val="28"/>
                                </w:rPr>
                                <w:fldChar w:fldCharType="separate"/>
                              </w:r>
                              <w:r w:rsidR="00BB37AF">
                                <w:rPr>
                                  <w:rFonts w:ascii="宋体" w:hAnsi="宋体"/>
                                  <w:noProof/>
                                  <w:sz w:val="28"/>
                                  <w:szCs w:val="28"/>
                                </w:rPr>
                                <w:t>12</w:t>
                              </w:r>
                              <w:r w:rsidRPr="00A14E21">
                                <w:rPr>
                                  <w:rFonts w:ascii="宋体" w:hAnsi="宋体"/>
                                  <w:sz w:val="28"/>
                                  <w:szCs w:val="28"/>
                                </w:rPr>
                                <w:fldChar w:fldCharType="end"/>
                              </w:r>
                              <w:r w:rsidRPr="00A14E21">
                                <w:rPr>
                                  <w:rFonts w:ascii="宋体" w:hAnsi="宋体" w:hint="eastAsia"/>
                                  <w:sz w:val="28"/>
                                  <w:szCs w:val="28"/>
                                </w:rPr>
                                <w:t xml:space="preserve"> —</w:t>
                              </w:r>
                            </w:p>
                          </w:sdtContent>
                        </w:sdt>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2.75pt;margin-top:36.2pt;width:33.95pt;height:135.0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" strokecolor="white [3212]">
              <v:textbox style="layout-flow:vertical;mso-fit-shape-to-text:t">
                <w:txbxContent>
                  <w:sdt>
                    <w:sdtPr>
                      <w:rPr>
                        <w:rFonts w:ascii="宋体" w:hAnsi="宋体" w:hint="eastAsia"/>
                        <w:sz w:val="28"/>
                        <w:szCs w:val="28"/>
                      </w:rPr>
                      <w:id w:val="313536370"/>
                      <w:docPartObj>
                        <w:docPartGallery w:val="Page Numbers (Bottom of Page)"/>
                        <w:docPartUnique/>
                      </w:docPartObj>
                    </w:sdtPr>
                    <w:sdtEndPr/>
                    <w:sdtContent>
                      <w:p w:rsidR="00B40613" w:rsidRPr="00B40613" w:rsidRDefault="00B40613" w:rsidP="00B40613">
                        <w:pPr>
                          <w:pStyle w:val="a4"/>
                          <w:ind w:leftChars="100" w:left="210" w:rightChars="100" w:right="210"/>
                          <w:rPr>
                            <w:rFonts w:ascii="宋体" w:hAnsi="宋体"/>
                            <w:sz w:val="28"/>
                            <w:szCs w:val="28"/>
                          </w:rPr>
                        </w:pPr>
                        <w:r w:rsidRPr="00A14E21">
                          <w:rPr>
                            <w:rFonts w:ascii="宋体" w:hAnsi="宋体" w:hint="eastAsia"/>
                            <w:sz w:val="28"/>
                            <w:szCs w:val="28"/>
                          </w:rPr>
                          <w:t xml:space="preserve">— </w:t>
                        </w:r>
                        <w:r w:rsidRPr="00A14E21">
                          <w:rPr>
                            <w:rFonts w:ascii="宋体" w:hAnsi="宋体"/>
                            <w:sz w:val="28"/>
                            <w:szCs w:val="28"/>
                          </w:rPr>
                          <w:fldChar w:fldCharType="begin"/>
                        </w:r>
                        <w:r w:rsidRPr="00A14E21">
                          <w:rPr>
                            <w:rFonts w:ascii="宋体" w:hAnsi="宋体"/>
                            <w:sz w:val="28"/>
                            <w:szCs w:val="28"/>
                          </w:rPr>
                          <w:instrText>PAGE   \* MERGEFORMAT</w:instrText>
                        </w:r>
                        <w:r w:rsidRPr="00A14E21">
                          <w:rPr>
                            <w:rFonts w:ascii="宋体" w:hAnsi="宋体"/>
                            <w:sz w:val="28"/>
                            <w:szCs w:val="28"/>
                          </w:rPr>
                          <w:fldChar w:fldCharType="separate"/>
                        </w:r>
                        <w:r w:rsidR="00BB37AF">
                          <w:rPr>
                            <w:rFonts w:ascii="宋体" w:hAnsi="宋体"/>
                            <w:noProof/>
                            <w:sz w:val="28"/>
                            <w:szCs w:val="28"/>
                          </w:rPr>
                          <w:t>12</w:t>
                        </w:r>
                        <w:r w:rsidRPr="00A14E21">
                          <w:rPr>
                            <w:rFonts w:ascii="宋体" w:hAnsi="宋体"/>
                            <w:sz w:val="28"/>
                            <w:szCs w:val="28"/>
                          </w:rPr>
                          <w:fldChar w:fldCharType="end"/>
                        </w:r>
                        <w:r w:rsidRPr="00A14E21">
                          <w:rPr>
                            <w:rFonts w:ascii="宋体" w:hAnsi="宋体" w:hint="eastAsia"/>
                            <w:sz w:val="28"/>
                            <w:szCs w:val="28"/>
                          </w:rPr>
                          <w:t xml:space="preserve"> —</w:t>
                        </w:r>
                      </w:p>
                    </w:sdtContent>
                  </w:sdt>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73" w:rsidRPr="00F03673" w:rsidRDefault="00F03673" w:rsidP="00F036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73" w:rsidRDefault="00F0367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13" w:rsidRPr="00B40613" w:rsidRDefault="00B40613" w:rsidP="00B4061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73" w:rsidRPr="00F03673" w:rsidRDefault="00BB37AF" w:rsidP="00F03673">
    <w:r>
      <w:rPr>
        <w:noProof/>
      </w:rPr>
      <mc:AlternateContent>
        <mc:Choice Requires="wps">
          <w:drawing>
            <wp:anchor distT="0" distB="0" distL="114300" distR="114300" simplePos="0" relativeHeight="251661312" behindDoc="0" locked="0" layoutInCell="1" allowOverlap="1">
              <wp:simplePos x="0" y="0"/>
              <wp:positionH relativeFrom="column">
                <wp:posOffset>-451485</wp:posOffset>
              </wp:positionH>
              <wp:positionV relativeFrom="paragraph">
                <wp:posOffset>554355</wp:posOffset>
              </wp:positionV>
              <wp:extent cx="421640" cy="1102995"/>
              <wp:effectExtent l="0" t="0" r="7620"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102995"/>
                      </a:xfrm>
                      <a:prstGeom prst="rect">
                        <a:avLst/>
                      </a:prstGeom>
                      <a:solidFill>
                        <a:srgbClr val="FFFFFF"/>
                      </a:solidFill>
                      <a:ln w="9525">
                        <a:noFill/>
                        <a:miter lim="800000"/>
                        <a:headEnd/>
                        <a:tailEnd/>
                      </a:ln>
                    </wps:spPr>
                    <wps:txbx>
                      <w:txbxContent>
                        <w:sdt>
                          <w:sdtPr>
                            <w:rPr>
                              <w:rFonts w:ascii="宋体" w:hAnsi="宋体" w:hint="eastAsia"/>
                              <w:sz w:val="28"/>
                              <w:szCs w:val="28"/>
                            </w:rPr>
                            <w:id w:val="-732314599"/>
                            <w:docPartObj>
                              <w:docPartGallery w:val="Page Numbers (Bottom of Page)"/>
                              <w:docPartUnique/>
                            </w:docPartObj>
                          </w:sdtPr>
                          <w:sdtEndPr/>
                          <w:sdtContent>
                            <w:p w:rsidR="00F03673" w:rsidRPr="00F03673" w:rsidRDefault="00F03673" w:rsidP="00F03673">
                              <w:pPr>
                                <w:pStyle w:val="a4"/>
                                <w:ind w:leftChars="100" w:left="210" w:rightChars="100" w:right="210"/>
                                <w:rPr>
                                  <w:rFonts w:ascii="宋体" w:hAnsi="宋体"/>
                                  <w:sz w:val="28"/>
                                  <w:szCs w:val="28"/>
                                </w:rPr>
                              </w:pPr>
                              <w:r w:rsidRPr="00A14E21">
                                <w:rPr>
                                  <w:rFonts w:ascii="宋体" w:hAnsi="宋体" w:hint="eastAsia"/>
                                  <w:sz w:val="28"/>
                                  <w:szCs w:val="28"/>
                                </w:rPr>
                                <w:t xml:space="preserve">— </w:t>
                              </w:r>
                              <w:r w:rsidR="00A45F32" w:rsidRPr="00A14E21">
                                <w:rPr>
                                  <w:rFonts w:ascii="宋体" w:hAnsi="宋体"/>
                                  <w:sz w:val="28"/>
                                  <w:szCs w:val="28"/>
                                </w:rPr>
                                <w:fldChar w:fldCharType="begin"/>
                              </w:r>
                              <w:r w:rsidRPr="00A14E21">
                                <w:rPr>
                                  <w:rFonts w:ascii="宋体" w:hAnsi="宋体"/>
                                  <w:sz w:val="28"/>
                                  <w:szCs w:val="28"/>
                                </w:rPr>
                                <w:instrText>PAGE   \* MERGEFORMAT</w:instrText>
                              </w:r>
                              <w:r w:rsidR="00A45F32" w:rsidRPr="00A14E21">
                                <w:rPr>
                                  <w:rFonts w:ascii="宋体" w:hAnsi="宋体"/>
                                  <w:sz w:val="28"/>
                                  <w:szCs w:val="28"/>
                                </w:rPr>
                                <w:fldChar w:fldCharType="separate"/>
                              </w:r>
                              <w:r w:rsidR="004355FE" w:rsidRPr="004355FE">
                                <w:rPr>
                                  <w:rFonts w:ascii="宋体" w:hAnsi="宋体"/>
                                  <w:noProof/>
                                  <w:sz w:val="28"/>
                                  <w:szCs w:val="28"/>
                                  <w:lang w:val="zh-CN"/>
                                </w:rPr>
                                <w:t>12</w:t>
                              </w:r>
                              <w:r w:rsidR="00A45F32" w:rsidRPr="00A14E21">
                                <w:rPr>
                                  <w:rFonts w:ascii="宋体" w:hAnsi="宋体"/>
                                  <w:sz w:val="28"/>
                                  <w:szCs w:val="28"/>
                                </w:rPr>
                                <w:fldChar w:fldCharType="end"/>
                              </w:r>
                              <w:r w:rsidRPr="00A14E21">
                                <w:rPr>
                                  <w:rFonts w:ascii="宋体" w:hAnsi="宋体" w:hint="eastAsia"/>
                                  <w:sz w:val="28"/>
                                  <w:szCs w:val="28"/>
                                </w:rPr>
                                <w:t xml:space="preserve"> —</w:t>
                              </w:r>
                            </w:p>
                          </w:sdtContent>
                        </w:sdt>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5.55pt;margin-top:43.65pt;width:33.2pt;height:86.8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" stroked="f">
              <v:textbox style="layout-flow:vertical;mso-fit-shape-to-text:t">
                <w:txbxContent>
                  <w:sdt>
                    <w:sdtPr>
                      <w:rPr>
                        <w:rFonts w:ascii="宋体" w:hAnsi="宋体" w:hint="eastAsia"/>
                        <w:sz w:val="28"/>
                        <w:szCs w:val="28"/>
                      </w:rPr>
                      <w:id w:val="-732314599"/>
                      <w:docPartObj>
                        <w:docPartGallery w:val="Page Numbers (Bottom of Page)"/>
                        <w:docPartUnique/>
                      </w:docPartObj>
                    </w:sdtPr>
                    <w:sdtEndPr/>
                    <w:sdtContent>
                      <w:p w:rsidR="00F03673" w:rsidRPr="00F03673" w:rsidRDefault="00F03673" w:rsidP="00F03673">
                        <w:pPr>
                          <w:pStyle w:val="a4"/>
                          <w:ind w:leftChars="100" w:left="210" w:rightChars="100" w:right="210"/>
                          <w:rPr>
                            <w:rFonts w:ascii="宋体" w:hAnsi="宋体"/>
                            <w:sz w:val="28"/>
                            <w:szCs w:val="28"/>
                          </w:rPr>
                        </w:pPr>
                        <w:r w:rsidRPr="00A14E21">
                          <w:rPr>
                            <w:rFonts w:ascii="宋体" w:hAnsi="宋体" w:hint="eastAsia"/>
                            <w:sz w:val="28"/>
                            <w:szCs w:val="28"/>
                          </w:rPr>
                          <w:t xml:space="preserve">— </w:t>
                        </w:r>
                        <w:r w:rsidR="00A45F32" w:rsidRPr="00A14E21">
                          <w:rPr>
                            <w:rFonts w:ascii="宋体" w:hAnsi="宋体"/>
                            <w:sz w:val="28"/>
                            <w:szCs w:val="28"/>
                          </w:rPr>
                          <w:fldChar w:fldCharType="begin"/>
                        </w:r>
                        <w:r w:rsidRPr="00A14E21">
                          <w:rPr>
                            <w:rFonts w:ascii="宋体" w:hAnsi="宋体"/>
                            <w:sz w:val="28"/>
                            <w:szCs w:val="28"/>
                          </w:rPr>
                          <w:instrText>PAGE   \* MERGEFORMAT</w:instrText>
                        </w:r>
                        <w:r w:rsidR="00A45F32" w:rsidRPr="00A14E21">
                          <w:rPr>
                            <w:rFonts w:ascii="宋体" w:hAnsi="宋体"/>
                            <w:sz w:val="28"/>
                            <w:szCs w:val="28"/>
                          </w:rPr>
                          <w:fldChar w:fldCharType="separate"/>
                        </w:r>
                        <w:r w:rsidR="004355FE" w:rsidRPr="004355FE">
                          <w:rPr>
                            <w:rFonts w:ascii="宋体" w:hAnsi="宋体"/>
                            <w:noProof/>
                            <w:sz w:val="28"/>
                            <w:szCs w:val="28"/>
                            <w:lang w:val="zh-CN"/>
                          </w:rPr>
                          <w:t>12</w:t>
                        </w:r>
                        <w:r w:rsidR="00A45F32" w:rsidRPr="00A14E21">
                          <w:rPr>
                            <w:rFonts w:ascii="宋体" w:hAnsi="宋体"/>
                            <w:sz w:val="28"/>
                            <w:szCs w:val="28"/>
                          </w:rPr>
                          <w:fldChar w:fldCharType="end"/>
                        </w:r>
                        <w:r w:rsidRPr="00A14E21">
                          <w:rPr>
                            <w:rFonts w:ascii="宋体" w:hAnsi="宋体" w:hint="eastAsia"/>
                            <w:sz w:val="28"/>
                            <w:szCs w:val="28"/>
                          </w:rPr>
                          <w:t xml:space="preserve"> —</w:t>
                        </w:r>
                      </w:p>
                    </w:sdtContent>
                  </w:sdt>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13" w:rsidRPr="00F03673" w:rsidRDefault="00B40613" w:rsidP="00F0367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10" w:rsidRPr="00F03673" w:rsidRDefault="00E93C10" w:rsidP="00F0367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10" w:rsidRPr="00E93C10" w:rsidRDefault="00E93C10" w:rsidP="00E93C1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10" w:rsidRDefault="00E93C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3DC25"/>
    <w:multiLevelType w:val="singleLevel"/>
    <w:tmpl w:val="458ED04C"/>
    <w:lvl w:ilvl="0">
      <w:start w:val="6"/>
      <w:numFmt w:val="chineseCounting"/>
      <w:suff w:val="nothing"/>
      <w:lvlText w:val="%1、"/>
      <w:lvlJc w:val="left"/>
      <w:rPr>
        <w:rFonts w:ascii="黑体" w:eastAsia="黑体" w:hAnsi="黑体"/>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evenAndOddHeaders/>
  <w:drawingGridHorizontalSpacing w:val="105"/>
  <w:drawingGridVerticalSpacing w:val="16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BB"/>
    <w:rsid w:val="00014671"/>
    <w:rsid w:val="000C3413"/>
    <w:rsid w:val="000C42B8"/>
    <w:rsid w:val="000F1FF8"/>
    <w:rsid w:val="001228AD"/>
    <w:rsid w:val="00123CD8"/>
    <w:rsid w:val="001340E0"/>
    <w:rsid w:val="00173913"/>
    <w:rsid w:val="00187099"/>
    <w:rsid w:val="001D0775"/>
    <w:rsid w:val="001D60CC"/>
    <w:rsid w:val="00204137"/>
    <w:rsid w:val="002074AE"/>
    <w:rsid w:val="00207505"/>
    <w:rsid w:val="002216C6"/>
    <w:rsid w:val="0022669B"/>
    <w:rsid w:val="00232514"/>
    <w:rsid w:val="0024446A"/>
    <w:rsid w:val="002457A3"/>
    <w:rsid w:val="00245E63"/>
    <w:rsid w:val="0026555A"/>
    <w:rsid w:val="00290925"/>
    <w:rsid w:val="002909E0"/>
    <w:rsid w:val="003040F6"/>
    <w:rsid w:val="00314AAE"/>
    <w:rsid w:val="003945CC"/>
    <w:rsid w:val="00396E56"/>
    <w:rsid w:val="003B3FC2"/>
    <w:rsid w:val="003C3E26"/>
    <w:rsid w:val="003E09E1"/>
    <w:rsid w:val="00406F01"/>
    <w:rsid w:val="004113C7"/>
    <w:rsid w:val="00415870"/>
    <w:rsid w:val="00420AA8"/>
    <w:rsid w:val="004355FE"/>
    <w:rsid w:val="00445B61"/>
    <w:rsid w:val="00494827"/>
    <w:rsid w:val="004A51C5"/>
    <w:rsid w:val="004A6DE1"/>
    <w:rsid w:val="004B0057"/>
    <w:rsid w:val="004B3657"/>
    <w:rsid w:val="004B5222"/>
    <w:rsid w:val="004E526A"/>
    <w:rsid w:val="0050081B"/>
    <w:rsid w:val="005141DE"/>
    <w:rsid w:val="00533FE8"/>
    <w:rsid w:val="00590AEF"/>
    <w:rsid w:val="005C5C45"/>
    <w:rsid w:val="005C7A05"/>
    <w:rsid w:val="005E6D5E"/>
    <w:rsid w:val="00617C43"/>
    <w:rsid w:val="00647959"/>
    <w:rsid w:val="00651E79"/>
    <w:rsid w:val="006567BD"/>
    <w:rsid w:val="006B7E40"/>
    <w:rsid w:val="006C516B"/>
    <w:rsid w:val="006E45CA"/>
    <w:rsid w:val="006F2856"/>
    <w:rsid w:val="0078633F"/>
    <w:rsid w:val="007B06EB"/>
    <w:rsid w:val="007B07BD"/>
    <w:rsid w:val="007B5678"/>
    <w:rsid w:val="007B5AE2"/>
    <w:rsid w:val="007C4047"/>
    <w:rsid w:val="007C7CCF"/>
    <w:rsid w:val="007D2C22"/>
    <w:rsid w:val="007D7D8B"/>
    <w:rsid w:val="007E15CE"/>
    <w:rsid w:val="007F0F58"/>
    <w:rsid w:val="007F276A"/>
    <w:rsid w:val="007F2DD9"/>
    <w:rsid w:val="008168FE"/>
    <w:rsid w:val="00874CB6"/>
    <w:rsid w:val="00892895"/>
    <w:rsid w:val="008A7D09"/>
    <w:rsid w:val="008C74D2"/>
    <w:rsid w:val="008E5215"/>
    <w:rsid w:val="00900008"/>
    <w:rsid w:val="00921A8A"/>
    <w:rsid w:val="009577F3"/>
    <w:rsid w:val="00957C52"/>
    <w:rsid w:val="00962E84"/>
    <w:rsid w:val="00977C72"/>
    <w:rsid w:val="009811AF"/>
    <w:rsid w:val="009852FA"/>
    <w:rsid w:val="009D1318"/>
    <w:rsid w:val="009D1396"/>
    <w:rsid w:val="009D2AA8"/>
    <w:rsid w:val="009D3DF2"/>
    <w:rsid w:val="009E6605"/>
    <w:rsid w:val="009E66BF"/>
    <w:rsid w:val="009F638C"/>
    <w:rsid w:val="00A0002E"/>
    <w:rsid w:val="00A15E12"/>
    <w:rsid w:val="00A37545"/>
    <w:rsid w:val="00A45F32"/>
    <w:rsid w:val="00A76727"/>
    <w:rsid w:val="00A85036"/>
    <w:rsid w:val="00A85472"/>
    <w:rsid w:val="00A979D9"/>
    <w:rsid w:val="00AA2EEB"/>
    <w:rsid w:val="00AB567C"/>
    <w:rsid w:val="00AE665B"/>
    <w:rsid w:val="00AF0698"/>
    <w:rsid w:val="00AF510E"/>
    <w:rsid w:val="00B07926"/>
    <w:rsid w:val="00B16CFB"/>
    <w:rsid w:val="00B34183"/>
    <w:rsid w:val="00B40613"/>
    <w:rsid w:val="00B87D03"/>
    <w:rsid w:val="00BB37AF"/>
    <w:rsid w:val="00C01C95"/>
    <w:rsid w:val="00C05F36"/>
    <w:rsid w:val="00C44ABB"/>
    <w:rsid w:val="00C80C0F"/>
    <w:rsid w:val="00D5433C"/>
    <w:rsid w:val="00D752A9"/>
    <w:rsid w:val="00DD123E"/>
    <w:rsid w:val="00E338EF"/>
    <w:rsid w:val="00E43980"/>
    <w:rsid w:val="00E7661D"/>
    <w:rsid w:val="00E93C10"/>
    <w:rsid w:val="00E9449B"/>
    <w:rsid w:val="00E96059"/>
    <w:rsid w:val="00ED65B3"/>
    <w:rsid w:val="00EF5D83"/>
    <w:rsid w:val="00F03673"/>
    <w:rsid w:val="00F0448E"/>
    <w:rsid w:val="00F1614D"/>
    <w:rsid w:val="00F74E14"/>
    <w:rsid w:val="00F9484A"/>
    <w:rsid w:val="00FA2930"/>
    <w:rsid w:val="00FA6F19"/>
    <w:rsid w:val="00FC4BB5"/>
    <w:rsid w:val="00FD67E0"/>
    <w:rsid w:val="00FE3FC5"/>
    <w:rsid w:val="00FE7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8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58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15870"/>
    <w:rPr>
      <w:sz w:val="18"/>
      <w:szCs w:val="18"/>
    </w:rPr>
  </w:style>
  <w:style w:type="paragraph" w:styleId="a4">
    <w:name w:val="footer"/>
    <w:basedOn w:val="a"/>
    <w:link w:val="Char0"/>
    <w:uiPriority w:val="99"/>
    <w:unhideWhenUsed/>
    <w:rsid w:val="004158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5870"/>
    <w:rPr>
      <w:sz w:val="18"/>
      <w:szCs w:val="18"/>
    </w:rPr>
  </w:style>
  <w:style w:type="paragraph" w:styleId="a5">
    <w:name w:val="Body Text"/>
    <w:basedOn w:val="a"/>
    <w:link w:val="Char1"/>
    <w:rsid w:val="00415870"/>
    <w:rPr>
      <w:b/>
      <w:bCs/>
      <w:sz w:val="28"/>
    </w:rPr>
  </w:style>
  <w:style w:type="character" w:customStyle="1" w:styleId="Char1">
    <w:name w:val="正文文本 Char"/>
    <w:basedOn w:val="a0"/>
    <w:link w:val="a5"/>
    <w:rsid w:val="00415870"/>
    <w:rPr>
      <w:rFonts w:ascii="Times New Roman" w:eastAsia="宋体" w:hAnsi="Times New Roman" w:cs="Times New Roman"/>
      <w:b/>
      <w:bCs/>
      <w:sz w:val="28"/>
      <w:szCs w:val="24"/>
    </w:rPr>
  </w:style>
  <w:style w:type="paragraph" w:styleId="a6">
    <w:name w:val="Balloon Text"/>
    <w:basedOn w:val="a"/>
    <w:link w:val="Char2"/>
    <w:uiPriority w:val="99"/>
    <w:semiHidden/>
    <w:unhideWhenUsed/>
    <w:rsid w:val="001D0775"/>
    <w:rPr>
      <w:sz w:val="18"/>
      <w:szCs w:val="18"/>
    </w:rPr>
  </w:style>
  <w:style w:type="character" w:customStyle="1" w:styleId="Char2">
    <w:name w:val="批注框文本 Char"/>
    <w:basedOn w:val="a0"/>
    <w:link w:val="a6"/>
    <w:uiPriority w:val="99"/>
    <w:semiHidden/>
    <w:rsid w:val="001D0775"/>
    <w:rPr>
      <w:rFonts w:ascii="Times New Roman" w:eastAsia="宋体" w:hAnsi="Times New Roman" w:cs="Times New Roman"/>
      <w:sz w:val="18"/>
      <w:szCs w:val="18"/>
    </w:rPr>
  </w:style>
  <w:style w:type="character" w:styleId="a7">
    <w:name w:val="Hyperlink"/>
    <w:basedOn w:val="a0"/>
    <w:uiPriority w:val="99"/>
    <w:unhideWhenUsed/>
    <w:rsid w:val="009852FA"/>
    <w:rPr>
      <w:color w:val="0000FF" w:themeColor="hyperlink"/>
      <w:u w:val="single"/>
    </w:rPr>
  </w:style>
  <w:style w:type="table" w:styleId="a8">
    <w:name w:val="Table Grid"/>
    <w:basedOn w:val="a1"/>
    <w:uiPriority w:val="59"/>
    <w:qFormat/>
    <w:rsid w:val="00AF510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8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58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15870"/>
    <w:rPr>
      <w:sz w:val="18"/>
      <w:szCs w:val="18"/>
    </w:rPr>
  </w:style>
  <w:style w:type="paragraph" w:styleId="a4">
    <w:name w:val="footer"/>
    <w:basedOn w:val="a"/>
    <w:link w:val="Char0"/>
    <w:uiPriority w:val="99"/>
    <w:unhideWhenUsed/>
    <w:rsid w:val="004158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5870"/>
    <w:rPr>
      <w:sz w:val="18"/>
      <w:szCs w:val="18"/>
    </w:rPr>
  </w:style>
  <w:style w:type="paragraph" w:styleId="a5">
    <w:name w:val="Body Text"/>
    <w:basedOn w:val="a"/>
    <w:link w:val="Char1"/>
    <w:rsid w:val="00415870"/>
    <w:rPr>
      <w:b/>
      <w:bCs/>
      <w:sz w:val="28"/>
    </w:rPr>
  </w:style>
  <w:style w:type="character" w:customStyle="1" w:styleId="Char1">
    <w:name w:val="正文文本 Char"/>
    <w:basedOn w:val="a0"/>
    <w:link w:val="a5"/>
    <w:rsid w:val="00415870"/>
    <w:rPr>
      <w:rFonts w:ascii="Times New Roman" w:eastAsia="宋体" w:hAnsi="Times New Roman" w:cs="Times New Roman"/>
      <w:b/>
      <w:bCs/>
      <w:sz w:val="28"/>
      <w:szCs w:val="24"/>
    </w:rPr>
  </w:style>
  <w:style w:type="paragraph" w:styleId="a6">
    <w:name w:val="Balloon Text"/>
    <w:basedOn w:val="a"/>
    <w:link w:val="Char2"/>
    <w:uiPriority w:val="99"/>
    <w:semiHidden/>
    <w:unhideWhenUsed/>
    <w:rsid w:val="001D0775"/>
    <w:rPr>
      <w:sz w:val="18"/>
      <w:szCs w:val="18"/>
    </w:rPr>
  </w:style>
  <w:style w:type="character" w:customStyle="1" w:styleId="Char2">
    <w:name w:val="批注框文本 Char"/>
    <w:basedOn w:val="a0"/>
    <w:link w:val="a6"/>
    <w:uiPriority w:val="99"/>
    <w:semiHidden/>
    <w:rsid w:val="001D0775"/>
    <w:rPr>
      <w:rFonts w:ascii="Times New Roman" w:eastAsia="宋体" w:hAnsi="Times New Roman" w:cs="Times New Roman"/>
      <w:sz w:val="18"/>
      <w:szCs w:val="18"/>
    </w:rPr>
  </w:style>
  <w:style w:type="character" w:styleId="a7">
    <w:name w:val="Hyperlink"/>
    <w:basedOn w:val="a0"/>
    <w:uiPriority w:val="99"/>
    <w:unhideWhenUsed/>
    <w:rsid w:val="009852FA"/>
    <w:rPr>
      <w:color w:val="0000FF" w:themeColor="hyperlink"/>
      <w:u w:val="single"/>
    </w:rPr>
  </w:style>
  <w:style w:type="table" w:styleId="a8">
    <w:name w:val="Table Grid"/>
    <w:basedOn w:val="a1"/>
    <w:uiPriority w:val="59"/>
    <w:qFormat/>
    <w:rsid w:val="00AF510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89789">
      <w:bodyDiv w:val="1"/>
      <w:marLeft w:val="0"/>
      <w:marRight w:val="0"/>
      <w:marTop w:val="0"/>
      <w:marBottom w:val="0"/>
      <w:divBdr>
        <w:top w:val="none" w:sz="0" w:space="0" w:color="auto"/>
        <w:left w:val="none" w:sz="0" w:space="0" w:color="auto"/>
        <w:bottom w:val="none" w:sz="0" w:space="0" w:color="auto"/>
        <w:right w:val="none" w:sz="0" w:space="0" w:color="auto"/>
      </w:divBdr>
    </w:div>
    <w:div w:id="1393314167">
      <w:bodyDiv w:val="1"/>
      <w:marLeft w:val="0"/>
      <w:marRight w:val="0"/>
      <w:marTop w:val="0"/>
      <w:marBottom w:val="0"/>
      <w:divBdr>
        <w:top w:val="none" w:sz="0" w:space="0" w:color="auto"/>
        <w:left w:val="none" w:sz="0" w:space="0" w:color="auto"/>
        <w:bottom w:val="none" w:sz="0" w:space="0" w:color="auto"/>
        <w:right w:val="none" w:sz="0" w:space="0" w:color="auto"/>
      </w:divBdr>
    </w:div>
    <w:div w:id="179162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888</Words>
  <Characters>5065</Characters>
  <Application>Microsoft Office Word</Application>
  <DocSecurity>0</DocSecurity>
  <Lines>42</Lines>
  <Paragraphs>11</Paragraphs>
  <ScaleCrop>false</ScaleCrop>
  <Company>P R C</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刘婕</dc:creator>
  <cp:lastModifiedBy>李超</cp:lastModifiedBy>
  <cp:revision>3</cp:revision>
  <cp:lastPrinted>2018-05-09T03:33:00Z</cp:lastPrinted>
  <dcterms:created xsi:type="dcterms:W3CDTF">2018-05-18T09:19:00Z</dcterms:created>
  <dcterms:modified xsi:type="dcterms:W3CDTF">2018-05-18T09:21:00Z</dcterms:modified>
</cp:coreProperties>
</file>