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华文中宋" w:eastAsia="黑体"/>
          <w:b/>
          <w:sz w:val="32"/>
          <w:szCs w:val="32"/>
        </w:rPr>
      </w:pPr>
      <w:r>
        <w:rPr>
          <w:rFonts w:hint="eastAsia" w:ascii="黑体" w:hAnsi="华文中宋" w:eastAsia="黑体"/>
          <w:b/>
          <w:sz w:val="32"/>
          <w:szCs w:val="32"/>
        </w:rPr>
        <w:t>附件1</w:t>
      </w:r>
    </w:p>
    <w:p>
      <w:pPr>
        <w:rPr>
          <w:rFonts w:ascii="黑体" w:hAnsi="华文中宋" w:eastAsia="黑体"/>
          <w:b/>
          <w:sz w:val="15"/>
          <w:szCs w:val="15"/>
        </w:rPr>
      </w:pPr>
    </w:p>
    <w:p>
      <w:pPr>
        <w:jc w:val="center"/>
        <w:rPr>
          <w:rFonts w:ascii="方正小标宋简体" w:hAnsi="华文中宋" w:eastAsia="方正小标宋简体"/>
          <w:sz w:val="44"/>
          <w:szCs w:val="36"/>
        </w:rPr>
      </w:pPr>
      <w:r>
        <w:rPr>
          <w:rFonts w:hint="eastAsia" w:ascii="方正小标宋简体" w:hAnsi="华文中宋" w:eastAsia="方正小标宋简体"/>
          <w:sz w:val="44"/>
          <w:szCs w:val="36"/>
        </w:rPr>
        <w:t>第八届四川“美境行动”参赛细则</w:t>
      </w:r>
    </w:p>
    <w:p>
      <w:pPr>
        <w:jc w:val="center"/>
        <w:rPr>
          <w:sz w:val="28"/>
          <w:szCs w:val="28"/>
        </w:rPr>
      </w:pPr>
    </w:p>
    <w:p>
      <w:pPr>
        <w:spacing w:line="360" w:lineRule="auto"/>
        <w:ind w:firstLine="630" w:firstLineChars="196"/>
        <w:rPr>
          <w:rFonts w:ascii="黑体" w:eastAsia="黑体"/>
          <w:b/>
          <w:sz w:val="32"/>
          <w:szCs w:val="32"/>
        </w:rPr>
      </w:pPr>
      <w:r>
        <w:rPr>
          <w:rFonts w:hint="eastAsia" w:ascii="黑体" w:eastAsia="黑体"/>
          <w:b/>
          <w:sz w:val="32"/>
          <w:szCs w:val="32"/>
        </w:rPr>
        <w:t>一、活动意义</w:t>
      </w:r>
    </w:p>
    <w:p>
      <w:pPr>
        <w:spacing w:line="360" w:lineRule="auto"/>
        <w:ind w:firstLine="640" w:firstLineChars="200"/>
        <w:rPr>
          <w:rFonts w:ascii="仿宋_GB2312" w:eastAsia="仿宋_GB2312"/>
          <w:sz w:val="32"/>
          <w:szCs w:val="32"/>
        </w:rPr>
      </w:pPr>
      <w:r>
        <w:rPr>
          <w:rFonts w:hint="eastAsia" w:ascii="仿宋_GB2312" w:hAnsi="宋体" w:eastAsia="仿宋_GB2312"/>
          <w:sz w:val="32"/>
          <w:szCs w:val="32"/>
        </w:rPr>
        <w:t>四川“美境行动”评选活动旨在</w:t>
      </w:r>
      <w:r>
        <w:rPr>
          <w:rFonts w:hint="eastAsia" w:ascii="仿宋_GB2312" w:eastAsia="仿宋_GB2312"/>
          <w:sz w:val="32"/>
          <w:szCs w:val="32"/>
        </w:rPr>
        <w:t>引导青少年将环境意识和实践行动贯穿于学习、生活中，鼓励青少年通过学习环境科学知识并将学习的各学科知识应用到观察自然、改善环境之中来，提高青少年的观察能力、研究能力、解决实际问题能力以及参与社会实践的能力，使其在受教育、学知识、长身体的同时，树立热爱自然、保护环境的高尚情操，培养其对环境负责任的精神，积极参加环境保护与可持续发展的实践，成为环境保护的参与者与贡献者。</w:t>
      </w:r>
    </w:p>
    <w:p>
      <w:pPr>
        <w:spacing w:line="360" w:lineRule="auto"/>
        <w:ind w:firstLine="630" w:firstLineChars="196"/>
        <w:rPr>
          <w:rFonts w:ascii="黑体" w:eastAsia="黑体"/>
          <w:b/>
          <w:sz w:val="32"/>
          <w:szCs w:val="32"/>
        </w:rPr>
      </w:pPr>
      <w:r>
        <w:rPr>
          <w:rFonts w:hint="eastAsia" w:ascii="黑体" w:eastAsia="黑体"/>
          <w:b/>
          <w:sz w:val="32"/>
          <w:szCs w:val="32"/>
        </w:rPr>
        <w:t>二、参加对象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四川省中小学（包括中专、职校）、幼儿园在校学生，个人或者小组在辅导老师带领的情况下，由学校或老师推荐参加本活动。</w:t>
      </w:r>
    </w:p>
    <w:p>
      <w:pPr>
        <w:spacing w:line="360" w:lineRule="auto"/>
        <w:ind w:firstLine="630" w:firstLineChars="196"/>
        <w:rPr>
          <w:rFonts w:ascii="黑体" w:eastAsia="黑体"/>
          <w:b/>
          <w:sz w:val="32"/>
          <w:szCs w:val="32"/>
        </w:rPr>
      </w:pPr>
      <w:r>
        <w:rPr>
          <w:rFonts w:hint="eastAsia" w:ascii="黑体" w:eastAsia="黑体"/>
          <w:b/>
          <w:sz w:val="32"/>
          <w:szCs w:val="32"/>
        </w:rPr>
        <w:t>三、参赛主题</w:t>
      </w:r>
    </w:p>
    <w:p>
      <w:pPr>
        <w:tabs>
          <w:tab w:val="left" w:pos="1755"/>
        </w:tabs>
        <w:ind w:firstLine="640" w:firstLineChars="200"/>
        <w:rPr>
          <w:rFonts w:ascii="仿宋_GB2312" w:eastAsia="仿宋_GB2312"/>
          <w:sz w:val="32"/>
          <w:szCs w:val="32"/>
        </w:rPr>
      </w:pPr>
      <w:r>
        <w:rPr>
          <w:rFonts w:hint="eastAsia" w:ascii="仿宋_GB2312" w:eastAsia="仿宋_GB2312"/>
          <w:sz w:val="32"/>
          <w:szCs w:val="32"/>
        </w:rPr>
        <w:t>以中小学生的知识水平和生活经验为基础，以身边的人、事、家庭、学校、社区、社会环境为素材，联系大气、水体、土壤、噪声等环境相关议题，结合城市美化绿化、能源和资源节约与利用、生态平衡和生物多样性保护等环境问题，提出例如环境科研科普、技术推广、发明创造、环境调查等可实施和可操作的方案，最终实施并促进环境质量的改善。</w:t>
      </w:r>
    </w:p>
    <w:p>
      <w:pPr>
        <w:tabs>
          <w:tab w:val="left" w:pos="1755"/>
        </w:tabs>
        <w:ind w:firstLine="640" w:firstLineChars="200"/>
        <w:rPr>
          <w:rFonts w:ascii="仿宋_GB2312" w:eastAsia="仿宋_GB2312"/>
          <w:sz w:val="32"/>
          <w:szCs w:val="32"/>
        </w:rPr>
      </w:pPr>
      <w:r>
        <w:rPr>
          <w:rFonts w:hint="eastAsia" w:ascii="仿宋_GB2312" w:eastAsia="仿宋_GB2312"/>
          <w:sz w:val="32"/>
          <w:szCs w:val="32"/>
        </w:rPr>
        <w:t>另外，我们鼓励参赛项目将STEM——科学（Science）、技术（Technology）、工程（Engineering）及数学（Mathematics）跨学科理念综合运用到“美境行动”中，设计出含有科技含量的实施项目，评选优秀实施方案时将对STEM项目优先考虑。</w:t>
      </w:r>
    </w:p>
    <w:p>
      <w:pPr>
        <w:spacing w:line="360" w:lineRule="auto"/>
        <w:ind w:firstLine="643" w:firstLineChars="200"/>
        <w:rPr>
          <w:rFonts w:ascii="黑体" w:eastAsia="黑体"/>
          <w:b/>
          <w:sz w:val="32"/>
          <w:szCs w:val="32"/>
        </w:rPr>
      </w:pPr>
      <w:r>
        <w:rPr>
          <w:rFonts w:hint="eastAsia" w:ascii="黑体" w:eastAsia="黑体"/>
          <w:b/>
          <w:sz w:val="32"/>
          <w:szCs w:val="32"/>
        </w:rPr>
        <w:t>四、活动计划</w:t>
      </w:r>
    </w:p>
    <w:p>
      <w:pPr>
        <w:ind w:firstLine="630" w:firstLineChars="196"/>
        <w:rPr>
          <w:rFonts w:ascii="楷体_GB2312" w:hAnsi="黑体" w:eastAsia="楷体_GB2312"/>
          <w:b/>
          <w:sz w:val="32"/>
          <w:szCs w:val="32"/>
        </w:rPr>
      </w:pPr>
      <w:r>
        <w:rPr>
          <w:rFonts w:hint="eastAsia" w:ascii="楷体_GB2312" w:hAnsi="黑体" w:eastAsia="楷体_GB2312"/>
          <w:b/>
          <w:sz w:val="32"/>
          <w:szCs w:val="32"/>
        </w:rPr>
        <w:t>（一）方案报送</w:t>
      </w:r>
      <w:r>
        <w:rPr>
          <w:rFonts w:hint="eastAsia" w:ascii="楷体_GB2312" w:hAnsi="华文中宋" w:eastAsia="楷体_GB2312"/>
          <w:b/>
          <w:sz w:val="32"/>
          <w:szCs w:val="32"/>
        </w:rPr>
        <w:t>：</w:t>
      </w:r>
      <w:r>
        <w:rPr>
          <w:rFonts w:ascii="仿宋_GB2312" w:eastAsia="仿宋_GB2312"/>
          <w:sz w:val="32"/>
          <w:szCs w:val="32"/>
        </w:rPr>
        <w:t xml:space="preserve"> </w:t>
      </w:r>
      <w:r>
        <w:rPr>
          <w:rFonts w:hint="eastAsia" w:ascii="仿宋_GB2312" w:eastAsia="仿宋_GB2312"/>
          <w:sz w:val="32"/>
          <w:szCs w:val="32"/>
        </w:rPr>
        <w:t>2019年</w:t>
      </w:r>
      <w:r>
        <w:rPr>
          <w:rFonts w:ascii="仿宋_GB2312" w:eastAsia="仿宋_GB2312"/>
          <w:sz w:val="32"/>
          <w:szCs w:val="32"/>
        </w:rPr>
        <w:t>10</w:t>
      </w:r>
      <w:r>
        <w:rPr>
          <w:rFonts w:hint="eastAsia" w:ascii="仿宋_GB2312" w:eastAsia="仿宋_GB2312"/>
          <w:sz w:val="32"/>
          <w:szCs w:val="32"/>
        </w:rPr>
        <w:t>月1</w:t>
      </w:r>
      <w:r>
        <w:rPr>
          <w:rFonts w:ascii="仿宋_GB2312" w:eastAsia="仿宋_GB2312"/>
          <w:sz w:val="32"/>
          <w:szCs w:val="32"/>
        </w:rPr>
        <w:t>0日</w:t>
      </w:r>
      <w:r>
        <w:rPr>
          <w:rFonts w:hint="eastAsia" w:ascii="仿宋_GB2312" w:hAnsi="华文中宋" w:eastAsia="仿宋_GB2312"/>
          <w:sz w:val="32"/>
          <w:szCs w:val="32"/>
        </w:rPr>
        <w:t>前，各参赛人员按要求提交环保方案实施报告。</w:t>
      </w:r>
    </w:p>
    <w:p>
      <w:pPr>
        <w:spacing w:line="360" w:lineRule="auto"/>
        <w:ind w:firstLine="643" w:firstLineChars="200"/>
        <w:rPr>
          <w:rFonts w:ascii="仿宋_GB2312" w:hAnsi="华文中宋" w:eastAsia="仿宋_GB2312"/>
          <w:sz w:val="32"/>
          <w:szCs w:val="32"/>
        </w:rPr>
      </w:pPr>
      <w:r>
        <w:rPr>
          <w:rFonts w:hint="eastAsia" w:ascii="楷体_GB2312" w:hAnsi="黑体" w:eastAsia="楷体_GB2312"/>
          <w:b/>
          <w:sz w:val="32"/>
          <w:szCs w:val="32"/>
        </w:rPr>
        <w:t>（二）评选阶段：</w:t>
      </w:r>
      <w:r>
        <w:rPr>
          <w:rFonts w:hint="eastAsia" w:ascii="仿宋_GB2312" w:hAnsi="华文中宋" w:eastAsia="仿宋_GB2312"/>
          <w:sz w:val="32"/>
          <w:szCs w:val="32"/>
        </w:rPr>
        <w:t>2019年</w:t>
      </w:r>
      <w:r>
        <w:rPr>
          <w:rFonts w:ascii="仿宋_GB2312" w:hAnsi="华文中宋" w:eastAsia="仿宋_GB2312"/>
          <w:sz w:val="32"/>
          <w:szCs w:val="32"/>
        </w:rPr>
        <w:t>11</w:t>
      </w:r>
      <w:r>
        <w:rPr>
          <w:rFonts w:hint="eastAsia" w:ascii="仿宋_GB2312" w:hAnsi="华文中宋" w:eastAsia="仿宋_GB2312"/>
          <w:sz w:val="32"/>
          <w:szCs w:val="32"/>
        </w:rPr>
        <w:t>月实施方案评选（活动评委会由科技、教育、环保领域多名专家组成）</w:t>
      </w:r>
    </w:p>
    <w:p>
      <w:pPr>
        <w:spacing w:line="360" w:lineRule="auto"/>
        <w:ind w:firstLine="643" w:firstLineChars="200"/>
        <w:rPr>
          <w:rFonts w:ascii="仿宋_GB2312" w:hAnsi="华文中宋" w:eastAsia="仿宋_GB2312"/>
          <w:sz w:val="32"/>
          <w:szCs w:val="32"/>
        </w:rPr>
      </w:pPr>
      <w:r>
        <w:rPr>
          <w:rFonts w:hint="eastAsia" w:ascii="楷体_GB2312" w:hAnsi="黑体" w:eastAsia="楷体_GB2312"/>
          <w:b/>
          <w:sz w:val="32"/>
          <w:szCs w:val="32"/>
        </w:rPr>
        <w:t>（三）颁奖阶段：</w:t>
      </w:r>
      <w:r>
        <w:rPr>
          <w:rFonts w:hint="eastAsia" w:ascii="仿宋_GB2312" w:hAnsi="华文中宋" w:eastAsia="仿宋_GB2312"/>
          <w:sz w:val="32"/>
          <w:szCs w:val="32"/>
        </w:rPr>
        <w:t>2019年12月对第八届四川“美境行动”优秀实施方案、优秀辅导教师以及优秀组织单位进行颁奖。</w:t>
      </w:r>
    </w:p>
    <w:p>
      <w:pPr>
        <w:spacing w:line="360" w:lineRule="auto"/>
        <w:ind w:firstLine="630" w:firstLineChars="196"/>
        <w:rPr>
          <w:rFonts w:ascii="黑体" w:eastAsia="黑体"/>
          <w:b/>
          <w:sz w:val="32"/>
          <w:szCs w:val="32"/>
        </w:rPr>
      </w:pPr>
      <w:r>
        <w:rPr>
          <w:rFonts w:hint="eastAsia" w:ascii="黑体" w:eastAsia="黑体"/>
          <w:b/>
          <w:sz w:val="32"/>
          <w:szCs w:val="32"/>
        </w:rPr>
        <w:t>五、参赛规则</w:t>
      </w:r>
    </w:p>
    <w:p>
      <w:pPr>
        <w:spacing w:line="360" w:lineRule="auto"/>
        <w:ind w:firstLine="540"/>
        <w:rPr>
          <w:rFonts w:ascii="仿宋_GB2312" w:eastAsia="仿宋_GB2312"/>
          <w:sz w:val="32"/>
          <w:szCs w:val="32"/>
        </w:rPr>
      </w:pPr>
      <w:r>
        <w:rPr>
          <w:rFonts w:hint="eastAsia" w:ascii="仿宋_GB2312" w:eastAsia="仿宋_GB2312"/>
          <w:sz w:val="32"/>
          <w:szCs w:val="32"/>
        </w:rPr>
        <w:t>（一）方案必须是学生自己设计并实施，辅导教师只能做适当指导，起协助的作用，作品严禁剽窃，造成侵权，责任自负。同一方案辅导老师人数不超过2人。</w:t>
      </w:r>
    </w:p>
    <w:p>
      <w:pPr>
        <w:spacing w:line="360" w:lineRule="auto"/>
        <w:ind w:firstLine="540"/>
        <w:rPr>
          <w:rFonts w:ascii="仿宋_GB2312" w:eastAsia="仿宋_GB2312"/>
          <w:sz w:val="32"/>
          <w:szCs w:val="32"/>
        </w:rPr>
      </w:pPr>
      <w:r>
        <w:rPr>
          <w:rFonts w:hint="eastAsia" w:ascii="仿宋_GB2312" w:eastAsia="仿宋_GB2312"/>
          <w:sz w:val="32"/>
          <w:szCs w:val="32"/>
        </w:rPr>
        <w:t>（二）近两年已经获得其他奖项的项目不参加2019年“美境行动”项目评选。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（三）美境行动实施报告</w:t>
      </w:r>
      <w:r>
        <w:rPr>
          <w:rFonts w:hint="eastAsia" w:ascii="仿宋_GB2312" w:hAnsi="华文中宋" w:eastAsia="仿宋_GB2312"/>
          <w:sz w:val="32"/>
          <w:szCs w:val="32"/>
        </w:rPr>
        <w:t>用A4纸，双面打印或工整手写，不超过20页，图示不超过10页，字体仿宋，四号，单倍行距，</w:t>
      </w:r>
      <w:r>
        <w:rPr>
          <w:rFonts w:hint="eastAsia" w:ascii="仿宋_GB2312" w:eastAsia="仿宋_GB2312"/>
          <w:sz w:val="32"/>
          <w:szCs w:val="32"/>
        </w:rPr>
        <w:t>原则上字数不超过5000字（见后，复印有效）。</w:t>
      </w:r>
    </w:p>
    <w:p>
      <w:pPr>
        <w:spacing w:line="360" w:lineRule="auto"/>
        <w:ind w:firstLine="627" w:firstLineChars="196"/>
        <w:rPr>
          <w:rFonts w:ascii="仿宋_GB2312" w:eastAsia="仿宋_GB2312"/>
          <w:sz w:val="32"/>
          <w:szCs w:val="32"/>
        </w:rPr>
      </w:pPr>
      <w:r>
        <w:rPr>
          <w:rFonts w:hint="eastAsia" w:ascii="仿宋_GB2312" w:eastAsia="仿宋_GB2312"/>
          <w:sz w:val="32"/>
          <w:szCs w:val="32"/>
        </w:rPr>
        <w:t>（四）</w:t>
      </w:r>
      <w:r>
        <w:rPr>
          <w:rFonts w:hint="eastAsia" w:ascii="仿宋_GB2312" w:eastAsia="仿宋_GB2312"/>
          <w:b/>
          <w:sz w:val="32"/>
          <w:szCs w:val="32"/>
        </w:rPr>
        <w:t>美境行动实施报告</w:t>
      </w:r>
      <w:r>
        <w:rPr>
          <w:rFonts w:hint="eastAsia" w:ascii="仿宋_GB2312" w:eastAsia="仿宋_GB2312"/>
          <w:sz w:val="32"/>
          <w:szCs w:val="32"/>
        </w:rPr>
        <w:t>包括：</w:t>
      </w:r>
      <w:r>
        <w:rPr>
          <w:rFonts w:hint="eastAsia" w:ascii="仿宋_GB2312" w:eastAsia="仿宋_GB2312"/>
          <w:b/>
          <w:i/>
          <w:sz w:val="32"/>
          <w:szCs w:val="32"/>
        </w:rPr>
        <w:t>“方案介绍  实施过程  实施成果  经费支出”</w:t>
      </w:r>
      <w:r>
        <w:rPr>
          <w:rFonts w:hint="eastAsia" w:ascii="仿宋_GB2312" w:eastAsia="仿宋_GB2312"/>
          <w:sz w:val="32"/>
          <w:szCs w:val="32"/>
        </w:rPr>
        <w:t>四个部分，作为一份完整的参赛方案提交给组织者：</w:t>
      </w:r>
    </w:p>
    <w:p>
      <w:pPr>
        <w:spacing w:line="360" w:lineRule="auto"/>
        <w:ind w:firstLine="627" w:firstLineChars="196"/>
        <w:rPr>
          <w:rFonts w:ascii="仿宋_GB2312" w:hAnsi="华文中宋"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hAnsi="华文中宋" w:eastAsia="仿宋_GB2312"/>
          <w:sz w:val="32"/>
          <w:szCs w:val="32"/>
        </w:rPr>
        <w:t>方案介绍要描述设计思路（尽量使用思维导图方式呈现），方案的意义、价值。</w:t>
      </w:r>
    </w:p>
    <w:p>
      <w:pPr>
        <w:spacing w:line="360" w:lineRule="auto"/>
        <w:ind w:firstLine="627" w:firstLineChars="196"/>
        <w:rPr>
          <w:rFonts w:ascii="仿宋_GB2312" w:eastAsia="仿宋_GB2312"/>
          <w:sz w:val="32"/>
          <w:szCs w:val="32"/>
        </w:rPr>
      </w:pPr>
      <w:r>
        <w:rPr>
          <w:rFonts w:hint="eastAsia" w:ascii="仿宋_GB2312" w:hAnsi="华文中宋" w:eastAsia="仿宋_GB2312"/>
          <w:sz w:val="32"/>
          <w:szCs w:val="32"/>
        </w:rPr>
        <w:t>2.实施过程需要详细的记录（至少5篇实施日记），提供图片以及其他证明实施过程的资</w:t>
      </w:r>
      <w:bookmarkStart w:id="0" w:name="_GoBack"/>
      <w:bookmarkEnd w:id="0"/>
      <w:r>
        <w:rPr>
          <w:rFonts w:hint="eastAsia" w:ascii="仿宋_GB2312" w:hAnsi="华文中宋" w:eastAsia="仿宋_GB2312"/>
          <w:sz w:val="32"/>
          <w:szCs w:val="32"/>
        </w:rPr>
        <w:t>料。</w:t>
      </w:r>
    </w:p>
    <w:p>
      <w:pPr>
        <w:spacing w:line="360" w:lineRule="auto"/>
        <w:ind w:firstLine="627" w:firstLineChars="196"/>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hAnsi="华文中宋" w:eastAsia="仿宋_GB2312"/>
          <w:sz w:val="32"/>
          <w:szCs w:val="32"/>
        </w:rPr>
        <w:t>实施的成果需要反映成果的照片或绘图，实施感想或体会，还需量化实施成果对周边环境与人群的影响；工程类及科技类创造，需要提供模型。</w:t>
      </w:r>
    </w:p>
    <w:p>
      <w:pPr>
        <w:spacing w:line="360" w:lineRule="auto"/>
        <w:ind w:firstLine="627" w:firstLineChars="196"/>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hAnsi="华文中宋" w:eastAsia="仿宋_GB2312"/>
          <w:sz w:val="32"/>
          <w:szCs w:val="32"/>
        </w:rPr>
        <w:t>经费支出情况：资金和耗材使用情况（获奖实施方案将获得一定的奖金用于补足方案实施的费用。得到的奖金必须首先用于方案的实施，节余部分可自行支配，不足部分自筹解决）。</w:t>
      </w:r>
    </w:p>
    <w:p>
      <w:pPr>
        <w:spacing w:line="360" w:lineRule="auto"/>
        <w:ind w:firstLine="630" w:firstLineChars="196"/>
        <w:rPr>
          <w:rFonts w:ascii="黑体" w:eastAsia="黑体"/>
          <w:b/>
          <w:sz w:val="32"/>
          <w:szCs w:val="32"/>
        </w:rPr>
      </w:pPr>
      <w:r>
        <w:rPr>
          <w:rFonts w:hint="eastAsia" w:ascii="黑体" w:eastAsia="黑体"/>
          <w:b/>
          <w:sz w:val="32"/>
          <w:szCs w:val="32"/>
        </w:rPr>
        <w:t>六、奖项设置</w:t>
      </w:r>
    </w:p>
    <w:p>
      <w:pPr>
        <w:spacing w:line="360" w:lineRule="auto"/>
        <w:ind w:firstLine="630" w:firstLineChars="196"/>
        <w:rPr>
          <w:rFonts w:ascii="仿宋_GB2312" w:hAnsi="宋体" w:eastAsia="仿宋_GB2312"/>
          <w:b/>
          <w:sz w:val="32"/>
          <w:szCs w:val="32"/>
        </w:rPr>
      </w:pPr>
      <w:r>
        <w:rPr>
          <w:rFonts w:hint="eastAsia" w:ascii="楷体_GB2312" w:hAnsi="宋体" w:eastAsia="楷体_GB2312"/>
          <w:b/>
          <w:sz w:val="32"/>
          <w:szCs w:val="32"/>
        </w:rPr>
        <w:t>（一）优秀方案实施奖设一等奖5名、二等奖10名、三等奖30名。</w:t>
      </w:r>
      <w:r>
        <w:rPr>
          <w:rFonts w:hint="eastAsia" w:ascii="仿宋_GB2312" w:hAnsi="宋体" w:eastAsia="仿宋_GB2312"/>
          <w:sz w:val="32"/>
          <w:szCs w:val="32"/>
        </w:rPr>
        <w:t>奖励已经实施内容有创意，立意有新意，形式新颖的科技创造、调查研究和对社会有一定影响力的环保宣传教育活动，颁发证书及奖金。</w:t>
      </w:r>
    </w:p>
    <w:p>
      <w:pPr>
        <w:spacing w:line="360" w:lineRule="auto"/>
        <w:ind w:firstLine="594"/>
        <w:rPr>
          <w:rFonts w:ascii="仿宋_GB2312" w:hAnsi="宋体" w:eastAsia="仿宋_GB2312"/>
          <w:b/>
          <w:sz w:val="32"/>
          <w:szCs w:val="32"/>
        </w:rPr>
      </w:pPr>
      <w:r>
        <w:rPr>
          <w:rFonts w:hint="eastAsia" w:ascii="楷体_GB2312" w:hAnsi="宋体" w:eastAsia="楷体_GB2312"/>
          <w:b/>
          <w:sz w:val="32"/>
          <w:szCs w:val="32"/>
        </w:rPr>
        <w:t>（二）优秀辅导老师奖（对应优秀方案实施奖一等奖、二等奖、三等奖）。</w:t>
      </w:r>
      <w:r>
        <w:rPr>
          <w:rFonts w:hint="eastAsia" w:ascii="仿宋_GB2312" w:hAnsi="宋体" w:eastAsia="仿宋_GB2312"/>
          <w:sz w:val="32"/>
          <w:szCs w:val="32"/>
        </w:rPr>
        <w:t>奖励热衷环保事业，热爱教师岗位，积极辅助学生完成环保方案设计、并取得实施成效，力荐方案参赛的教师，颁发证书及奖品。</w:t>
      </w:r>
    </w:p>
    <w:p>
      <w:pPr>
        <w:spacing w:line="360" w:lineRule="auto"/>
        <w:ind w:firstLine="594"/>
        <w:rPr>
          <w:rFonts w:ascii="仿宋_GB2312" w:hAnsi="宋体" w:eastAsia="仿宋_GB2312"/>
          <w:sz w:val="32"/>
          <w:szCs w:val="32"/>
        </w:rPr>
      </w:pPr>
      <w:r>
        <w:rPr>
          <w:rFonts w:hint="eastAsia" w:ascii="楷体_GB2312" w:hAnsi="宋体" w:eastAsia="楷体_GB2312"/>
          <w:b/>
          <w:sz w:val="32"/>
          <w:szCs w:val="32"/>
        </w:rPr>
        <w:t>（三）优秀组织奖（5名）。</w:t>
      </w:r>
      <w:r>
        <w:rPr>
          <w:rFonts w:hint="eastAsia" w:ascii="仿宋_GB2312" w:hAnsi="宋体" w:eastAsia="仿宋_GB2312"/>
          <w:sz w:val="32"/>
          <w:szCs w:val="32"/>
        </w:rPr>
        <w:t>鼓励长期培养学生环境意识，组织开展环境教育的学校和相关单位，颁发证书及奖金。</w:t>
      </w:r>
    </w:p>
    <w:p>
      <w:pPr>
        <w:spacing w:line="360" w:lineRule="auto"/>
        <w:ind w:firstLine="630" w:firstLineChars="196"/>
        <w:rPr>
          <w:rFonts w:ascii="黑体" w:eastAsia="黑体"/>
          <w:b/>
          <w:sz w:val="32"/>
          <w:szCs w:val="32"/>
        </w:rPr>
      </w:pPr>
      <w:r>
        <w:rPr>
          <w:rFonts w:hint="eastAsia" w:ascii="黑体" w:eastAsia="黑体"/>
          <w:b/>
          <w:sz w:val="32"/>
          <w:szCs w:val="32"/>
        </w:rPr>
        <w:t>七、其他</w:t>
      </w:r>
    </w:p>
    <w:p>
      <w:pPr>
        <w:wordWrap w:val="0"/>
        <w:autoSpaceDE w:val="0"/>
        <w:spacing w:line="360" w:lineRule="auto"/>
        <w:ind w:firstLine="640" w:firstLineChars="200"/>
        <w:rPr>
          <w:rFonts w:ascii="黑体" w:eastAsia="黑体"/>
          <w:b/>
          <w:sz w:val="32"/>
          <w:szCs w:val="32"/>
        </w:rPr>
      </w:pPr>
      <w:r>
        <w:rPr>
          <w:rFonts w:hint="eastAsia" w:ascii="仿宋_GB2312" w:eastAsia="仿宋_GB2312"/>
          <w:sz w:val="32"/>
          <w:szCs w:val="32"/>
        </w:rPr>
        <w:t>第八届四川“美境行动”环保方案实施报告等美境行动相关资料可从四川省生态环境宣传教育中心（http://sthjt.sc.gov.cn/stjs/jgsz/zsdw/scshbxcjy/tzgg/）“通知公告”中下载。</w:t>
      </w:r>
    </w:p>
    <w:p>
      <w:pPr>
        <w:spacing w:line="360" w:lineRule="auto"/>
        <w:ind w:firstLine="640" w:firstLineChars="200"/>
        <w:rPr>
          <w:rFonts w:hint="eastAsia" w:ascii="仿宋_GB2312" w:hAnsi="华文中宋" w:eastAsia="仿宋_GB2312"/>
          <w:sz w:val="32"/>
          <w:szCs w:val="32"/>
          <w:lang w:eastAsia="zh-CN"/>
        </w:rPr>
      </w:pPr>
      <w:r>
        <w:rPr>
          <w:rFonts w:hint="eastAsia" w:ascii="仿宋_GB2312" w:hAnsi="华文中宋" w:eastAsia="仿宋_GB2312"/>
          <w:sz w:val="32"/>
          <w:szCs w:val="32"/>
        </w:rPr>
        <w:t>方案提交可发送电子版本到schbxjmj@126.com或是纸质文本邮寄至成都市青羊区光华东三路88号，四川省生态环境宣传教育中心“美境行动”项目办公室，610091。</w:t>
      </w:r>
    </w:p>
    <w:sectPr>
      <w:footerReference r:id="rId3" w:type="default"/>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B4"/>
    <w:rsid w:val="0006050F"/>
    <w:rsid w:val="000F13EE"/>
    <w:rsid w:val="00123998"/>
    <w:rsid w:val="00191954"/>
    <w:rsid w:val="002D3B4A"/>
    <w:rsid w:val="002E175A"/>
    <w:rsid w:val="0037376F"/>
    <w:rsid w:val="00390460"/>
    <w:rsid w:val="00423CE1"/>
    <w:rsid w:val="00440A2A"/>
    <w:rsid w:val="004A4A32"/>
    <w:rsid w:val="004D2676"/>
    <w:rsid w:val="0053476F"/>
    <w:rsid w:val="005C1B2E"/>
    <w:rsid w:val="00615E89"/>
    <w:rsid w:val="006401B4"/>
    <w:rsid w:val="006419DD"/>
    <w:rsid w:val="006668A4"/>
    <w:rsid w:val="007C6D93"/>
    <w:rsid w:val="009460DE"/>
    <w:rsid w:val="009B370B"/>
    <w:rsid w:val="009F694D"/>
    <w:rsid w:val="00A42490"/>
    <w:rsid w:val="00AB5AC4"/>
    <w:rsid w:val="00AC6779"/>
    <w:rsid w:val="00AF11F8"/>
    <w:rsid w:val="00B22CF5"/>
    <w:rsid w:val="00B551B1"/>
    <w:rsid w:val="00B96AD1"/>
    <w:rsid w:val="00BB723C"/>
    <w:rsid w:val="00C62A08"/>
    <w:rsid w:val="00C9402A"/>
    <w:rsid w:val="00D15BC0"/>
    <w:rsid w:val="00DB6712"/>
    <w:rsid w:val="00DE6E19"/>
    <w:rsid w:val="00EC1E5D"/>
    <w:rsid w:val="00F75381"/>
    <w:rsid w:val="0AA9720D"/>
    <w:rsid w:val="204A3487"/>
    <w:rsid w:val="26C11CE0"/>
    <w:rsid w:val="3BB6195D"/>
    <w:rsid w:val="3CA556D0"/>
    <w:rsid w:val="50F9766A"/>
    <w:rsid w:val="6F7C4E89"/>
    <w:rsid w:val="733B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99"/>
    <w:rPr>
      <w:rFonts w:ascii="Cambria" w:hAnsi="Cambria" w:eastAsia="宋体" w:cs="宋体"/>
      <w:kern w:val="0"/>
      <w:sz w:val="18"/>
      <w:szCs w:val="18"/>
    </w:rPr>
  </w:style>
  <w:style w:type="paragraph" w:styleId="3">
    <w:name w:val="footer"/>
    <w:basedOn w:val="1"/>
    <w:link w:val="10"/>
    <w:qFormat/>
    <w:uiPriority w:val="99"/>
    <w:pPr>
      <w:tabs>
        <w:tab w:val="center" w:pos="4153"/>
        <w:tab w:val="right" w:pos="8306"/>
      </w:tabs>
      <w:snapToGrid w:val="0"/>
      <w:jc w:val="left"/>
    </w:pPr>
    <w:rPr>
      <w:rFonts w:ascii="Cambria" w:hAnsi="Cambria" w:eastAsia="宋体" w:cs="宋体"/>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Cambria" w:hAnsi="Cambria" w:eastAsia="宋体" w:cs="宋体"/>
      <w:kern w:val="0"/>
      <w:sz w:val="18"/>
      <w:szCs w:val="18"/>
    </w:rPr>
  </w:style>
  <w:style w:type="paragraph" w:styleId="5">
    <w:name w:val="Normal (Web)"/>
    <w:basedOn w:val="1"/>
    <w:qFormat/>
    <w:uiPriority w:val="99"/>
    <w:pPr>
      <w:widowControl/>
      <w:spacing w:before="100" w:beforeAutospacing="1" w:after="100" w:afterAutospacing="1"/>
      <w:jc w:val="left"/>
    </w:pPr>
    <w:rPr>
      <w:rFonts w:ascii="Times" w:hAnsi="Times" w:eastAsia="宋体" w:cs="Times New Roman"/>
      <w:kern w:val="0"/>
      <w:sz w:val="20"/>
      <w:szCs w:val="20"/>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qFormat/>
    <w:uiPriority w:val="99"/>
    <w:rPr>
      <w:sz w:val="18"/>
      <w:szCs w:val="18"/>
    </w:rPr>
  </w:style>
  <w:style w:type="character" w:customStyle="1" w:styleId="12">
    <w:name w:val="不明显参考1"/>
    <w:basedOn w:val="6"/>
    <w:qFormat/>
    <w:uiPriority w:val="31"/>
    <w:rPr>
      <w:smallCaps/>
      <w:color w:val="C0504D" w:themeColor="accent2"/>
      <w:u w:val="single"/>
      <w14:textFill>
        <w14:solidFill>
          <w14:schemeClr w14:val="accent2"/>
        </w14:solidFill>
      </w14:textFill>
    </w:rPr>
  </w:style>
  <w:style w:type="paragraph" w:customStyle="1" w:styleId="13">
    <w:name w:val="Default"/>
    <w:basedOn w:val="1"/>
    <w:qFormat/>
    <w:uiPriority w:val="99"/>
    <w:pPr>
      <w:autoSpaceDE w:val="0"/>
      <w:autoSpaceDN w:val="0"/>
      <w:adjustRightInd w:val="0"/>
      <w:jc w:val="left"/>
    </w:pPr>
    <w:rPr>
      <w:rFonts w:ascii="Times New Roman" w:hAnsi="Times New Roman" w:eastAsia="宋体" w:cs="Times New Roman"/>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458</Words>
  <Characters>2612</Characters>
  <Lines>21</Lines>
  <Paragraphs>6</Paragraphs>
  <TotalTime>5</TotalTime>
  <ScaleCrop>false</ScaleCrop>
  <LinksUpToDate>false</LinksUpToDate>
  <CharactersWithSpaces>3064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2019-08-19T05:38:00Z</dcterms:created>
  <dc:creator>HP</dc:creator>
  <cp:lastModifiedBy>Administrator</cp:lastModifiedBy>
  <cp:lastPrinted>2019-08-20T07:50:00Z</cp:lastPrinted>
  <dcterms:modified xsi:type="dcterms:W3CDTF">2019-09-17T07:00:32Z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