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ABF0D" w14:textId="77777777" w:rsidR="00BB6F7E" w:rsidRDefault="00BB6F7E" w:rsidP="00BB6F7E">
      <w:pPr>
        <w:topLinePunct/>
        <w:spacing w:line="600" w:lineRule="exact"/>
        <w:ind w:firstLine="640"/>
        <w:rPr>
          <w:rFonts w:ascii="Times New Roman" w:eastAsia="黑体" w:hAnsi="Times New Roman" w:cs="Times New Roman"/>
          <w:sz w:val="32"/>
        </w:rPr>
      </w:pPr>
      <w:r>
        <w:rPr>
          <w:rFonts w:ascii="Times New Roman" w:eastAsia="黑体" w:hAnsi="Times New Roman" w:cs="Times New Roman"/>
          <w:sz w:val="32"/>
        </w:rPr>
        <w:t>附件</w:t>
      </w:r>
    </w:p>
    <w:p w14:paraId="0460095A" w14:textId="77777777" w:rsidR="00BB6F7E" w:rsidRDefault="00BB6F7E" w:rsidP="00BB6F7E">
      <w:pPr>
        <w:widowControl/>
        <w:kinsoku w:val="0"/>
        <w:autoSpaceDE w:val="0"/>
        <w:autoSpaceDN w:val="0"/>
        <w:adjustRightInd w:val="0"/>
        <w:snapToGrid w:val="0"/>
        <w:spacing w:line="560" w:lineRule="exact"/>
        <w:ind w:firstLine="684"/>
        <w:jc w:val="center"/>
        <w:textAlignment w:val="baseline"/>
        <w:rPr>
          <w:rFonts w:ascii="Times New Roman" w:eastAsia="仿宋_GB2312" w:hAnsi="Times New Roman" w:cs="Times New Roman"/>
          <w:snapToGrid w:val="0"/>
          <w:color w:val="000000"/>
          <w:spacing w:val="11"/>
          <w:kern w:val="0"/>
          <w:sz w:val="32"/>
          <w:szCs w:val="32"/>
        </w:rPr>
      </w:pPr>
      <w:bookmarkStart w:id="0" w:name="_Toc5791"/>
    </w:p>
    <w:p w14:paraId="73537AF0" w14:textId="77777777" w:rsidR="00BB6F7E" w:rsidRDefault="00BB6F7E" w:rsidP="00E638E1">
      <w:pPr>
        <w:overflowPunct w:val="0"/>
        <w:autoSpaceDE w:val="0"/>
        <w:autoSpaceDN w:val="0"/>
        <w:adjustRightInd w:val="0"/>
        <w:snapToGrid w:val="0"/>
        <w:spacing w:line="560" w:lineRule="exact"/>
        <w:textAlignment w:val="baseline"/>
        <w:outlineLvl w:val="0"/>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四川省林草碳普惠减排量登记规则（试行）</w:t>
      </w:r>
    </w:p>
    <w:p w14:paraId="64A040B2" w14:textId="77777777" w:rsidR="00BB6F7E" w:rsidRDefault="00BB6F7E" w:rsidP="00BB6F7E">
      <w:pPr>
        <w:overflowPunct w:val="0"/>
        <w:autoSpaceDE w:val="0"/>
        <w:autoSpaceDN w:val="0"/>
        <w:adjustRightInd w:val="0"/>
        <w:snapToGrid w:val="0"/>
        <w:spacing w:line="560" w:lineRule="exact"/>
        <w:ind w:firstLineChars="200" w:firstLine="672"/>
        <w:jc w:val="left"/>
        <w:textAlignment w:val="baseline"/>
        <w:rPr>
          <w:rFonts w:ascii="Times New Roman" w:eastAsia="仿宋_GB2312" w:hAnsi="Times New Roman" w:cs="Times New Roman"/>
          <w:snapToGrid w:val="0"/>
          <w:color w:val="000000"/>
          <w:spacing w:val="8"/>
          <w:kern w:val="0"/>
          <w:sz w:val="32"/>
          <w:szCs w:val="32"/>
        </w:rPr>
      </w:pPr>
    </w:p>
    <w:p w14:paraId="72DEE213" w14:textId="77777777" w:rsidR="00BB6F7E" w:rsidRDefault="00BB6F7E" w:rsidP="00BB6F7E">
      <w:pPr>
        <w:overflowPunct w:val="0"/>
        <w:autoSpaceDE w:val="0"/>
        <w:autoSpaceDN w:val="0"/>
        <w:adjustRightInd w:val="0"/>
        <w:snapToGrid w:val="0"/>
        <w:spacing w:line="560" w:lineRule="exact"/>
        <w:ind w:firstLine="640"/>
        <w:jc w:val="center"/>
        <w:textAlignment w:val="baseline"/>
        <w:outlineLvl w:val="0"/>
        <w:rPr>
          <w:rFonts w:ascii="Times New Roman" w:eastAsia="黑体" w:hAnsi="Times New Roman" w:cs="Times New Roman"/>
          <w:snapToGrid w:val="0"/>
          <w:color w:val="000000"/>
          <w:kern w:val="0"/>
          <w:sz w:val="32"/>
          <w:szCs w:val="32"/>
        </w:rPr>
      </w:pPr>
      <w:r>
        <w:rPr>
          <w:rFonts w:ascii="Times New Roman" w:eastAsia="黑体" w:hAnsi="Times New Roman" w:cs="Times New Roman"/>
          <w:snapToGrid w:val="0"/>
          <w:color w:val="000000"/>
          <w:kern w:val="0"/>
          <w:sz w:val="32"/>
          <w:szCs w:val="32"/>
        </w:rPr>
        <w:t>第一章　总　则</w:t>
      </w:r>
    </w:p>
    <w:p w14:paraId="6B93E4F1"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kern w:val="0"/>
          <w:sz w:val="32"/>
          <w:szCs w:val="32"/>
        </w:rPr>
      </w:pPr>
      <w:r>
        <w:rPr>
          <w:rFonts w:ascii="Times New Roman" w:eastAsia="黑体" w:hAnsi="Times New Roman" w:cs="Times New Roman"/>
          <w:snapToGrid w:val="0"/>
          <w:color w:val="000000"/>
          <w:spacing w:val="11"/>
          <w:kern w:val="0"/>
          <w:sz w:val="32"/>
          <w:szCs w:val="32"/>
        </w:rPr>
        <w:t xml:space="preserve">第一条　</w:t>
      </w:r>
      <w:r>
        <w:rPr>
          <w:rFonts w:ascii="Times New Roman" w:eastAsia="仿宋_GB2312" w:hAnsi="Times New Roman" w:cs="Times New Roman"/>
          <w:snapToGrid w:val="0"/>
          <w:color w:val="000000"/>
          <w:spacing w:val="11"/>
          <w:kern w:val="0"/>
          <w:sz w:val="32"/>
          <w:szCs w:val="32"/>
        </w:rPr>
        <w:t>为规范四川省林草碳普惠</w:t>
      </w:r>
      <w:r>
        <w:rPr>
          <w:rFonts w:ascii="Times New Roman" w:eastAsia="仿宋_GB2312" w:hAnsi="Times New Roman" w:cs="Times New Roman" w:hint="eastAsia"/>
          <w:snapToGrid w:val="0"/>
          <w:color w:val="000000"/>
          <w:spacing w:val="11"/>
          <w:kern w:val="0"/>
          <w:sz w:val="32"/>
          <w:szCs w:val="32"/>
        </w:rPr>
        <w:t>减排量</w:t>
      </w:r>
      <w:r>
        <w:rPr>
          <w:rFonts w:ascii="Times New Roman" w:eastAsia="仿宋_GB2312" w:hAnsi="Times New Roman" w:cs="Times New Roman"/>
          <w:snapToGrid w:val="0"/>
          <w:color w:val="000000"/>
          <w:spacing w:val="11"/>
          <w:kern w:val="0"/>
          <w:sz w:val="32"/>
          <w:szCs w:val="32"/>
        </w:rPr>
        <w:t>注册登记活动，</w:t>
      </w:r>
      <w:r>
        <w:rPr>
          <w:rFonts w:ascii="Times New Roman" w:eastAsia="仿宋_GB2312" w:hAnsi="Times New Roman" w:cs="Times New Roman"/>
          <w:snapToGrid w:val="0"/>
          <w:color w:val="000000"/>
          <w:spacing w:val="8"/>
          <w:kern w:val="0"/>
          <w:sz w:val="32"/>
          <w:szCs w:val="32"/>
        </w:rPr>
        <w:t>保护林草碳普惠各参与方的合法权益，维护林草碳普惠</w:t>
      </w:r>
      <w:r>
        <w:rPr>
          <w:rFonts w:ascii="Times New Roman" w:eastAsia="仿宋_GB2312" w:hAnsi="Times New Roman" w:cs="Times New Roman" w:hint="eastAsia"/>
          <w:snapToGrid w:val="0"/>
          <w:color w:val="000000"/>
          <w:spacing w:val="8"/>
          <w:kern w:val="0"/>
          <w:sz w:val="32"/>
          <w:szCs w:val="32"/>
        </w:rPr>
        <w:t>减排量登记和</w:t>
      </w:r>
      <w:r>
        <w:rPr>
          <w:rFonts w:ascii="Times New Roman" w:eastAsia="仿宋_GB2312" w:hAnsi="Times New Roman" w:cs="Times New Roman"/>
          <w:snapToGrid w:val="0"/>
          <w:color w:val="000000"/>
          <w:spacing w:val="8"/>
          <w:kern w:val="0"/>
          <w:sz w:val="32"/>
          <w:szCs w:val="32"/>
        </w:rPr>
        <w:t>消纳秩序，根据</w:t>
      </w:r>
      <w:r>
        <w:rPr>
          <w:rFonts w:ascii="Times New Roman" w:eastAsia="仿宋_GB2312" w:hAnsi="Times New Roman" w:cs="Times New Roman"/>
          <w:snapToGrid w:val="0"/>
          <w:color w:val="000000"/>
          <w:spacing w:val="6"/>
          <w:kern w:val="0"/>
          <w:sz w:val="32"/>
          <w:szCs w:val="32"/>
        </w:rPr>
        <w:t>四川省林业和草原局</w:t>
      </w:r>
      <w:r>
        <w:rPr>
          <w:rFonts w:ascii="Times New Roman" w:eastAsia="仿宋_GB2312" w:hAnsi="Times New Roman" w:cs="Times New Roman" w:hint="eastAsia"/>
          <w:snapToGrid w:val="0"/>
          <w:color w:val="000000"/>
          <w:spacing w:val="6"/>
          <w:kern w:val="0"/>
          <w:sz w:val="32"/>
          <w:szCs w:val="32"/>
        </w:rPr>
        <w:t>、</w:t>
      </w:r>
      <w:r>
        <w:rPr>
          <w:rFonts w:ascii="Times New Roman" w:eastAsia="仿宋_GB2312" w:hAnsi="Times New Roman" w:cs="Times New Roman"/>
          <w:snapToGrid w:val="0"/>
          <w:color w:val="000000"/>
          <w:spacing w:val="6"/>
          <w:kern w:val="0"/>
          <w:sz w:val="32"/>
          <w:szCs w:val="32"/>
        </w:rPr>
        <w:t>四川省生态环境厅</w:t>
      </w:r>
      <w:r>
        <w:rPr>
          <w:rFonts w:ascii="Times New Roman" w:eastAsia="仿宋_GB2312" w:hAnsi="Times New Roman" w:cs="Times New Roman" w:hint="eastAsia"/>
          <w:snapToGrid w:val="0"/>
          <w:color w:val="000000"/>
          <w:spacing w:val="6"/>
          <w:kern w:val="0"/>
          <w:sz w:val="32"/>
          <w:szCs w:val="32"/>
        </w:rPr>
        <w:t>印发的《深入推进林草碳普惠机制建设的指导意见》</w:t>
      </w:r>
      <w:r>
        <w:rPr>
          <w:rFonts w:ascii="Times New Roman" w:eastAsia="仿宋_GB2312" w:hAnsi="Times New Roman" w:cs="Times New Roman"/>
          <w:snapToGrid w:val="0"/>
          <w:color w:val="000000"/>
          <w:spacing w:val="8"/>
          <w:kern w:val="0"/>
          <w:sz w:val="32"/>
          <w:szCs w:val="32"/>
        </w:rPr>
        <w:t>《四川省林草碳普惠管理办法（试行）</w:t>
      </w:r>
      <w:r>
        <w:rPr>
          <w:rFonts w:ascii="Times New Roman" w:eastAsia="仿宋_GB2312" w:hAnsi="Times New Roman" w:cs="Times New Roman" w:hint="eastAsia"/>
          <w:snapToGrid w:val="0"/>
          <w:color w:val="000000"/>
          <w:spacing w:val="8"/>
          <w:kern w:val="0"/>
          <w:sz w:val="32"/>
          <w:szCs w:val="32"/>
        </w:rPr>
        <w:t>》</w:t>
      </w:r>
      <w:r>
        <w:rPr>
          <w:rFonts w:ascii="Times New Roman" w:eastAsia="仿宋_GB2312" w:hAnsi="Times New Roman" w:cs="Times New Roman"/>
          <w:snapToGrid w:val="0"/>
          <w:color w:val="000000"/>
          <w:spacing w:val="6"/>
          <w:kern w:val="0"/>
          <w:sz w:val="32"/>
          <w:szCs w:val="32"/>
        </w:rPr>
        <w:t>《关于抓好林草碳普惠有关工作的通知》</w:t>
      </w:r>
      <w:r>
        <w:rPr>
          <w:rFonts w:ascii="Times New Roman" w:eastAsia="仿宋_GB2312" w:hAnsi="Times New Roman" w:cs="Times New Roman" w:hint="eastAsia"/>
          <w:snapToGrid w:val="0"/>
          <w:color w:val="000000"/>
          <w:spacing w:val="6"/>
          <w:kern w:val="0"/>
          <w:sz w:val="32"/>
          <w:szCs w:val="32"/>
        </w:rPr>
        <w:t>有关要求，</w:t>
      </w:r>
      <w:r>
        <w:rPr>
          <w:rFonts w:ascii="Times New Roman" w:eastAsia="仿宋_GB2312" w:hAnsi="Times New Roman" w:cs="Times New Roman"/>
          <w:snapToGrid w:val="0"/>
          <w:color w:val="000000"/>
          <w:spacing w:val="6"/>
          <w:kern w:val="0"/>
          <w:sz w:val="32"/>
          <w:szCs w:val="32"/>
        </w:rPr>
        <w:t>参考《温室气体自愿减排注册登记规则（试行）》，</w:t>
      </w:r>
      <w:r>
        <w:rPr>
          <w:rFonts w:ascii="Times New Roman" w:eastAsia="仿宋_GB2312" w:hAnsi="Times New Roman" w:cs="Times New Roman"/>
          <w:snapToGrid w:val="0"/>
          <w:color w:val="000000"/>
          <w:spacing w:val="5"/>
          <w:kern w:val="0"/>
          <w:sz w:val="32"/>
          <w:szCs w:val="32"/>
        </w:rPr>
        <w:t>制定</w:t>
      </w:r>
      <w:r>
        <w:rPr>
          <w:rFonts w:ascii="Times New Roman" w:eastAsia="仿宋_GB2312" w:hAnsi="Times New Roman" w:cs="Times New Roman"/>
          <w:snapToGrid w:val="0"/>
          <w:color w:val="000000"/>
          <w:spacing w:val="1"/>
          <w:kern w:val="0"/>
          <w:sz w:val="32"/>
          <w:szCs w:val="32"/>
        </w:rPr>
        <w:t>本规则。</w:t>
      </w:r>
    </w:p>
    <w:p w14:paraId="23C2DD13"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黑体" w:hAnsi="Times New Roman" w:cs="Times New Roman"/>
          <w:snapToGrid w:val="0"/>
          <w:color w:val="000000"/>
          <w:spacing w:val="11"/>
          <w:kern w:val="0"/>
          <w:sz w:val="32"/>
          <w:szCs w:val="32"/>
        </w:rPr>
        <w:t xml:space="preserve">第二条　</w:t>
      </w:r>
      <w:r>
        <w:rPr>
          <w:rFonts w:ascii="Times New Roman" w:eastAsia="仿宋_GB2312" w:hAnsi="Times New Roman" w:cs="Times New Roman"/>
          <w:snapToGrid w:val="0"/>
          <w:color w:val="000000"/>
          <w:spacing w:val="11"/>
          <w:kern w:val="0"/>
          <w:sz w:val="32"/>
          <w:szCs w:val="32"/>
        </w:rPr>
        <w:t>本规则适用于四川省林草碳普惠</w:t>
      </w:r>
      <w:r>
        <w:rPr>
          <w:rFonts w:ascii="Times New Roman" w:eastAsia="仿宋_GB2312" w:hAnsi="Times New Roman" w:cs="Times New Roman" w:hint="eastAsia"/>
          <w:snapToGrid w:val="0"/>
          <w:color w:val="000000"/>
          <w:spacing w:val="11"/>
          <w:kern w:val="0"/>
          <w:sz w:val="32"/>
          <w:szCs w:val="32"/>
        </w:rPr>
        <w:t>减排量</w:t>
      </w:r>
      <w:r>
        <w:rPr>
          <w:rFonts w:ascii="Times New Roman" w:eastAsia="仿宋_GB2312" w:hAnsi="Times New Roman" w:cs="Times New Roman"/>
          <w:snapToGrid w:val="0"/>
          <w:color w:val="000000"/>
          <w:spacing w:val="11"/>
          <w:kern w:val="0"/>
          <w:sz w:val="32"/>
          <w:szCs w:val="32"/>
        </w:rPr>
        <w:t>注册登记相关活动。林草碳普惠</w:t>
      </w:r>
      <w:r>
        <w:rPr>
          <w:rFonts w:ascii="Times New Roman" w:eastAsia="仿宋_GB2312" w:hAnsi="Times New Roman" w:cs="Times New Roman" w:hint="eastAsia"/>
          <w:snapToGrid w:val="0"/>
          <w:color w:val="000000"/>
          <w:spacing w:val="11"/>
          <w:kern w:val="0"/>
          <w:sz w:val="32"/>
          <w:szCs w:val="32"/>
        </w:rPr>
        <w:t>减排量</w:t>
      </w:r>
      <w:r>
        <w:rPr>
          <w:rFonts w:ascii="Times New Roman" w:eastAsia="仿宋_GB2312" w:hAnsi="Times New Roman" w:cs="Times New Roman"/>
          <w:snapToGrid w:val="0"/>
          <w:color w:val="000000"/>
          <w:spacing w:val="11"/>
          <w:kern w:val="0"/>
          <w:sz w:val="32"/>
          <w:szCs w:val="32"/>
        </w:rPr>
        <w:t>注册登记相关参与方开展</w:t>
      </w:r>
      <w:r>
        <w:rPr>
          <w:rFonts w:ascii="Times New Roman" w:eastAsia="仿宋_GB2312" w:hAnsi="Times New Roman" w:cs="Times New Roman" w:hint="eastAsia"/>
          <w:snapToGrid w:val="0"/>
          <w:color w:val="000000"/>
          <w:spacing w:val="11"/>
          <w:kern w:val="0"/>
          <w:sz w:val="32"/>
          <w:szCs w:val="32"/>
        </w:rPr>
        <w:t>有关</w:t>
      </w:r>
      <w:r>
        <w:rPr>
          <w:rFonts w:ascii="Times New Roman" w:eastAsia="仿宋_GB2312" w:hAnsi="Times New Roman" w:cs="Times New Roman"/>
          <w:snapToGrid w:val="0"/>
          <w:color w:val="000000"/>
          <w:spacing w:val="11"/>
          <w:kern w:val="0"/>
          <w:sz w:val="32"/>
          <w:szCs w:val="32"/>
        </w:rPr>
        <w:t>活动应当遵守本规则。</w:t>
      </w:r>
    </w:p>
    <w:p w14:paraId="05A7EE8F"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黑体" w:hAnsi="Times New Roman" w:cs="Times New Roman"/>
          <w:snapToGrid w:val="0"/>
          <w:color w:val="000000"/>
          <w:spacing w:val="11"/>
          <w:kern w:val="0"/>
          <w:sz w:val="32"/>
          <w:szCs w:val="32"/>
        </w:rPr>
        <w:t xml:space="preserve">第三条　</w:t>
      </w:r>
      <w:r>
        <w:rPr>
          <w:rFonts w:ascii="Times New Roman" w:eastAsia="仿宋_GB2312" w:hAnsi="Times New Roman" w:cs="Times New Roman"/>
          <w:snapToGrid w:val="0"/>
          <w:color w:val="000000"/>
          <w:spacing w:val="11"/>
          <w:kern w:val="0"/>
          <w:sz w:val="32"/>
          <w:szCs w:val="32"/>
        </w:rPr>
        <w:t>四川省林草碳普惠注册登记系统运营机构（以下简称注册登记机构）通过林草碳普惠注册登记系统（以下简称注册登记系统）受理四川省林草碳普惠减排量的登记、注销申请，记录林草碳普惠减排量的登记、持有、变更、注销等信息。</w:t>
      </w:r>
    </w:p>
    <w:p w14:paraId="16779076"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黑体" w:hAnsi="Times New Roman" w:cs="Times New Roman"/>
          <w:snapToGrid w:val="0"/>
          <w:color w:val="000000"/>
          <w:spacing w:val="11"/>
          <w:kern w:val="0"/>
          <w:sz w:val="32"/>
          <w:szCs w:val="32"/>
        </w:rPr>
        <w:t xml:space="preserve">第四条　</w:t>
      </w:r>
      <w:r>
        <w:rPr>
          <w:rFonts w:ascii="Times New Roman" w:eastAsia="仿宋_GB2312" w:hAnsi="Times New Roman" w:cs="Times New Roman"/>
          <w:snapToGrid w:val="0"/>
          <w:color w:val="000000"/>
          <w:spacing w:val="11"/>
          <w:kern w:val="0"/>
          <w:sz w:val="32"/>
          <w:szCs w:val="32"/>
        </w:rPr>
        <w:t>林草碳普惠</w:t>
      </w:r>
      <w:r>
        <w:rPr>
          <w:rFonts w:ascii="Times New Roman" w:eastAsia="仿宋_GB2312" w:hAnsi="Times New Roman" w:cs="Times New Roman" w:hint="eastAsia"/>
          <w:snapToGrid w:val="0"/>
          <w:color w:val="000000"/>
          <w:spacing w:val="11"/>
          <w:kern w:val="0"/>
          <w:sz w:val="32"/>
          <w:szCs w:val="32"/>
        </w:rPr>
        <w:t>减排量</w:t>
      </w:r>
      <w:r>
        <w:rPr>
          <w:rFonts w:ascii="Times New Roman" w:eastAsia="仿宋_GB2312" w:hAnsi="Times New Roman" w:cs="Times New Roman"/>
          <w:snapToGrid w:val="0"/>
          <w:color w:val="000000"/>
          <w:spacing w:val="11"/>
          <w:kern w:val="0"/>
          <w:sz w:val="32"/>
          <w:szCs w:val="32"/>
        </w:rPr>
        <w:t>注册登记遵循公平、公正、公开、诚信、安全和高效的原则。</w:t>
      </w:r>
    </w:p>
    <w:p w14:paraId="03EDAE4D" w14:textId="77777777" w:rsidR="00BB6F7E" w:rsidRDefault="00BB6F7E" w:rsidP="00BB6F7E">
      <w:pPr>
        <w:overflowPunct w:val="0"/>
        <w:autoSpaceDE w:val="0"/>
        <w:autoSpaceDN w:val="0"/>
        <w:adjustRightInd w:val="0"/>
        <w:snapToGrid w:val="0"/>
        <w:spacing w:line="560" w:lineRule="exact"/>
        <w:ind w:firstLine="640"/>
        <w:jc w:val="center"/>
        <w:textAlignment w:val="baseline"/>
        <w:outlineLvl w:val="0"/>
        <w:rPr>
          <w:rFonts w:ascii="Times New Roman" w:eastAsia="黑体" w:hAnsi="Times New Roman" w:cs="Times New Roman"/>
          <w:snapToGrid w:val="0"/>
          <w:color w:val="000000"/>
          <w:kern w:val="0"/>
          <w:sz w:val="32"/>
          <w:szCs w:val="32"/>
        </w:rPr>
      </w:pPr>
      <w:r>
        <w:rPr>
          <w:rFonts w:ascii="Times New Roman" w:eastAsia="黑体" w:hAnsi="Times New Roman" w:cs="Times New Roman"/>
          <w:snapToGrid w:val="0"/>
          <w:color w:val="000000"/>
          <w:kern w:val="0"/>
          <w:sz w:val="32"/>
          <w:szCs w:val="32"/>
        </w:rPr>
        <w:t>第二章　账户管理</w:t>
      </w:r>
    </w:p>
    <w:p w14:paraId="504472A0"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黑体" w:hAnsi="Times New Roman" w:cs="Times New Roman"/>
          <w:snapToGrid w:val="0"/>
          <w:color w:val="000000"/>
          <w:spacing w:val="11"/>
          <w:kern w:val="0"/>
          <w:sz w:val="32"/>
          <w:szCs w:val="32"/>
        </w:rPr>
        <w:t xml:space="preserve">第五条　</w:t>
      </w:r>
      <w:r>
        <w:rPr>
          <w:rFonts w:ascii="Times New Roman" w:eastAsia="仿宋_GB2312" w:hAnsi="Times New Roman" w:cs="Times New Roman"/>
          <w:snapToGrid w:val="0"/>
          <w:color w:val="000000"/>
          <w:spacing w:val="11"/>
          <w:kern w:val="0"/>
          <w:sz w:val="32"/>
          <w:szCs w:val="32"/>
        </w:rPr>
        <w:t>注册登记机构依申请为以下符合条件的主</w:t>
      </w:r>
      <w:r>
        <w:rPr>
          <w:rFonts w:ascii="Times New Roman" w:eastAsia="仿宋_GB2312" w:hAnsi="Times New Roman" w:cs="Times New Roman"/>
          <w:snapToGrid w:val="0"/>
          <w:color w:val="000000"/>
          <w:spacing w:val="11"/>
          <w:kern w:val="0"/>
          <w:sz w:val="32"/>
          <w:szCs w:val="32"/>
        </w:rPr>
        <w:lastRenderedPageBreak/>
        <w:t>体开立注册登记账户。</w:t>
      </w:r>
    </w:p>
    <w:p w14:paraId="6CEE35DF"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仿宋_GB2312" w:hAnsi="Times New Roman" w:cs="Times New Roman"/>
          <w:snapToGrid w:val="0"/>
          <w:color w:val="000000"/>
          <w:spacing w:val="11"/>
          <w:kern w:val="0"/>
          <w:sz w:val="32"/>
          <w:szCs w:val="32"/>
        </w:rPr>
        <w:t>（一）申请林草碳普惠项目登记的法人和其他组织（以下简称项目业主）；</w:t>
      </w:r>
    </w:p>
    <w:p w14:paraId="09958C60"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仿宋_GB2312" w:hAnsi="Times New Roman" w:cs="Times New Roman"/>
          <w:snapToGrid w:val="0"/>
          <w:color w:val="000000"/>
          <w:spacing w:val="11"/>
          <w:kern w:val="0"/>
          <w:sz w:val="32"/>
          <w:szCs w:val="32"/>
        </w:rPr>
        <w:t>（二）从事林草碳普惠</w:t>
      </w:r>
      <w:r>
        <w:rPr>
          <w:rFonts w:ascii="Times New Roman" w:eastAsia="仿宋_GB2312" w:hAnsi="Times New Roman" w:cs="Times New Roman" w:hint="eastAsia"/>
          <w:snapToGrid w:val="0"/>
          <w:color w:val="000000"/>
          <w:spacing w:val="11"/>
          <w:kern w:val="0"/>
          <w:sz w:val="32"/>
          <w:szCs w:val="32"/>
        </w:rPr>
        <w:t>减排量</w:t>
      </w:r>
      <w:r>
        <w:rPr>
          <w:rFonts w:ascii="Times New Roman" w:eastAsia="仿宋_GB2312" w:hAnsi="Times New Roman" w:cs="Times New Roman"/>
          <w:snapToGrid w:val="0"/>
          <w:color w:val="000000"/>
          <w:spacing w:val="11"/>
          <w:kern w:val="0"/>
          <w:sz w:val="32"/>
          <w:szCs w:val="32"/>
        </w:rPr>
        <w:t>交易的</w:t>
      </w:r>
      <w:r>
        <w:rPr>
          <w:rFonts w:ascii="Times New Roman" w:eastAsia="仿宋_GB2312" w:hAnsi="Times New Roman" w:cs="Times New Roman" w:hint="eastAsia"/>
          <w:snapToGrid w:val="0"/>
          <w:color w:val="000000"/>
          <w:spacing w:val="11"/>
          <w:kern w:val="0"/>
          <w:sz w:val="32"/>
          <w:szCs w:val="32"/>
        </w:rPr>
        <w:t>市场</w:t>
      </w:r>
      <w:r>
        <w:rPr>
          <w:rFonts w:ascii="Times New Roman" w:eastAsia="仿宋_GB2312" w:hAnsi="Times New Roman" w:cs="Times New Roman"/>
          <w:snapToGrid w:val="0"/>
          <w:color w:val="000000"/>
          <w:spacing w:val="11"/>
          <w:kern w:val="0"/>
          <w:sz w:val="32"/>
          <w:szCs w:val="32"/>
        </w:rPr>
        <w:t>主体；</w:t>
      </w:r>
    </w:p>
    <w:p w14:paraId="4936E2C4" w14:textId="39B7A976"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仿宋_GB2312" w:hAnsi="Times New Roman" w:cs="Times New Roman"/>
          <w:snapToGrid w:val="0"/>
          <w:color w:val="000000"/>
          <w:spacing w:val="11"/>
          <w:kern w:val="0"/>
          <w:sz w:val="32"/>
          <w:szCs w:val="32"/>
        </w:rPr>
        <w:t>（三）</w:t>
      </w:r>
      <w:r>
        <w:rPr>
          <w:rFonts w:ascii="Times New Roman" w:eastAsia="仿宋_GB2312" w:hAnsi="Times New Roman" w:cs="Times New Roman" w:hint="eastAsia"/>
          <w:snapToGrid w:val="0"/>
          <w:color w:val="000000"/>
          <w:spacing w:val="11"/>
          <w:kern w:val="0"/>
          <w:sz w:val="32"/>
          <w:szCs w:val="32"/>
        </w:rPr>
        <w:t>其他符合条件的市场主体</w:t>
      </w:r>
      <w:r>
        <w:rPr>
          <w:rFonts w:ascii="Times New Roman" w:eastAsia="仿宋_GB2312" w:hAnsi="Times New Roman" w:cs="Times New Roman"/>
          <w:snapToGrid w:val="0"/>
          <w:color w:val="000000"/>
          <w:spacing w:val="11"/>
          <w:kern w:val="0"/>
          <w:sz w:val="32"/>
          <w:szCs w:val="32"/>
        </w:rPr>
        <w:t>。</w:t>
      </w:r>
    </w:p>
    <w:p w14:paraId="59A65344"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仿宋_GB2312" w:hAnsi="Times New Roman" w:cs="Times New Roman"/>
          <w:snapToGrid w:val="0"/>
          <w:color w:val="000000"/>
          <w:spacing w:val="11"/>
          <w:kern w:val="0"/>
          <w:sz w:val="32"/>
          <w:szCs w:val="32"/>
        </w:rPr>
        <w:t>注册登记系统可与林草碳普惠服务管理平台、林草碳普惠交易系统建立开户联动机制，实现一次申请、联动开户。</w:t>
      </w:r>
    </w:p>
    <w:p w14:paraId="5CD53E47"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黑体" w:hAnsi="Times New Roman" w:cs="Times New Roman"/>
          <w:snapToGrid w:val="0"/>
          <w:color w:val="000000"/>
          <w:spacing w:val="11"/>
          <w:kern w:val="0"/>
          <w:sz w:val="32"/>
          <w:szCs w:val="32"/>
        </w:rPr>
        <w:t xml:space="preserve">第六条　</w:t>
      </w:r>
      <w:r>
        <w:rPr>
          <w:rFonts w:ascii="Times New Roman" w:eastAsia="仿宋_GB2312" w:hAnsi="Times New Roman" w:cs="Times New Roman"/>
          <w:snapToGrid w:val="0"/>
          <w:color w:val="000000"/>
          <w:spacing w:val="11"/>
          <w:kern w:val="0"/>
          <w:sz w:val="32"/>
          <w:szCs w:val="32"/>
        </w:rPr>
        <w:t>符合本规则第五条要求的主体申请开立注册登记账户时，应当根据注册登记机构有关规定提供真实、准确、完整、有效的申请材料。</w:t>
      </w:r>
    </w:p>
    <w:p w14:paraId="7BC31D2E"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仿宋_GB2312" w:hAnsi="Times New Roman" w:cs="Times New Roman"/>
          <w:snapToGrid w:val="0"/>
          <w:color w:val="000000"/>
          <w:spacing w:val="11"/>
          <w:kern w:val="0"/>
          <w:sz w:val="32"/>
          <w:szCs w:val="32"/>
        </w:rPr>
        <w:t>每个主体只能开立一个注册登记账户。注册登记账户应当以申请登记主体本单位或者本人的名义申请开立，不得冒用或者以其他单位和个人名义，也不得使用虚假证件。</w:t>
      </w:r>
    </w:p>
    <w:p w14:paraId="0743636D"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黑体" w:hAnsi="Times New Roman" w:cs="Times New Roman"/>
          <w:snapToGrid w:val="0"/>
          <w:color w:val="000000"/>
          <w:spacing w:val="11"/>
          <w:kern w:val="0"/>
          <w:sz w:val="32"/>
          <w:szCs w:val="32"/>
        </w:rPr>
        <w:t xml:space="preserve">第七条　</w:t>
      </w:r>
      <w:r>
        <w:rPr>
          <w:rFonts w:ascii="Times New Roman" w:eastAsia="仿宋_GB2312" w:hAnsi="Times New Roman" w:cs="Times New Roman"/>
          <w:snapToGrid w:val="0"/>
          <w:color w:val="000000"/>
          <w:spacing w:val="11"/>
          <w:kern w:val="0"/>
          <w:sz w:val="32"/>
          <w:szCs w:val="32"/>
        </w:rPr>
        <w:t>注册登记机构对相关主体开立注册登记账户的申请进行审核，在收到申请材料之日起</w:t>
      </w:r>
      <w:r>
        <w:rPr>
          <w:rFonts w:ascii="Times New Roman" w:eastAsia="仿宋_GB2312" w:hAnsi="Times New Roman" w:cs="Times New Roman"/>
          <w:snapToGrid w:val="0"/>
          <w:color w:val="000000"/>
          <w:spacing w:val="11"/>
          <w:kern w:val="0"/>
          <w:sz w:val="32"/>
          <w:szCs w:val="32"/>
        </w:rPr>
        <w:t>15</w:t>
      </w:r>
      <w:r>
        <w:rPr>
          <w:rFonts w:ascii="Times New Roman" w:eastAsia="仿宋_GB2312" w:hAnsi="Times New Roman" w:cs="Times New Roman"/>
          <w:snapToGrid w:val="0"/>
          <w:color w:val="000000"/>
          <w:spacing w:val="11"/>
          <w:kern w:val="0"/>
          <w:sz w:val="32"/>
          <w:szCs w:val="32"/>
        </w:rPr>
        <w:t>个工作日内对审核通过的申请开立注册登记账户；申请材料不符合本规则第六条要求的，不予开立，并告知申请主体。</w:t>
      </w:r>
    </w:p>
    <w:p w14:paraId="3F4A0DDC"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黑体" w:hAnsi="Times New Roman" w:cs="Times New Roman"/>
          <w:snapToGrid w:val="0"/>
          <w:color w:val="000000"/>
          <w:spacing w:val="11"/>
          <w:kern w:val="0"/>
          <w:sz w:val="32"/>
          <w:szCs w:val="32"/>
        </w:rPr>
        <w:t xml:space="preserve">第八条　</w:t>
      </w:r>
      <w:r>
        <w:rPr>
          <w:rFonts w:ascii="Times New Roman" w:eastAsia="仿宋_GB2312" w:hAnsi="Times New Roman" w:cs="Times New Roman"/>
          <w:snapToGrid w:val="0"/>
          <w:color w:val="000000"/>
          <w:spacing w:val="11"/>
          <w:kern w:val="0"/>
          <w:sz w:val="32"/>
          <w:szCs w:val="32"/>
        </w:rPr>
        <w:t>已经在注册登记系统开立注册登记账户的主体（以下简称登记主体）发生以下信息变化时，应当在</w:t>
      </w:r>
      <w:r>
        <w:rPr>
          <w:rFonts w:ascii="Times New Roman" w:eastAsia="仿宋_GB2312" w:hAnsi="Times New Roman" w:cs="Times New Roman"/>
          <w:snapToGrid w:val="0"/>
          <w:color w:val="000000"/>
          <w:spacing w:val="11"/>
          <w:kern w:val="0"/>
          <w:sz w:val="32"/>
          <w:szCs w:val="32"/>
        </w:rPr>
        <w:t>15</w:t>
      </w:r>
      <w:r>
        <w:rPr>
          <w:rFonts w:ascii="Times New Roman" w:eastAsia="仿宋_GB2312" w:hAnsi="Times New Roman" w:cs="Times New Roman"/>
          <w:snapToGrid w:val="0"/>
          <w:color w:val="000000"/>
          <w:spacing w:val="11"/>
          <w:kern w:val="0"/>
          <w:sz w:val="32"/>
          <w:szCs w:val="32"/>
        </w:rPr>
        <w:t>个工作日内向注册登记机构申请信息变更：</w:t>
      </w:r>
    </w:p>
    <w:p w14:paraId="170292C8"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仿宋_GB2312" w:hAnsi="Times New Roman" w:cs="Times New Roman"/>
          <w:snapToGrid w:val="0"/>
          <w:color w:val="000000"/>
          <w:spacing w:val="11"/>
          <w:kern w:val="0"/>
          <w:sz w:val="32"/>
          <w:szCs w:val="32"/>
        </w:rPr>
        <w:t>（一）登记主体名称或者姓名，账户代表信息及联系电话；</w:t>
      </w:r>
    </w:p>
    <w:p w14:paraId="58C5BEAC"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仿宋_GB2312" w:hAnsi="Times New Roman" w:cs="Times New Roman"/>
          <w:snapToGrid w:val="0"/>
          <w:color w:val="000000"/>
          <w:spacing w:val="11"/>
          <w:kern w:val="0"/>
          <w:sz w:val="32"/>
          <w:szCs w:val="32"/>
        </w:rPr>
        <w:lastRenderedPageBreak/>
        <w:t>（二）营业执照，有效身份证明文件类型、号码及有效期。</w:t>
      </w:r>
    </w:p>
    <w:p w14:paraId="3530B948"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仿宋_GB2312" w:hAnsi="Times New Roman" w:cs="Times New Roman"/>
          <w:snapToGrid w:val="0"/>
          <w:color w:val="000000"/>
          <w:spacing w:val="11"/>
          <w:kern w:val="0"/>
          <w:sz w:val="32"/>
          <w:szCs w:val="32"/>
        </w:rPr>
        <w:t>注册登记机构在收到申请材料之日起</w:t>
      </w:r>
      <w:r>
        <w:rPr>
          <w:rFonts w:ascii="Times New Roman" w:eastAsia="仿宋_GB2312" w:hAnsi="Times New Roman" w:cs="Times New Roman"/>
          <w:snapToGrid w:val="0"/>
          <w:color w:val="000000"/>
          <w:spacing w:val="11"/>
          <w:kern w:val="0"/>
          <w:sz w:val="32"/>
          <w:szCs w:val="32"/>
        </w:rPr>
        <w:t>15</w:t>
      </w:r>
      <w:r>
        <w:rPr>
          <w:rFonts w:ascii="Times New Roman" w:eastAsia="仿宋_GB2312" w:hAnsi="Times New Roman" w:cs="Times New Roman"/>
          <w:snapToGrid w:val="0"/>
          <w:color w:val="000000"/>
          <w:spacing w:val="11"/>
          <w:kern w:val="0"/>
          <w:sz w:val="32"/>
          <w:szCs w:val="32"/>
        </w:rPr>
        <w:t>个工作日内对审核通过的申请完成账户信息变更。因未办理变更产生的风险，由登记主体承担。</w:t>
      </w:r>
    </w:p>
    <w:p w14:paraId="2940CF1B"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黑体" w:hAnsi="Times New Roman" w:cs="Times New Roman"/>
          <w:snapToGrid w:val="0"/>
          <w:color w:val="000000"/>
          <w:spacing w:val="11"/>
          <w:kern w:val="0"/>
          <w:sz w:val="32"/>
          <w:szCs w:val="32"/>
        </w:rPr>
        <w:t xml:space="preserve">第九条　</w:t>
      </w:r>
      <w:r>
        <w:rPr>
          <w:rFonts w:ascii="Times New Roman" w:eastAsia="仿宋_GB2312" w:hAnsi="Times New Roman" w:cs="Times New Roman"/>
          <w:snapToGrid w:val="0"/>
          <w:color w:val="000000"/>
          <w:spacing w:val="11"/>
          <w:kern w:val="0"/>
          <w:sz w:val="32"/>
          <w:szCs w:val="32"/>
        </w:rPr>
        <w:t>登记主体应当妥善保管账户的用户名和密码等信息，账户下发生的一切活动视为登记主体的行为。</w:t>
      </w:r>
    </w:p>
    <w:p w14:paraId="36561161"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黑体" w:hAnsi="Times New Roman" w:cs="Times New Roman"/>
          <w:snapToGrid w:val="0"/>
          <w:color w:val="000000"/>
          <w:spacing w:val="11"/>
          <w:kern w:val="0"/>
          <w:sz w:val="32"/>
          <w:szCs w:val="32"/>
        </w:rPr>
        <w:t xml:space="preserve">第十条　</w:t>
      </w:r>
      <w:r>
        <w:rPr>
          <w:rFonts w:ascii="Times New Roman" w:eastAsia="仿宋_GB2312" w:hAnsi="Times New Roman" w:cs="Times New Roman"/>
          <w:snapToGrid w:val="0"/>
          <w:color w:val="000000"/>
          <w:spacing w:val="11"/>
          <w:kern w:val="0"/>
          <w:sz w:val="32"/>
          <w:szCs w:val="32"/>
        </w:rPr>
        <w:t>注册登记机构发现以下情况，有权对相应账户采取限制使用措施并同时通知相关登记主体，涉及交易活动的及时通知林草碳普惠交易系统运营机构：</w:t>
      </w:r>
    </w:p>
    <w:p w14:paraId="1EE59686"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仿宋_GB2312" w:hAnsi="Times New Roman" w:cs="Times New Roman"/>
          <w:snapToGrid w:val="0"/>
          <w:color w:val="000000"/>
          <w:spacing w:val="11"/>
          <w:kern w:val="0"/>
          <w:sz w:val="32"/>
          <w:szCs w:val="32"/>
        </w:rPr>
        <w:t>（一）登记主体营业执照或者有效身份证明文件与实际情况不符；</w:t>
      </w:r>
    </w:p>
    <w:p w14:paraId="68CC55D0"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仿宋_GB2312" w:hAnsi="Times New Roman" w:cs="Times New Roman"/>
          <w:snapToGrid w:val="0"/>
          <w:color w:val="000000"/>
          <w:spacing w:val="11"/>
          <w:kern w:val="0"/>
          <w:sz w:val="32"/>
          <w:szCs w:val="32"/>
        </w:rPr>
        <w:t>（二）本规则第八条中规定的信息发生变化而未按要求办理账户信息变更手续；</w:t>
      </w:r>
    </w:p>
    <w:p w14:paraId="0205032E"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仿宋_GB2312" w:hAnsi="Times New Roman" w:cs="Times New Roman"/>
          <w:snapToGrid w:val="0"/>
          <w:color w:val="000000"/>
          <w:spacing w:val="11"/>
          <w:kern w:val="0"/>
          <w:sz w:val="32"/>
          <w:szCs w:val="32"/>
        </w:rPr>
        <w:t>（三）其他违反本规则的情况。</w:t>
      </w:r>
    </w:p>
    <w:p w14:paraId="15579D6E"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仿宋_GB2312" w:hAnsi="Times New Roman" w:cs="Times New Roman"/>
          <w:snapToGrid w:val="0"/>
          <w:color w:val="000000"/>
          <w:spacing w:val="11"/>
          <w:kern w:val="0"/>
          <w:sz w:val="32"/>
          <w:szCs w:val="32"/>
        </w:rPr>
        <w:t>对已被采取限制使用等措施的账户，登记主体在对上述所列问题改正后，可向注册登记机构申请办理账户恢复手续。</w:t>
      </w:r>
    </w:p>
    <w:p w14:paraId="5D3F54C3"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黑体" w:hAnsi="Times New Roman" w:cs="Times New Roman"/>
          <w:snapToGrid w:val="0"/>
          <w:color w:val="000000"/>
          <w:spacing w:val="11"/>
          <w:kern w:val="0"/>
          <w:sz w:val="32"/>
          <w:szCs w:val="32"/>
        </w:rPr>
        <w:t xml:space="preserve">第十一条　</w:t>
      </w:r>
      <w:r>
        <w:rPr>
          <w:rFonts w:ascii="Times New Roman" w:eastAsia="仿宋_GB2312" w:hAnsi="Times New Roman" w:cs="Times New Roman"/>
          <w:snapToGrid w:val="0"/>
          <w:color w:val="000000"/>
          <w:spacing w:val="11"/>
          <w:kern w:val="0"/>
          <w:sz w:val="32"/>
          <w:szCs w:val="32"/>
        </w:rPr>
        <w:t>发生下列情形的，登记主体或者依法承继其权利义务的用户应当申请关闭账户：</w:t>
      </w:r>
    </w:p>
    <w:p w14:paraId="61A3987A"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仿宋_GB2312" w:hAnsi="Times New Roman" w:cs="Times New Roman"/>
          <w:snapToGrid w:val="0"/>
          <w:color w:val="000000"/>
          <w:spacing w:val="11"/>
          <w:kern w:val="0"/>
          <w:sz w:val="32"/>
          <w:szCs w:val="32"/>
        </w:rPr>
        <w:t>（一）法人及其他组织登记主体因合并、分立、依法被解散或者破产等原因导致主体资格丧失；</w:t>
      </w:r>
    </w:p>
    <w:p w14:paraId="5C1D5FC7"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仿宋_GB2312" w:hAnsi="Times New Roman" w:cs="Times New Roman"/>
          <w:snapToGrid w:val="0"/>
          <w:color w:val="000000"/>
          <w:spacing w:val="11"/>
          <w:kern w:val="0"/>
          <w:sz w:val="32"/>
          <w:szCs w:val="32"/>
        </w:rPr>
        <w:t>（二）自然人登记主体死亡；</w:t>
      </w:r>
    </w:p>
    <w:p w14:paraId="6DF03EDD"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仿宋_GB2312" w:hAnsi="Times New Roman" w:cs="Times New Roman"/>
          <w:snapToGrid w:val="0"/>
          <w:color w:val="000000"/>
          <w:spacing w:val="11"/>
          <w:kern w:val="0"/>
          <w:sz w:val="32"/>
          <w:szCs w:val="32"/>
        </w:rPr>
        <w:t>（三）法律法规、部门规章等规定的其他情况。</w:t>
      </w:r>
    </w:p>
    <w:p w14:paraId="34A8A1DE"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仿宋_GB2312" w:hAnsi="Times New Roman" w:cs="Times New Roman"/>
          <w:snapToGrid w:val="0"/>
          <w:color w:val="000000"/>
          <w:spacing w:val="11"/>
          <w:kern w:val="0"/>
          <w:sz w:val="32"/>
          <w:szCs w:val="32"/>
        </w:rPr>
        <w:lastRenderedPageBreak/>
        <w:t>登记主体申请关闭账户前，应当了结其相关业务。注册登记机构受理关闭账户期间和账户关闭后，登记主体无法使用该账户进行交易、注销、查询等相关操作。</w:t>
      </w:r>
    </w:p>
    <w:p w14:paraId="4456859C" w14:textId="77777777" w:rsidR="00BB6F7E" w:rsidRDefault="00BB6F7E" w:rsidP="00BB6F7E">
      <w:pPr>
        <w:overflowPunct w:val="0"/>
        <w:autoSpaceDE w:val="0"/>
        <w:autoSpaceDN w:val="0"/>
        <w:adjustRightInd w:val="0"/>
        <w:snapToGrid w:val="0"/>
        <w:spacing w:line="560" w:lineRule="exact"/>
        <w:ind w:firstLine="640"/>
        <w:jc w:val="center"/>
        <w:textAlignment w:val="baseline"/>
        <w:outlineLvl w:val="0"/>
        <w:rPr>
          <w:rFonts w:ascii="Times New Roman" w:eastAsia="黑体" w:hAnsi="Times New Roman" w:cs="Times New Roman"/>
          <w:snapToGrid w:val="0"/>
          <w:color w:val="000000"/>
          <w:kern w:val="0"/>
          <w:sz w:val="32"/>
          <w:szCs w:val="32"/>
        </w:rPr>
      </w:pPr>
      <w:r>
        <w:rPr>
          <w:rFonts w:ascii="Times New Roman" w:eastAsia="黑体" w:hAnsi="Times New Roman" w:cs="Times New Roman"/>
          <w:snapToGrid w:val="0"/>
          <w:color w:val="000000"/>
          <w:kern w:val="0"/>
          <w:sz w:val="32"/>
          <w:szCs w:val="32"/>
        </w:rPr>
        <w:t>第三章　登　　记</w:t>
      </w:r>
    </w:p>
    <w:p w14:paraId="465081D8"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黑体" w:hAnsi="Times New Roman" w:cs="Times New Roman"/>
          <w:snapToGrid w:val="0"/>
          <w:color w:val="000000"/>
          <w:spacing w:val="11"/>
          <w:kern w:val="0"/>
          <w:sz w:val="32"/>
          <w:szCs w:val="32"/>
        </w:rPr>
        <w:t xml:space="preserve">第十二条　</w:t>
      </w:r>
      <w:r>
        <w:rPr>
          <w:rFonts w:ascii="Times New Roman" w:eastAsia="仿宋_GB2312" w:hAnsi="Times New Roman" w:cs="Times New Roman"/>
          <w:snapToGrid w:val="0"/>
          <w:color w:val="000000"/>
          <w:spacing w:val="11"/>
          <w:kern w:val="0"/>
          <w:sz w:val="32"/>
          <w:szCs w:val="32"/>
        </w:rPr>
        <w:t>持有林草碳普惠减排量的项目业主或其他交易主体可以通过注册登记系统查询其林草碳普惠减排量的持有数量</w:t>
      </w:r>
      <w:r>
        <w:rPr>
          <w:rFonts w:ascii="Times New Roman" w:eastAsia="仿宋_GB2312" w:hAnsi="Times New Roman" w:cs="Times New Roman" w:hint="eastAsia"/>
          <w:snapToGrid w:val="0"/>
          <w:color w:val="000000"/>
          <w:spacing w:val="11"/>
          <w:kern w:val="0"/>
          <w:sz w:val="32"/>
          <w:szCs w:val="32"/>
        </w:rPr>
        <w:t>、</w:t>
      </w:r>
      <w:r>
        <w:rPr>
          <w:rFonts w:ascii="Times New Roman" w:eastAsia="仿宋_GB2312" w:hAnsi="Times New Roman" w:cs="Times New Roman"/>
          <w:snapToGrid w:val="0"/>
          <w:color w:val="000000"/>
          <w:spacing w:val="11"/>
          <w:kern w:val="0"/>
          <w:sz w:val="32"/>
          <w:szCs w:val="32"/>
        </w:rPr>
        <w:t>持有状态等信息。</w:t>
      </w:r>
    </w:p>
    <w:p w14:paraId="199222F3"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黑体" w:hAnsi="Times New Roman" w:cs="Times New Roman"/>
          <w:snapToGrid w:val="0"/>
          <w:color w:val="000000"/>
          <w:spacing w:val="11"/>
          <w:kern w:val="0"/>
          <w:sz w:val="32"/>
          <w:szCs w:val="32"/>
        </w:rPr>
        <w:t xml:space="preserve">第十三条　</w:t>
      </w:r>
      <w:r>
        <w:rPr>
          <w:rFonts w:ascii="Times New Roman" w:eastAsia="仿宋_GB2312" w:hAnsi="Times New Roman" w:cs="Times New Roman"/>
          <w:snapToGrid w:val="0"/>
          <w:color w:val="000000"/>
          <w:spacing w:val="11"/>
          <w:kern w:val="0"/>
          <w:sz w:val="32"/>
          <w:szCs w:val="32"/>
        </w:rPr>
        <w:t>注册登记系统记录的信息是判断自愿减排量归属和状态的最终依据。</w:t>
      </w:r>
    </w:p>
    <w:p w14:paraId="165371D6"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仿宋_GB2312" w:hAnsi="Times New Roman" w:cs="Times New Roman"/>
          <w:snapToGrid w:val="0"/>
          <w:color w:val="000000"/>
          <w:spacing w:val="11"/>
          <w:kern w:val="0"/>
          <w:sz w:val="32"/>
          <w:szCs w:val="32"/>
        </w:rPr>
        <w:t>注册登记机构按照《四川省林草碳普惠管理办法（试行）》，办理减排量登记、注销，并按规定在注册登记系统公开。</w:t>
      </w:r>
    </w:p>
    <w:p w14:paraId="1A42E301"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仿宋_GB2312" w:hAnsi="Times New Roman" w:cs="Times New Roman"/>
          <w:snapToGrid w:val="0"/>
          <w:color w:val="000000"/>
          <w:spacing w:val="11"/>
          <w:kern w:val="0"/>
          <w:sz w:val="32"/>
          <w:szCs w:val="32"/>
        </w:rPr>
        <w:t>注册登记机构根据经林草碳普惠服务管理平台审核通过的项目的减排量进行初次登记，根据林草碳普惠交易系统提供的交易信息进行交易登记</w:t>
      </w:r>
      <w:r>
        <w:rPr>
          <w:rFonts w:ascii="Times New Roman" w:eastAsia="仿宋_GB2312" w:hAnsi="Times New Roman" w:cs="Times New Roman" w:hint="eastAsia"/>
          <w:snapToGrid w:val="0"/>
          <w:color w:val="000000"/>
          <w:spacing w:val="11"/>
          <w:kern w:val="0"/>
          <w:sz w:val="32"/>
          <w:szCs w:val="32"/>
        </w:rPr>
        <w:t>。</w:t>
      </w:r>
      <w:r>
        <w:rPr>
          <w:rFonts w:ascii="Times New Roman" w:eastAsia="仿宋_GB2312" w:hAnsi="Times New Roman" w:cs="Times New Roman"/>
          <w:snapToGrid w:val="0"/>
          <w:color w:val="000000"/>
          <w:spacing w:val="11"/>
          <w:kern w:val="0"/>
          <w:sz w:val="32"/>
          <w:szCs w:val="32"/>
        </w:rPr>
        <w:t>根据林草碳普惠减排量持有者的注销申请进行注销登记</w:t>
      </w:r>
      <w:r>
        <w:rPr>
          <w:rFonts w:ascii="Times New Roman" w:eastAsia="仿宋_GB2312" w:hAnsi="Times New Roman" w:cs="Times New Roman" w:hint="eastAsia"/>
          <w:snapToGrid w:val="0"/>
          <w:color w:val="000000"/>
          <w:spacing w:val="11"/>
          <w:kern w:val="0"/>
          <w:sz w:val="32"/>
          <w:szCs w:val="32"/>
        </w:rPr>
        <w:t>，注销登记前可由林草碳普惠交易系统建设和运营机构进行初审</w:t>
      </w:r>
      <w:r>
        <w:rPr>
          <w:rFonts w:ascii="Times New Roman" w:eastAsia="仿宋_GB2312" w:hAnsi="Times New Roman" w:cs="Times New Roman"/>
          <w:snapToGrid w:val="0"/>
          <w:color w:val="000000"/>
          <w:spacing w:val="11"/>
          <w:kern w:val="0"/>
          <w:sz w:val="32"/>
          <w:szCs w:val="32"/>
        </w:rPr>
        <w:t>。</w:t>
      </w:r>
    </w:p>
    <w:p w14:paraId="130B630D"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仿宋_GB2312" w:hAnsi="Times New Roman" w:cs="Times New Roman"/>
          <w:snapToGrid w:val="0"/>
          <w:color w:val="000000"/>
          <w:spacing w:val="11"/>
          <w:kern w:val="0"/>
          <w:sz w:val="32"/>
          <w:szCs w:val="32"/>
        </w:rPr>
        <w:t>项目业主对</w:t>
      </w:r>
      <w:r>
        <w:rPr>
          <w:rFonts w:ascii="Times New Roman" w:eastAsia="仿宋_GB2312" w:hAnsi="Times New Roman" w:cs="Times New Roman" w:hint="eastAsia"/>
          <w:snapToGrid w:val="0"/>
          <w:color w:val="000000"/>
          <w:spacing w:val="11"/>
          <w:kern w:val="0"/>
          <w:sz w:val="32"/>
          <w:szCs w:val="32"/>
        </w:rPr>
        <w:t>林草碳普惠</w:t>
      </w:r>
      <w:r>
        <w:rPr>
          <w:rFonts w:ascii="Times New Roman" w:eastAsia="仿宋_GB2312" w:hAnsi="Times New Roman" w:cs="Times New Roman"/>
          <w:snapToGrid w:val="0"/>
          <w:color w:val="000000"/>
          <w:spacing w:val="11"/>
          <w:kern w:val="0"/>
          <w:sz w:val="32"/>
          <w:szCs w:val="32"/>
        </w:rPr>
        <w:t>项目</w:t>
      </w:r>
      <w:r>
        <w:rPr>
          <w:rFonts w:ascii="Times New Roman" w:eastAsia="仿宋_GB2312" w:hAnsi="Times New Roman" w:cs="Times New Roman" w:hint="eastAsia"/>
          <w:snapToGrid w:val="0"/>
          <w:color w:val="000000"/>
          <w:spacing w:val="11"/>
          <w:kern w:val="0"/>
          <w:sz w:val="32"/>
          <w:szCs w:val="32"/>
        </w:rPr>
        <w:t>及其</w:t>
      </w:r>
      <w:r>
        <w:rPr>
          <w:rFonts w:ascii="Times New Roman" w:eastAsia="仿宋_GB2312" w:hAnsi="Times New Roman" w:cs="Times New Roman"/>
          <w:snapToGrid w:val="0"/>
          <w:color w:val="000000"/>
          <w:spacing w:val="11"/>
          <w:kern w:val="0"/>
          <w:sz w:val="32"/>
          <w:szCs w:val="32"/>
        </w:rPr>
        <w:t>减排量相关材料的真实性、完整性和有效性负责。</w:t>
      </w:r>
    </w:p>
    <w:p w14:paraId="36E39A5A"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黑体" w:hAnsi="Times New Roman" w:cs="Times New Roman"/>
          <w:snapToGrid w:val="0"/>
          <w:color w:val="000000"/>
          <w:spacing w:val="11"/>
          <w:kern w:val="0"/>
          <w:sz w:val="32"/>
          <w:szCs w:val="32"/>
        </w:rPr>
        <w:t xml:space="preserve">第十四条　</w:t>
      </w:r>
      <w:r>
        <w:rPr>
          <w:rFonts w:ascii="Times New Roman" w:eastAsia="仿宋_GB2312" w:hAnsi="Times New Roman" w:cs="Times New Roman"/>
          <w:snapToGrid w:val="0"/>
          <w:color w:val="000000"/>
          <w:spacing w:val="11"/>
          <w:kern w:val="0"/>
          <w:sz w:val="32"/>
          <w:szCs w:val="32"/>
        </w:rPr>
        <w:t>林草碳普惠减排量以承继、强制执行等方式转让的，登记主体或者依法承继其权利义务的主体应当向注册登记机构提供有效的证明文件，注册登记机构审核后办理变更登记。</w:t>
      </w:r>
    </w:p>
    <w:p w14:paraId="54A5441D"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黑体" w:hAnsi="Times New Roman" w:cs="Times New Roman"/>
          <w:snapToGrid w:val="0"/>
          <w:color w:val="000000"/>
          <w:spacing w:val="11"/>
          <w:kern w:val="0"/>
          <w:sz w:val="32"/>
          <w:szCs w:val="32"/>
        </w:rPr>
        <w:t xml:space="preserve">第十五条　</w:t>
      </w:r>
      <w:r>
        <w:rPr>
          <w:rFonts w:ascii="Times New Roman" w:eastAsia="仿宋_GB2312" w:hAnsi="Times New Roman" w:cs="Times New Roman"/>
          <w:snapToGrid w:val="0"/>
          <w:color w:val="000000"/>
          <w:spacing w:val="11"/>
          <w:kern w:val="0"/>
          <w:sz w:val="32"/>
          <w:szCs w:val="32"/>
        </w:rPr>
        <w:t>项目业主或其他交易主体自愿注销其所</w:t>
      </w:r>
      <w:r>
        <w:rPr>
          <w:rFonts w:ascii="Times New Roman" w:eastAsia="仿宋_GB2312" w:hAnsi="Times New Roman" w:cs="Times New Roman"/>
          <w:snapToGrid w:val="0"/>
          <w:color w:val="000000"/>
          <w:spacing w:val="11"/>
          <w:kern w:val="0"/>
          <w:sz w:val="32"/>
          <w:szCs w:val="32"/>
        </w:rPr>
        <w:lastRenderedPageBreak/>
        <w:t>持有的林草碳普惠减排量，注册登记机构依申请出具相关证明并在注册登记系统公开。</w:t>
      </w:r>
    </w:p>
    <w:p w14:paraId="6332E912"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黑体" w:hAnsi="Times New Roman" w:cs="Times New Roman"/>
          <w:snapToGrid w:val="0"/>
          <w:color w:val="000000"/>
          <w:spacing w:val="11"/>
          <w:kern w:val="0"/>
          <w:sz w:val="32"/>
          <w:szCs w:val="32"/>
        </w:rPr>
        <w:t xml:space="preserve">第十六条　</w:t>
      </w:r>
      <w:r>
        <w:rPr>
          <w:rFonts w:ascii="Times New Roman" w:eastAsia="仿宋_GB2312" w:hAnsi="Times New Roman" w:cs="Times New Roman"/>
          <w:snapToGrid w:val="0"/>
          <w:color w:val="000000"/>
          <w:spacing w:val="11"/>
          <w:kern w:val="0"/>
          <w:sz w:val="32"/>
          <w:szCs w:val="32"/>
        </w:rPr>
        <w:t>司法机关要求冻结持有账户中林草碳普惠减排量的，注册登记机构依法予以配合；涉及司法扣划的，注册登记机构根据人民法院的生效裁判，办理变更登记。</w:t>
      </w:r>
    </w:p>
    <w:p w14:paraId="33243DE4" w14:textId="77777777" w:rsidR="00BB6F7E" w:rsidRDefault="00BB6F7E" w:rsidP="00BB6F7E">
      <w:pPr>
        <w:overflowPunct w:val="0"/>
        <w:autoSpaceDE w:val="0"/>
        <w:autoSpaceDN w:val="0"/>
        <w:adjustRightInd w:val="0"/>
        <w:snapToGrid w:val="0"/>
        <w:spacing w:line="560" w:lineRule="exact"/>
        <w:ind w:firstLine="640"/>
        <w:jc w:val="center"/>
        <w:textAlignment w:val="baseline"/>
        <w:outlineLvl w:val="0"/>
        <w:rPr>
          <w:rFonts w:ascii="Times New Roman" w:eastAsia="黑体" w:hAnsi="Times New Roman" w:cs="Times New Roman"/>
          <w:snapToGrid w:val="0"/>
          <w:color w:val="000000"/>
          <w:kern w:val="0"/>
          <w:sz w:val="32"/>
          <w:szCs w:val="32"/>
        </w:rPr>
      </w:pPr>
      <w:r>
        <w:rPr>
          <w:rFonts w:ascii="Times New Roman" w:eastAsia="黑体" w:hAnsi="Times New Roman" w:cs="Times New Roman"/>
          <w:snapToGrid w:val="0"/>
          <w:color w:val="000000"/>
          <w:kern w:val="0"/>
          <w:sz w:val="32"/>
          <w:szCs w:val="32"/>
        </w:rPr>
        <w:t>第</w:t>
      </w:r>
      <w:r>
        <w:rPr>
          <w:rFonts w:ascii="Times New Roman" w:eastAsia="黑体" w:hAnsi="Times New Roman" w:cs="Times New Roman" w:hint="eastAsia"/>
          <w:snapToGrid w:val="0"/>
          <w:color w:val="000000"/>
          <w:kern w:val="0"/>
          <w:sz w:val="32"/>
          <w:szCs w:val="32"/>
        </w:rPr>
        <w:t>四</w:t>
      </w:r>
      <w:r>
        <w:rPr>
          <w:rFonts w:ascii="Times New Roman" w:eastAsia="黑体" w:hAnsi="Times New Roman" w:cs="Times New Roman"/>
          <w:snapToGrid w:val="0"/>
          <w:color w:val="000000"/>
          <w:kern w:val="0"/>
          <w:sz w:val="32"/>
          <w:szCs w:val="32"/>
        </w:rPr>
        <w:t>章　监督管理</w:t>
      </w:r>
    </w:p>
    <w:p w14:paraId="10673251"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黑体" w:hAnsi="Times New Roman" w:cs="Times New Roman"/>
          <w:snapToGrid w:val="0"/>
          <w:color w:val="000000"/>
          <w:spacing w:val="11"/>
          <w:kern w:val="0"/>
          <w:sz w:val="32"/>
          <w:szCs w:val="32"/>
        </w:rPr>
        <w:t>第</w:t>
      </w:r>
      <w:r>
        <w:rPr>
          <w:rFonts w:ascii="Times New Roman" w:eastAsia="黑体" w:hAnsi="Times New Roman" w:cs="Times New Roman" w:hint="eastAsia"/>
          <w:snapToGrid w:val="0"/>
          <w:color w:val="000000"/>
          <w:spacing w:val="11"/>
          <w:kern w:val="0"/>
          <w:sz w:val="32"/>
          <w:szCs w:val="32"/>
        </w:rPr>
        <w:t>十七</w:t>
      </w:r>
      <w:r>
        <w:rPr>
          <w:rFonts w:ascii="Times New Roman" w:eastAsia="黑体" w:hAnsi="Times New Roman" w:cs="Times New Roman"/>
          <w:snapToGrid w:val="0"/>
          <w:color w:val="000000"/>
          <w:spacing w:val="11"/>
          <w:kern w:val="0"/>
          <w:sz w:val="32"/>
          <w:szCs w:val="32"/>
        </w:rPr>
        <w:t xml:space="preserve">条　</w:t>
      </w:r>
      <w:r>
        <w:rPr>
          <w:rFonts w:ascii="Times New Roman" w:eastAsia="仿宋_GB2312" w:hAnsi="Times New Roman" w:cs="Times New Roman"/>
          <w:snapToGrid w:val="0"/>
          <w:color w:val="000000"/>
          <w:spacing w:val="11"/>
          <w:kern w:val="0"/>
          <w:sz w:val="32"/>
          <w:szCs w:val="32"/>
        </w:rPr>
        <w:t>注册登记机构建立内部工作制度，细化工作职责，明确工作流程，加强风险防控。</w:t>
      </w:r>
    </w:p>
    <w:p w14:paraId="620202C6"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黑体" w:hAnsi="Times New Roman" w:cs="Times New Roman"/>
          <w:snapToGrid w:val="0"/>
          <w:color w:val="000000"/>
          <w:spacing w:val="11"/>
          <w:kern w:val="0"/>
          <w:sz w:val="32"/>
          <w:szCs w:val="32"/>
        </w:rPr>
        <w:t>第</w:t>
      </w:r>
      <w:r>
        <w:rPr>
          <w:rFonts w:ascii="Times New Roman" w:eastAsia="黑体" w:hAnsi="Times New Roman" w:cs="Times New Roman" w:hint="eastAsia"/>
          <w:snapToGrid w:val="0"/>
          <w:color w:val="000000"/>
          <w:spacing w:val="11"/>
          <w:kern w:val="0"/>
          <w:sz w:val="32"/>
          <w:szCs w:val="32"/>
        </w:rPr>
        <w:t>十八</w:t>
      </w:r>
      <w:r>
        <w:rPr>
          <w:rFonts w:ascii="Times New Roman" w:eastAsia="黑体" w:hAnsi="Times New Roman" w:cs="Times New Roman"/>
          <w:snapToGrid w:val="0"/>
          <w:color w:val="000000"/>
          <w:spacing w:val="11"/>
          <w:kern w:val="0"/>
          <w:sz w:val="32"/>
          <w:szCs w:val="32"/>
        </w:rPr>
        <w:t xml:space="preserve">条　</w:t>
      </w:r>
      <w:r>
        <w:rPr>
          <w:rFonts w:ascii="Times New Roman" w:eastAsia="仿宋_GB2312" w:hAnsi="Times New Roman" w:cs="Times New Roman"/>
          <w:snapToGrid w:val="0"/>
          <w:color w:val="000000"/>
          <w:spacing w:val="11"/>
          <w:kern w:val="0"/>
          <w:sz w:val="32"/>
          <w:szCs w:val="32"/>
        </w:rPr>
        <w:t>注册登记机构</w:t>
      </w:r>
      <w:r>
        <w:rPr>
          <w:rFonts w:ascii="Times New Roman" w:eastAsia="仿宋_GB2312" w:hAnsi="Times New Roman" w:cs="Times New Roman" w:hint="eastAsia"/>
          <w:snapToGrid w:val="0"/>
          <w:color w:val="000000"/>
          <w:spacing w:val="11"/>
          <w:kern w:val="0"/>
          <w:sz w:val="32"/>
          <w:szCs w:val="32"/>
        </w:rPr>
        <w:t>及林草碳普惠服务管理平台、林草碳普惠交易系统建设和运营机构、项目审定与减排量核查机构及其</w:t>
      </w:r>
      <w:r>
        <w:rPr>
          <w:rFonts w:ascii="Times New Roman" w:eastAsia="仿宋_GB2312" w:hAnsi="Times New Roman" w:cs="Times New Roman"/>
          <w:snapToGrid w:val="0"/>
          <w:color w:val="000000"/>
          <w:spacing w:val="11"/>
          <w:kern w:val="0"/>
          <w:sz w:val="32"/>
          <w:szCs w:val="32"/>
        </w:rPr>
        <w:t>工作人员、为</w:t>
      </w:r>
      <w:r>
        <w:rPr>
          <w:rFonts w:ascii="Times New Roman" w:eastAsia="仿宋_GB2312" w:hAnsi="Times New Roman" w:cs="Times New Roman" w:hint="eastAsia"/>
          <w:snapToGrid w:val="0"/>
          <w:color w:val="000000"/>
          <w:spacing w:val="11"/>
          <w:kern w:val="0"/>
          <w:sz w:val="32"/>
          <w:szCs w:val="32"/>
        </w:rPr>
        <w:t>相关</w:t>
      </w:r>
      <w:r>
        <w:rPr>
          <w:rFonts w:ascii="Times New Roman" w:eastAsia="仿宋_GB2312" w:hAnsi="Times New Roman" w:cs="Times New Roman"/>
          <w:snapToGrid w:val="0"/>
          <w:color w:val="000000"/>
          <w:spacing w:val="11"/>
          <w:kern w:val="0"/>
          <w:sz w:val="32"/>
          <w:szCs w:val="32"/>
        </w:rPr>
        <w:t>系统提供软硬件运维服务的相关单位和人员，不得利用职务便利牟取不正当利益。</w:t>
      </w:r>
    </w:p>
    <w:p w14:paraId="02314C5C"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仿宋_GB2312" w:hAnsi="Times New Roman" w:cs="Times New Roman"/>
          <w:snapToGrid w:val="0"/>
          <w:color w:val="000000"/>
          <w:spacing w:val="11"/>
          <w:kern w:val="0"/>
          <w:sz w:val="32"/>
          <w:szCs w:val="32"/>
        </w:rPr>
        <w:t>任何人在成为前款所列人员时，其本人已持有或者委托他人代为持有的林草碳普惠减排量，应当依法转让并办理完成相关手续</w:t>
      </w:r>
      <w:r>
        <w:rPr>
          <w:rFonts w:ascii="Times New Roman" w:eastAsia="仿宋_GB2312" w:hAnsi="Times New Roman" w:cs="Times New Roman" w:hint="eastAsia"/>
          <w:snapToGrid w:val="0"/>
          <w:color w:val="000000"/>
          <w:spacing w:val="11"/>
          <w:kern w:val="0"/>
          <w:sz w:val="32"/>
          <w:szCs w:val="32"/>
        </w:rPr>
        <w:t>，并</w:t>
      </w:r>
      <w:r>
        <w:rPr>
          <w:rFonts w:ascii="Times New Roman" w:eastAsia="仿宋_GB2312" w:hAnsi="Times New Roman" w:cs="Times New Roman"/>
          <w:snapToGrid w:val="0"/>
          <w:color w:val="000000"/>
          <w:spacing w:val="11"/>
          <w:kern w:val="0"/>
          <w:sz w:val="32"/>
          <w:szCs w:val="32"/>
        </w:rPr>
        <w:t>向供职单位报告全部转让相关信息并备案在册。</w:t>
      </w:r>
    </w:p>
    <w:p w14:paraId="384B2483" w14:textId="77777777" w:rsidR="00BB6F7E" w:rsidRDefault="00BB6F7E" w:rsidP="00BB6F7E">
      <w:pPr>
        <w:overflowPunct w:val="0"/>
        <w:autoSpaceDE w:val="0"/>
        <w:autoSpaceDN w:val="0"/>
        <w:adjustRightInd w:val="0"/>
        <w:snapToGrid w:val="0"/>
        <w:spacing w:line="560" w:lineRule="exact"/>
        <w:ind w:firstLine="640"/>
        <w:jc w:val="center"/>
        <w:textAlignment w:val="baseline"/>
        <w:outlineLvl w:val="0"/>
        <w:rPr>
          <w:rFonts w:ascii="Times New Roman" w:eastAsia="黑体" w:hAnsi="Times New Roman" w:cs="Times New Roman"/>
          <w:snapToGrid w:val="0"/>
          <w:color w:val="000000"/>
          <w:kern w:val="0"/>
          <w:sz w:val="32"/>
          <w:szCs w:val="32"/>
        </w:rPr>
      </w:pPr>
      <w:r>
        <w:rPr>
          <w:rFonts w:ascii="Times New Roman" w:eastAsia="黑体" w:hAnsi="Times New Roman" w:cs="Times New Roman"/>
          <w:snapToGrid w:val="0"/>
          <w:color w:val="000000"/>
          <w:kern w:val="0"/>
          <w:sz w:val="32"/>
          <w:szCs w:val="32"/>
        </w:rPr>
        <w:t>第</w:t>
      </w:r>
      <w:r>
        <w:rPr>
          <w:rFonts w:ascii="Times New Roman" w:eastAsia="黑体" w:hAnsi="Times New Roman" w:cs="Times New Roman" w:hint="eastAsia"/>
          <w:snapToGrid w:val="0"/>
          <w:color w:val="000000"/>
          <w:kern w:val="0"/>
          <w:sz w:val="32"/>
          <w:szCs w:val="32"/>
        </w:rPr>
        <w:t>五</w:t>
      </w:r>
      <w:r>
        <w:rPr>
          <w:rFonts w:ascii="Times New Roman" w:eastAsia="黑体" w:hAnsi="Times New Roman" w:cs="Times New Roman"/>
          <w:snapToGrid w:val="0"/>
          <w:color w:val="000000"/>
          <w:kern w:val="0"/>
          <w:sz w:val="32"/>
          <w:szCs w:val="32"/>
        </w:rPr>
        <w:t>章　附　则</w:t>
      </w:r>
    </w:p>
    <w:p w14:paraId="35C48D2F"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黑体" w:hAnsi="Times New Roman" w:cs="Times New Roman"/>
          <w:snapToGrid w:val="0"/>
          <w:color w:val="000000"/>
          <w:spacing w:val="11"/>
          <w:kern w:val="0"/>
          <w:sz w:val="32"/>
          <w:szCs w:val="32"/>
        </w:rPr>
        <w:t>第</w:t>
      </w:r>
      <w:r>
        <w:rPr>
          <w:rFonts w:ascii="Times New Roman" w:eastAsia="黑体" w:hAnsi="Times New Roman" w:cs="Times New Roman" w:hint="eastAsia"/>
          <w:snapToGrid w:val="0"/>
          <w:color w:val="000000"/>
          <w:spacing w:val="11"/>
          <w:kern w:val="0"/>
          <w:sz w:val="32"/>
          <w:szCs w:val="32"/>
        </w:rPr>
        <w:t>十九</w:t>
      </w:r>
      <w:r>
        <w:rPr>
          <w:rFonts w:ascii="Times New Roman" w:eastAsia="黑体" w:hAnsi="Times New Roman" w:cs="Times New Roman"/>
          <w:snapToGrid w:val="0"/>
          <w:color w:val="000000"/>
          <w:spacing w:val="11"/>
          <w:kern w:val="0"/>
          <w:sz w:val="32"/>
          <w:szCs w:val="32"/>
        </w:rPr>
        <w:t>条</w:t>
      </w:r>
      <w:r>
        <w:rPr>
          <w:rFonts w:ascii="Times New Roman" w:eastAsia="仿宋_GB2312" w:hAnsi="Times New Roman" w:cs="Times New Roman"/>
          <w:snapToGrid w:val="0"/>
          <w:color w:val="000000"/>
          <w:spacing w:val="11"/>
          <w:kern w:val="0"/>
          <w:sz w:val="32"/>
          <w:szCs w:val="32"/>
        </w:rPr>
        <w:t xml:space="preserve">　本规则由注册登记机构负责修订与解释，注册登记机构可以根据本规则制定相关业务实施</w:t>
      </w:r>
      <w:r>
        <w:rPr>
          <w:rFonts w:ascii="Times New Roman" w:eastAsia="仿宋_GB2312" w:hAnsi="Times New Roman" w:cs="Times New Roman" w:hint="eastAsia"/>
          <w:snapToGrid w:val="0"/>
          <w:color w:val="000000"/>
          <w:spacing w:val="11"/>
          <w:kern w:val="0"/>
          <w:sz w:val="32"/>
          <w:szCs w:val="32"/>
        </w:rPr>
        <w:t>细则或工作指南</w:t>
      </w:r>
      <w:r>
        <w:rPr>
          <w:rFonts w:ascii="Times New Roman" w:eastAsia="仿宋_GB2312" w:hAnsi="Times New Roman" w:cs="Times New Roman"/>
          <w:snapToGrid w:val="0"/>
          <w:color w:val="000000"/>
          <w:spacing w:val="11"/>
          <w:kern w:val="0"/>
          <w:sz w:val="32"/>
          <w:szCs w:val="32"/>
        </w:rPr>
        <w:t>。</w:t>
      </w:r>
    </w:p>
    <w:p w14:paraId="50691B84"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黑体" w:hAnsi="Times New Roman" w:cs="Times New Roman"/>
          <w:snapToGrid w:val="0"/>
          <w:color w:val="000000"/>
          <w:spacing w:val="11"/>
          <w:kern w:val="0"/>
          <w:sz w:val="32"/>
          <w:szCs w:val="32"/>
        </w:rPr>
        <w:t>第</w:t>
      </w:r>
      <w:r>
        <w:rPr>
          <w:rFonts w:ascii="Times New Roman" w:eastAsia="黑体" w:hAnsi="Times New Roman" w:cs="Times New Roman" w:hint="eastAsia"/>
          <w:snapToGrid w:val="0"/>
          <w:color w:val="000000"/>
          <w:spacing w:val="11"/>
          <w:kern w:val="0"/>
          <w:sz w:val="32"/>
          <w:szCs w:val="32"/>
        </w:rPr>
        <w:t>二十</w:t>
      </w:r>
      <w:r>
        <w:rPr>
          <w:rFonts w:ascii="Times New Roman" w:eastAsia="黑体" w:hAnsi="Times New Roman" w:cs="Times New Roman"/>
          <w:snapToGrid w:val="0"/>
          <w:color w:val="000000"/>
          <w:spacing w:val="11"/>
          <w:kern w:val="0"/>
          <w:sz w:val="32"/>
          <w:szCs w:val="32"/>
        </w:rPr>
        <w:t>条</w:t>
      </w:r>
      <w:r>
        <w:rPr>
          <w:rFonts w:ascii="Times New Roman" w:eastAsia="仿宋_GB2312" w:hAnsi="Times New Roman" w:cs="Times New Roman"/>
          <w:snapToGrid w:val="0"/>
          <w:color w:val="000000"/>
          <w:spacing w:val="11"/>
          <w:kern w:val="0"/>
          <w:sz w:val="32"/>
          <w:szCs w:val="32"/>
        </w:rPr>
        <w:t xml:space="preserve">　本规则自公布之日起施行。</w:t>
      </w:r>
      <w:bookmarkEnd w:id="0"/>
    </w:p>
    <w:p w14:paraId="6B516FD1" w14:textId="77777777" w:rsidR="00BB6F7E" w:rsidRDefault="00BB6F7E" w:rsidP="00BB6F7E">
      <w:pPr>
        <w:overflowPunct w:val="0"/>
        <w:autoSpaceDE w:val="0"/>
        <w:autoSpaceDN w:val="0"/>
        <w:adjustRightInd w:val="0"/>
        <w:snapToGrid w:val="0"/>
        <w:spacing w:line="560" w:lineRule="exact"/>
        <w:ind w:firstLineChars="200" w:firstLine="684"/>
        <w:textAlignment w:val="baseline"/>
        <w:rPr>
          <w:rFonts w:ascii="Times New Roman" w:eastAsia="仿宋_GB2312" w:hAnsi="Times New Roman" w:cs="Times New Roman"/>
          <w:snapToGrid w:val="0"/>
          <w:color w:val="000000"/>
          <w:spacing w:val="11"/>
          <w:kern w:val="0"/>
          <w:sz w:val="32"/>
          <w:szCs w:val="32"/>
        </w:rPr>
      </w:pPr>
    </w:p>
    <w:p w14:paraId="2E3B8F1A" w14:textId="77777777" w:rsidR="00BB6F7E" w:rsidRDefault="00BB6F7E" w:rsidP="00BB6F7E">
      <w:pPr>
        <w:overflowPunct w:val="0"/>
        <w:autoSpaceDE w:val="0"/>
        <w:autoSpaceDN w:val="0"/>
        <w:adjustRightInd w:val="0"/>
        <w:snapToGrid w:val="0"/>
        <w:spacing w:line="560" w:lineRule="exact"/>
        <w:ind w:firstLine="684"/>
        <w:textAlignment w:val="baseline"/>
        <w:rPr>
          <w:rFonts w:ascii="Times New Roman" w:eastAsia="仿宋_GB2312" w:hAnsi="Times New Roman" w:cs="Times New Roman"/>
          <w:snapToGrid w:val="0"/>
          <w:color w:val="000000"/>
          <w:spacing w:val="11"/>
          <w:kern w:val="0"/>
          <w:sz w:val="32"/>
          <w:szCs w:val="32"/>
        </w:rPr>
      </w:pPr>
      <w:r>
        <w:rPr>
          <w:rFonts w:ascii="Times New Roman" w:eastAsia="仿宋_GB2312" w:hAnsi="Times New Roman" w:cs="Times New Roman" w:hint="eastAsia"/>
          <w:snapToGrid w:val="0"/>
          <w:color w:val="000000"/>
          <w:spacing w:val="11"/>
          <w:kern w:val="0"/>
          <w:sz w:val="32"/>
          <w:szCs w:val="32"/>
        </w:rPr>
        <w:lastRenderedPageBreak/>
        <w:t xml:space="preserve">　　附表：四川省林草碳普惠减排量初次登记信息移送表</w:t>
      </w:r>
    </w:p>
    <w:p w14:paraId="0ED0742F" w14:textId="77777777" w:rsidR="00E638E1" w:rsidRDefault="00E638E1">
      <w:pPr>
        <w:widowControl/>
        <w:spacing w:after="160" w:line="278" w:lineRule="auto"/>
        <w:jc w:val="left"/>
        <w:sectPr w:rsidR="00E638E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pPr>
    </w:p>
    <w:p w14:paraId="181FDEFA" w14:textId="77777777" w:rsidR="00E638E1" w:rsidRPr="00E638E1" w:rsidRDefault="00E638E1" w:rsidP="00E638E1">
      <w:pPr>
        <w:kinsoku w:val="0"/>
        <w:autoSpaceDE w:val="0"/>
        <w:autoSpaceDN w:val="0"/>
        <w:adjustRightInd w:val="0"/>
        <w:snapToGrid w:val="0"/>
        <w:spacing w:line="560" w:lineRule="exact"/>
        <w:jc w:val="left"/>
        <w:textAlignment w:val="baseline"/>
        <w:outlineLvl w:val="0"/>
        <w:rPr>
          <w:rFonts w:ascii="Times New Roman" w:eastAsia="仿宋_GB2312" w:hAnsi="Times New Roman" w:cs="Times New Roman"/>
          <w:snapToGrid w:val="0"/>
          <w:color w:val="000000"/>
          <w:spacing w:val="11"/>
          <w:kern w:val="0"/>
          <w:sz w:val="32"/>
          <w:szCs w:val="32"/>
        </w:rPr>
      </w:pPr>
      <w:r w:rsidRPr="00E638E1">
        <w:rPr>
          <w:rFonts w:ascii="Times New Roman" w:eastAsia="黑体" w:hAnsi="Times New Roman" w:cs="Times New Roman"/>
          <w:snapToGrid w:val="0"/>
          <w:color w:val="000000"/>
          <w:spacing w:val="11"/>
          <w:kern w:val="0"/>
          <w:sz w:val="32"/>
          <w:szCs w:val="32"/>
        </w:rPr>
        <w:lastRenderedPageBreak/>
        <w:t>附</w:t>
      </w:r>
      <w:r w:rsidRPr="00E638E1">
        <w:rPr>
          <w:rFonts w:ascii="Times New Roman" w:eastAsia="黑体" w:hAnsi="Times New Roman" w:cs="Times New Roman" w:hint="eastAsia"/>
          <w:snapToGrid w:val="0"/>
          <w:color w:val="000000"/>
          <w:spacing w:val="11"/>
          <w:kern w:val="0"/>
          <w:sz w:val="32"/>
          <w:szCs w:val="32"/>
        </w:rPr>
        <w:t>表</w:t>
      </w:r>
    </w:p>
    <w:p w14:paraId="19B9DF96" w14:textId="77777777" w:rsidR="00E638E1" w:rsidRPr="00E638E1" w:rsidRDefault="00E638E1" w:rsidP="00E638E1">
      <w:pPr>
        <w:kinsoku w:val="0"/>
        <w:autoSpaceDE w:val="0"/>
        <w:autoSpaceDN w:val="0"/>
        <w:adjustRightInd w:val="0"/>
        <w:snapToGrid w:val="0"/>
        <w:spacing w:line="560" w:lineRule="exact"/>
        <w:jc w:val="left"/>
        <w:textAlignment w:val="baseline"/>
        <w:rPr>
          <w:rFonts w:ascii="Times New Roman" w:eastAsia="仿宋_GB2312" w:hAnsi="Times New Roman" w:cs="Times New Roman"/>
          <w:snapToGrid w:val="0"/>
          <w:color w:val="000000"/>
          <w:spacing w:val="11"/>
          <w:kern w:val="0"/>
          <w:sz w:val="32"/>
          <w:szCs w:val="32"/>
        </w:rPr>
      </w:pPr>
    </w:p>
    <w:p w14:paraId="0AC32AE7" w14:textId="77777777" w:rsidR="00E638E1" w:rsidRPr="00E638E1" w:rsidRDefault="00E638E1" w:rsidP="00E638E1">
      <w:pPr>
        <w:widowControl/>
        <w:kinsoku w:val="0"/>
        <w:autoSpaceDE w:val="0"/>
        <w:autoSpaceDN w:val="0"/>
        <w:adjustRightInd w:val="0"/>
        <w:snapToGrid w:val="0"/>
        <w:spacing w:line="560" w:lineRule="exact"/>
        <w:jc w:val="center"/>
        <w:textAlignment w:val="baseline"/>
        <w:rPr>
          <w:rFonts w:ascii="Times New Roman" w:eastAsia="方正小标宋简体" w:hAnsi="Times New Roman" w:cs="Times New Roman"/>
          <w:color w:val="000000"/>
          <w:sz w:val="44"/>
          <w:szCs w:val="44"/>
        </w:rPr>
      </w:pPr>
      <w:r w:rsidRPr="00E638E1">
        <w:rPr>
          <w:rFonts w:ascii="Times New Roman" w:eastAsia="方正小标宋简体" w:hAnsi="Times New Roman" w:cs="Times New Roman"/>
          <w:color w:val="000000"/>
          <w:sz w:val="44"/>
          <w:szCs w:val="44"/>
        </w:rPr>
        <w:t>四川省林草碳普惠减排量初次登记信息</w:t>
      </w:r>
      <w:r w:rsidRPr="00E638E1">
        <w:rPr>
          <w:rFonts w:ascii="Times New Roman" w:eastAsia="方正小标宋简体" w:hAnsi="Times New Roman" w:cs="Times New Roman" w:hint="eastAsia"/>
          <w:color w:val="000000"/>
          <w:sz w:val="44"/>
          <w:szCs w:val="44"/>
        </w:rPr>
        <w:t>移送</w:t>
      </w:r>
      <w:r w:rsidRPr="00E638E1">
        <w:rPr>
          <w:rFonts w:ascii="Times New Roman" w:eastAsia="方正小标宋简体" w:hAnsi="Times New Roman" w:cs="Times New Roman"/>
          <w:color w:val="000000"/>
          <w:sz w:val="44"/>
          <w:szCs w:val="44"/>
        </w:rPr>
        <w:t>表</w:t>
      </w:r>
    </w:p>
    <w:p w14:paraId="7C51963D" w14:textId="77777777" w:rsidR="00E638E1" w:rsidRPr="00E638E1" w:rsidRDefault="00E638E1" w:rsidP="00E638E1">
      <w:pPr>
        <w:kinsoku w:val="0"/>
        <w:autoSpaceDE w:val="0"/>
        <w:autoSpaceDN w:val="0"/>
        <w:adjustRightInd w:val="0"/>
        <w:snapToGrid w:val="0"/>
        <w:spacing w:line="560" w:lineRule="exact"/>
        <w:jc w:val="left"/>
        <w:textAlignment w:val="baseline"/>
        <w:rPr>
          <w:rFonts w:ascii="Times New Roman" w:eastAsia="仿宋_GB2312" w:hAnsi="Times New Roman" w:cs="Times New Roman"/>
          <w:snapToGrid w:val="0"/>
          <w:color w:val="000000"/>
          <w:spacing w:val="11"/>
          <w:kern w:val="0"/>
          <w:sz w:val="32"/>
          <w:szCs w:val="32"/>
        </w:rPr>
      </w:pPr>
    </w:p>
    <w:tbl>
      <w:tblPr>
        <w:tblStyle w:val="af4"/>
        <w:tblW w:w="4998" w:type="pct"/>
        <w:tblLook w:val="04A0" w:firstRow="1" w:lastRow="0" w:firstColumn="1" w:lastColumn="0" w:noHBand="0" w:noVBand="1"/>
      </w:tblPr>
      <w:tblGrid>
        <w:gridCol w:w="2850"/>
        <w:gridCol w:w="3515"/>
        <w:gridCol w:w="2543"/>
        <w:gridCol w:w="3832"/>
      </w:tblGrid>
      <w:tr w:rsidR="00E638E1" w:rsidRPr="00E638E1" w14:paraId="6FF943B1" w14:textId="77777777" w:rsidTr="00A711C9">
        <w:trPr>
          <w:trHeight w:val="454"/>
        </w:trPr>
        <w:tc>
          <w:tcPr>
            <w:tcW w:w="1118" w:type="pct"/>
            <w:vAlign w:val="center"/>
          </w:tcPr>
          <w:p w14:paraId="60FD9672" w14:textId="77777777" w:rsidR="00E638E1" w:rsidRPr="00E638E1" w:rsidRDefault="00E638E1" w:rsidP="00E638E1">
            <w:pPr>
              <w:kinsoku w:val="0"/>
              <w:autoSpaceDE w:val="0"/>
              <w:autoSpaceDN w:val="0"/>
              <w:adjustRightInd w:val="0"/>
              <w:snapToGrid w:val="0"/>
              <w:spacing w:line="400" w:lineRule="exact"/>
              <w:textAlignment w:val="baseline"/>
              <w:rPr>
                <w:rFonts w:ascii="黑体" w:eastAsia="黑体" w:hAnsi="黑体" w:cs="黑体" w:hint="eastAsia"/>
                <w:snapToGrid w:val="0"/>
                <w:color w:val="000000"/>
                <w:spacing w:val="11"/>
                <w:sz w:val="24"/>
              </w:rPr>
            </w:pPr>
            <w:r w:rsidRPr="00E638E1">
              <w:rPr>
                <w:rFonts w:ascii="黑体" w:eastAsia="黑体" w:hAnsi="黑体" w:cs="黑体" w:hint="eastAsia"/>
                <w:snapToGrid w:val="0"/>
                <w:color w:val="000000"/>
                <w:spacing w:val="11"/>
                <w:sz w:val="24"/>
              </w:rPr>
              <w:t>项目编号</w:t>
            </w:r>
          </w:p>
        </w:tc>
        <w:tc>
          <w:tcPr>
            <w:tcW w:w="1379" w:type="pct"/>
            <w:vAlign w:val="center"/>
          </w:tcPr>
          <w:p w14:paraId="7B819004" w14:textId="77777777" w:rsidR="00E638E1" w:rsidRPr="00E638E1" w:rsidRDefault="00E638E1" w:rsidP="00E638E1">
            <w:pPr>
              <w:kinsoku w:val="0"/>
              <w:autoSpaceDE w:val="0"/>
              <w:autoSpaceDN w:val="0"/>
              <w:adjustRightInd w:val="0"/>
              <w:snapToGrid w:val="0"/>
              <w:spacing w:line="400" w:lineRule="exact"/>
              <w:textAlignment w:val="baseline"/>
              <w:rPr>
                <w:rFonts w:ascii="Times New Roman" w:eastAsia="仿宋_GB2312" w:hAnsi="Times New Roman" w:cs="Times New Roman"/>
                <w:snapToGrid w:val="0"/>
                <w:color w:val="000000"/>
                <w:spacing w:val="11"/>
                <w:sz w:val="24"/>
              </w:rPr>
            </w:pPr>
          </w:p>
        </w:tc>
        <w:tc>
          <w:tcPr>
            <w:tcW w:w="998" w:type="pct"/>
            <w:vAlign w:val="center"/>
          </w:tcPr>
          <w:p w14:paraId="347EEC47" w14:textId="77777777" w:rsidR="00E638E1" w:rsidRPr="00E638E1" w:rsidRDefault="00E638E1" w:rsidP="00E638E1">
            <w:pPr>
              <w:kinsoku w:val="0"/>
              <w:autoSpaceDE w:val="0"/>
              <w:autoSpaceDN w:val="0"/>
              <w:adjustRightInd w:val="0"/>
              <w:snapToGrid w:val="0"/>
              <w:spacing w:line="400" w:lineRule="exact"/>
              <w:textAlignment w:val="baseline"/>
              <w:rPr>
                <w:rFonts w:ascii="黑体" w:eastAsia="黑体" w:hAnsi="黑体" w:cs="黑体" w:hint="eastAsia"/>
                <w:snapToGrid w:val="0"/>
                <w:color w:val="000000"/>
                <w:spacing w:val="11"/>
                <w:sz w:val="24"/>
              </w:rPr>
            </w:pPr>
            <w:r w:rsidRPr="00E638E1">
              <w:rPr>
                <w:rFonts w:ascii="黑体" w:eastAsia="黑体" w:hAnsi="黑体" w:cs="黑体" w:hint="eastAsia"/>
                <w:snapToGrid w:val="0"/>
                <w:color w:val="000000"/>
                <w:spacing w:val="11"/>
                <w:sz w:val="24"/>
              </w:rPr>
              <w:t>项目名称</w:t>
            </w:r>
          </w:p>
        </w:tc>
        <w:tc>
          <w:tcPr>
            <w:tcW w:w="1504" w:type="pct"/>
            <w:vAlign w:val="center"/>
          </w:tcPr>
          <w:p w14:paraId="043B3F55" w14:textId="77777777" w:rsidR="00E638E1" w:rsidRPr="00E638E1" w:rsidRDefault="00E638E1" w:rsidP="00E638E1">
            <w:pPr>
              <w:kinsoku w:val="0"/>
              <w:autoSpaceDE w:val="0"/>
              <w:autoSpaceDN w:val="0"/>
              <w:adjustRightInd w:val="0"/>
              <w:snapToGrid w:val="0"/>
              <w:spacing w:line="400" w:lineRule="exact"/>
              <w:textAlignment w:val="baseline"/>
              <w:rPr>
                <w:rFonts w:ascii="Times New Roman" w:eastAsia="仿宋_GB2312" w:hAnsi="Times New Roman" w:cs="Times New Roman"/>
                <w:snapToGrid w:val="0"/>
                <w:color w:val="000000"/>
                <w:spacing w:val="11"/>
                <w:sz w:val="24"/>
              </w:rPr>
            </w:pPr>
          </w:p>
        </w:tc>
      </w:tr>
      <w:tr w:rsidR="00E638E1" w:rsidRPr="00E638E1" w14:paraId="4B0EA502" w14:textId="77777777" w:rsidTr="00A711C9">
        <w:trPr>
          <w:trHeight w:val="454"/>
        </w:trPr>
        <w:tc>
          <w:tcPr>
            <w:tcW w:w="1118" w:type="pct"/>
            <w:vAlign w:val="center"/>
          </w:tcPr>
          <w:p w14:paraId="48A6D6C2" w14:textId="77777777" w:rsidR="00E638E1" w:rsidRPr="00E638E1" w:rsidRDefault="00E638E1" w:rsidP="00E638E1">
            <w:pPr>
              <w:kinsoku w:val="0"/>
              <w:autoSpaceDE w:val="0"/>
              <w:autoSpaceDN w:val="0"/>
              <w:adjustRightInd w:val="0"/>
              <w:snapToGrid w:val="0"/>
              <w:spacing w:line="400" w:lineRule="exact"/>
              <w:textAlignment w:val="baseline"/>
              <w:rPr>
                <w:rFonts w:ascii="黑体" w:eastAsia="黑体" w:hAnsi="黑体" w:cs="黑体" w:hint="eastAsia"/>
                <w:snapToGrid w:val="0"/>
                <w:color w:val="000000"/>
                <w:spacing w:val="11"/>
                <w:sz w:val="24"/>
              </w:rPr>
            </w:pPr>
            <w:r w:rsidRPr="00E638E1">
              <w:rPr>
                <w:rFonts w:ascii="黑体" w:eastAsia="黑体" w:hAnsi="黑体" w:cs="黑体" w:hint="eastAsia"/>
                <w:snapToGrid w:val="0"/>
                <w:color w:val="000000"/>
                <w:spacing w:val="11"/>
                <w:sz w:val="24"/>
              </w:rPr>
              <w:t>项目状态</w:t>
            </w:r>
          </w:p>
        </w:tc>
        <w:tc>
          <w:tcPr>
            <w:tcW w:w="1379" w:type="pct"/>
            <w:vAlign w:val="center"/>
          </w:tcPr>
          <w:p w14:paraId="4389BB40" w14:textId="77777777" w:rsidR="00E638E1" w:rsidRPr="00E638E1" w:rsidRDefault="00E638E1" w:rsidP="00E638E1">
            <w:pPr>
              <w:kinsoku w:val="0"/>
              <w:autoSpaceDE w:val="0"/>
              <w:autoSpaceDN w:val="0"/>
              <w:adjustRightInd w:val="0"/>
              <w:snapToGrid w:val="0"/>
              <w:spacing w:line="400" w:lineRule="exact"/>
              <w:textAlignment w:val="baseline"/>
              <w:rPr>
                <w:rFonts w:ascii="Times New Roman" w:eastAsia="仿宋_GB2312" w:hAnsi="Times New Roman" w:cs="Times New Roman"/>
                <w:snapToGrid w:val="0"/>
                <w:color w:val="000000"/>
                <w:spacing w:val="11"/>
                <w:sz w:val="24"/>
              </w:rPr>
            </w:pPr>
          </w:p>
        </w:tc>
        <w:tc>
          <w:tcPr>
            <w:tcW w:w="998" w:type="pct"/>
            <w:vAlign w:val="center"/>
          </w:tcPr>
          <w:p w14:paraId="15E159DF" w14:textId="77777777" w:rsidR="00E638E1" w:rsidRPr="00E638E1" w:rsidRDefault="00E638E1" w:rsidP="00E638E1">
            <w:pPr>
              <w:kinsoku w:val="0"/>
              <w:autoSpaceDE w:val="0"/>
              <w:autoSpaceDN w:val="0"/>
              <w:adjustRightInd w:val="0"/>
              <w:snapToGrid w:val="0"/>
              <w:spacing w:line="400" w:lineRule="exact"/>
              <w:textAlignment w:val="baseline"/>
              <w:rPr>
                <w:rFonts w:ascii="黑体" w:eastAsia="黑体" w:hAnsi="黑体" w:cs="黑体" w:hint="eastAsia"/>
                <w:snapToGrid w:val="0"/>
                <w:color w:val="000000"/>
                <w:spacing w:val="11"/>
                <w:sz w:val="24"/>
              </w:rPr>
            </w:pPr>
            <w:r w:rsidRPr="00E638E1">
              <w:rPr>
                <w:rFonts w:ascii="黑体" w:eastAsia="黑体" w:hAnsi="黑体" w:cs="黑体" w:hint="eastAsia"/>
                <w:snapToGrid w:val="0"/>
                <w:color w:val="000000"/>
                <w:spacing w:val="11"/>
                <w:sz w:val="24"/>
              </w:rPr>
              <w:t>项目业主</w:t>
            </w:r>
          </w:p>
        </w:tc>
        <w:tc>
          <w:tcPr>
            <w:tcW w:w="1504" w:type="pct"/>
            <w:vAlign w:val="center"/>
          </w:tcPr>
          <w:p w14:paraId="01418EC4" w14:textId="77777777" w:rsidR="00E638E1" w:rsidRPr="00E638E1" w:rsidRDefault="00E638E1" w:rsidP="00E638E1">
            <w:pPr>
              <w:kinsoku w:val="0"/>
              <w:autoSpaceDE w:val="0"/>
              <w:autoSpaceDN w:val="0"/>
              <w:adjustRightInd w:val="0"/>
              <w:snapToGrid w:val="0"/>
              <w:spacing w:line="400" w:lineRule="exact"/>
              <w:textAlignment w:val="baseline"/>
              <w:rPr>
                <w:rFonts w:ascii="Times New Roman" w:eastAsia="仿宋_GB2312" w:hAnsi="Times New Roman" w:cs="Times New Roman"/>
                <w:snapToGrid w:val="0"/>
                <w:color w:val="000000"/>
                <w:spacing w:val="11"/>
                <w:sz w:val="24"/>
              </w:rPr>
            </w:pPr>
          </w:p>
        </w:tc>
      </w:tr>
      <w:tr w:rsidR="00E638E1" w:rsidRPr="00E638E1" w14:paraId="0F1B06B4" w14:textId="77777777" w:rsidTr="00A711C9">
        <w:trPr>
          <w:trHeight w:val="454"/>
        </w:trPr>
        <w:tc>
          <w:tcPr>
            <w:tcW w:w="1118" w:type="pct"/>
            <w:vAlign w:val="center"/>
          </w:tcPr>
          <w:p w14:paraId="0BDD1339" w14:textId="77777777" w:rsidR="00E638E1" w:rsidRPr="00E638E1" w:rsidRDefault="00E638E1" w:rsidP="00E638E1">
            <w:pPr>
              <w:kinsoku w:val="0"/>
              <w:autoSpaceDE w:val="0"/>
              <w:autoSpaceDN w:val="0"/>
              <w:adjustRightInd w:val="0"/>
              <w:snapToGrid w:val="0"/>
              <w:spacing w:line="400" w:lineRule="exact"/>
              <w:textAlignment w:val="baseline"/>
              <w:rPr>
                <w:rFonts w:ascii="黑体" w:eastAsia="黑体" w:hAnsi="黑体" w:cs="黑体" w:hint="eastAsia"/>
                <w:snapToGrid w:val="0"/>
                <w:color w:val="000000"/>
                <w:spacing w:val="11"/>
                <w:sz w:val="24"/>
              </w:rPr>
            </w:pPr>
            <w:r w:rsidRPr="00E638E1">
              <w:rPr>
                <w:rFonts w:ascii="黑体" w:eastAsia="黑体" w:hAnsi="黑体" w:cs="黑体" w:hint="eastAsia"/>
                <w:snapToGrid w:val="0"/>
                <w:color w:val="000000"/>
                <w:spacing w:val="11"/>
                <w:sz w:val="24"/>
              </w:rPr>
              <w:t>项目地区</w:t>
            </w:r>
          </w:p>
        </w:tc>
        <w:tc>
          <w:tcPr>
            <w:tcW w:w="1379" w:type="pct"/>
            <w:vAlign w:val="center"/>
          </w:tcPr>
          <w:p w14:paraId="3B373A50" w14:textId="77777777" w:rsidR="00E638E1" w:rsidRPr="00E638E1" w:rsidRDefault="00E638E1" w:rsidP="00E638E1">
            <w:pPr>
              <w:kinsoku w:val="0"/>
              <w:autoSpaceDE w:val="0"/>
              <w:autoSpaceDN w:val="0"/>
              <w:adjustRightInd w:val="0"/>
              <w:snapToGrid w:val="0"/>
              <w:spacing w:line="400" w:lineRule="exact"/>
              <w:textAlignment w:val="baseline"/>
              <w:rPr>
                <w:rFonts w:ascii="Times New Roman" w:eastAsia="仿宋_GB2312" w:hAnsi="Times New Roman" w:cs="Times New Roman"/>
                <w:snapToGrid w:val="0"/>
                <w:color w:val="000000"/>
                <w:spacing w:val="11"/>
                <w:sz w:val="24"/>
              </w:rPr>
            </w:pPr>
          </w:p>
        </w:tc>
        <w:tc>
          <w:tcPr>
            <w:tcW w:w="998" w:type="pct"/>
            <w:vAlign w:val="center"/>
          </w:tcPr>
          <w:p w14:paraId="50C4E947" w14:textId="77777777" w:rsidR="00E638E1" w:rsidRPr="00E638E1" w:rsidRDefault="00E638E1" w:rsidP="00E638E1">
            <w:pPr>
              <w:kinsoku w:val="0"/>
              <w:autoSpaceDE w:val="0"/>
              <w:autoSpaceDN w:val="0"/>
              <w:adjustRightInd w:val="0"/>
              <w:snapToGrid w:val="0"/>
              <w:spacing w:line="400" w:lineRule="exact"/>
              <w:textAlignment w:val="baseline"/>
              <w:rPr>
                <w:rFonts w:ascii="黑体" w:eastAsia="黑体" w:hAnsi="黑体" w:cs="黑体" w:hint="eastAsia"/>
                <w:snapToGrid w:val="0"/>
                <w:color w:val="000000"/>
                <w:spacing w:val="11"/>
                <w:sz w:val="24"/>
              </w:rPr>
            </w:pPr>
            <w:r w:rsidRPr="00E638E1">
              <w:rPr>
                <w:rFonts w:ascii="黑体" w:eastAsia="黑体" w:hAnsi="黑体" w:cs="黑体" w:hint="eastAsia"/>
                <w:snapToGrid w:val="0"/>
                <w:color w:val="000000"/>
                <w:spacing w:val="11"/>
                <w:sz w:val="24"/>
              </w:rPr>
              <w:t>项目类型</w:t>
            </w:r>
          </w:p>
        </w:tc>
        <w:tc>
          <w:tcPr>
            <w:tcW w:w="1504" w:type="pct"/>
            <w:vAlign w:val="center"/>
          </w:tcPr>
          <w:p w14:paraId="2D3616F2" w14:textId="77777777" w:rsidR="00E638E1" w:rsidRPr="00E638E1" w:rsidRDefault="00E638E1" w:rsidP="00E638E1">
            <w:pPr>
              <w:kinsoku w:val="0"/>
              <w:autoSpaceDE w:val="0"/>
              <w:autoSpaceDN w:val="0"/>
              <w:adjustRightInd w:val="0"/>
              <w:snapToGrid w:val="0"/>
              <w:spacing w:line="400" w:lineRule="exact"/>
              <w:textAlignment w:val="baseline"/>
              <w:rPr>
                <w:rFonts w:ascii="Times New Roman" w:eastAsia="仿宋_GB2312" w:hAnsi="Times New Roman" w:cs="Times New Roman"/>
                <w:snapToGrid w:val="0"/>
                <w:color w:val="000000"/>
                <w:spacing w:val="11"/>
                <w:sz w:val="24"/>
              </w:rPr>
            </w:pPr>
          </w:p>
        </w:tc>
      </w:tr>
      <w:tr w:rsidR="00E638E1" w:rsidRPr="00E638E1" w14:paraId="27C4F1F9" w14:textId="77777777" w:rsidTr="00A711C9">
        <w:trPr>
          <w:trHeight w:val="454"/>
        </w:trPr>
        <w:tc>
          <w:tcPr>
            <w:tcW w:w="1118" w:type="pct"/>
            <w:vAlign w:val="center"/>
          </w:tcPr>
          <w:p w14:paraId="1ADCD121" w14:textId="77777777" w:rsidR="00E638E1" w:rsidRPr="00E638E1" w:rsidRDefault="00E638E1" w:rsidP="00E638E1">
            <w:pPr>
              <w:kinsoku w:val="0"/>
              <w:autoSpaceDE w:val="0"/>
              <w:autoSpaceDN w:val="0"/>
              <w:adjustRightInd w:val="0"/>
              <w:snapToGrid w:val="0"/>
              <w:spacing w:line="400" w:lineRule="exact"/>
              <w:textAlignment w:val="baseline"/>
              <w:rPr>
                <w:rFonts w:ascii="黑体" w:eastAsia="黑体" w:hAnsi="黑体" w:cs="黑体" w:hint="eastAsia"/>
                <w:snapToGrid w:val="0"/>
                <w:color w:val="000000"/>
                <w:spacing w:val="11"/>
                <w:sz w:val="24"/>
              </w:rPr>
            </w:pPr>
            <w:r w:rsidRPr="00E638E1">
              <w:rPr>
                <w:rFonts w:ascii="黑体" w:eastAsia="黑体" w:hAnsi="黑体" w:cs="黑体" w:hint="eastAsia"/>
                <w:snapToGrid w:val="0"/>
                <w:color w:val="000000"/>
                <w:spacing w:val="11"/>
                <w:sz w:val="24"/>
              </w:rPr>
              <w:t>方法学</w:t>
            </w:r>
          </w:p>
        </w:tc>
        <w:tc>
          <w:tcPr>
            <w:tcW w:w="1379" w:type="pct"/>
            <w:vAlign w:val="center"/>
          </w:tcPr>
          <w:p w14:paraId="244F9922" w14:textId="77777777" w:rsidR="00E638E1" w:rsidRPr="00E638E1" w:rsidRDefault="00E638E1" w:rsidP="00E638E1">
            <w:pPr>
              <w:kinsoku w:val="0"/>
              <w:autoSpaceDE w:val="0"/>
              <w:autoSpaceDN w:val="0"/>
              <w:adjustRightInd w:val="0"/>
              <w:snapToGrid w:val="0"/>
              <w:spacing w:line="400" w:lineRule="exact"/>
              <w:textAlignment w:val="baseline"/>
              <w:rPr>
                <w:rFonts w:ascii="Times New Roman" w:eastAsia="仿宋_GB2312" w:hAnsi="Times New Roman" w:cs="Times New Roman"/>
                <w:snapToGrid w:val="0"/>
                <w:color w:val="000000"/>
                <w:spacing w:val="11"/>
                <w:sz w:val="24"/>
              </w:rPr>
            </w:pPr>
          </w:p>
        </w:tc>
        <w:tc>
          <w:tcPr>
            <w:tcW w:w="998" w:type="pct"/>
            <w:vAlign w:val="center"/>
          </w:tcPr>
          <w:p w14:paraId="1CB28565" w14:textId="77777777" w:rsidR="00E638E1" w:rsidRPr="00E638E1" w:rsidRDefault="00E638E1" w:rsidP="00E638E1">
            <w:pPr>
              <w:kinsoku w:val="0"/>
              <w:autoSpaceDE w:val="0"/>
              <w:autoSpaceDN w:val="0"/>
              <w:adjustRightInd w:val="0"/>
              <w:snapToGrid w:val="0"/>
              <w:spacing w:line="400" w:lineRule="exact"/>
              <w:textAlignment w:val="baseline"/>
              <w:rPr>
                <w:rFonts w:ascii="黑体" w:eastAsia="黑体" w:hAnsi="黑体" w:cs="黑体" w:hint="eastAsia"/>
                <w:snapToGrid w:val="0"/>
                <w:color w:val="000000"/>
                <w:spacing w:val="11"/>
                <w:sz w:val="24"/>
              </w:rPr>
            </w:pPr>
            <w:r w:rsidRPr="00E638E1">
              <w:rPr>
                <w:rFonts w:ascii="黑体" w:eastAsia="黑体" w:hAnsi="黑体" w:cs="黑体" w:hint="eastAsia"/>
                <w:snapToGrid w:val="0"/>
                <w:color w:val="000000"/>
                <w:spacing w:val="11"/>
                <w:sz w:val="24"/>
              </w:rPr>
              <w:t>额外性的论证方式</w:t>
            </w:r>
          </w:p>
        </w:tc>
        <w:tc>
          <w:tcPr>
            <w:tcW w:w="1504" w:type="pct"/>
            <w:vAlign w:val="center"/>
          </w:tcPr>
          <w:p w14:paraId="07B43795" w14:textId="77777777" w:rsidR="00E638E1" w:rsidRPr="00E638E1" w:rsidRDefault="00E638E1" w:rsidP="00E638E1">
            <w:pPr>
              <w:kinsoku w:val="0"/>
              <w:autoSpaceDE w:val="0"/>
              <w:autoSpaceDN w:val="0"/>
              <w:adjustRightInd w:val="0"/>
              <w:snapToGrid w:val="0"/>
              <w:spacing w:line="400" w:lineRule="exact"/>
              <w:textAlignment w:val="baseline"/>
              <w:rPr>
                <w:rFonts w:ascii="Times New Roman" w:eastAsia="仿宋_GB2312" w:hAnsi="Times New Roman" w:cs="Times New Roman"/>
                <w:snapToGrid w:val="0"/>
                <w:color w:val="000000"/>
                <w:spacing w:val="11"/>
                <w:sz w:val="24"/>
              </w:rPr>
            </w:pPr>
          </w:p>
        </w:tc>
      </w:tr>
      <w:tr w:rsidR="00E638E1" w:rsidRPr="00E638E1" w14:paraId="34552D46" w14:textId="77777777" w:rsidTr="00A711C9">
        <w:trPr>
          <w:trHeight w:val="454"/>
        </w:trPr>
        <w:tc>
          <w:tcPr>
            <w:tcW w:w="1118" w:type="pct"/>
            <w:vAlign w:val="center"/>
          </w:tcPr>
          <w:p w14:paraId="4983A2B1" w14:textId="77777777" w:rsidR="00E638E1" w:rsidRPr="00E638E1" w:rsidRDefault="00E638E1" w:rsidP="00E638E1">
            <w:pPr>
              <w:kinsoku w:val="0"/>
              <w:autoSpaceDE w:val="0"/>
              <w:autoSpaceDN w:val="0"/>
              <w:adjustRightInd w:val="0"/>
              <w:snapToGrid w:val="0"/>
              <w:spacing w:line="400" w:lineRule="exact"/>
              <w:textAlignment w:val="baseline"/>
              <w:rPr>
                <w:rFonts w:ascii="黑体" w:eastAsia="黑体" w:hAnsi="黑体" w:cs="黑体" w:hint="eastAsia"/>
                <w:snapToGrid w:val="0"/>
                <w:color w:val="000000"/>
                <w:spacing w:val="11"/>
                <w:sz w:val="24"/>
              </w:rPr>
            </w:pPr>
            <w:r w:rsidRPr="00E638E1">
              <w:rPr>
                <w:rFonts w:ascii="黑体" w:eastAsia="黑体" w:hAnsi="黑体" w:cs="黑体" w:hint="eastAsia"/>
                <w:snapToGrid w:val="0"/>
                <w:color w:val="000000"/>
                <w:spacing w:val="11"/>
                <w:sz w:val="24"/>
              </w:rPr>
              <w:t>项目审定与减排量核查机构</w:t>
            </w:r>
          </w:p>
        </w:tc>
        <w:tc>
          <w:tcPr>
            <w:tcW w:w="1379" w:type="pct"/>
            <w:vAlign w:val="center"/>
          </w:tcPr>
          <w:p w14:paraId="5A0533D8" w14:textId="77777777" w:rsidR="00E638E1" w:rsidRPr="00E638E1" w:rsidRDefault="00E638E1" w:rsidP="00E638E1">
            <w:pPr>
              <w:kinsoku w:val="0"/>
              <w:autoSpaceDE w:val="0"/>
              <w:autoSpaceDN w:val="0"/>
              <w:adjustRightInd w:val="0"/>
              <w:snapToGrid w:val="0"/>
              <w:spacing w:line="400" w:lineRule="exact"/>
              <w:textAlignment w:val="baseline"/>
              <w:rPr>
                <w:rFonts w:ascii="Times New Roman" w:eastAsia="仿宋_GB2312" w:hAnsi="Times New Roman" w:cs="Times New Roman"/>
                <w:snapToGrid w:val="0"/>
                <w:color w:val="000000"/>
                <w:spacing w:val="11"/>
                <w:sz w:val="24"/>
              </w:rPr>
            </w:pPr>
          </w:p>
        </w:tc>
        <w:tc>
          <w:tcPr>
            <w:tcW w:w="998" w:type="pct"/>
            <w:vAlign w:val="center"/>
          </w:tcPr>
          <w:p w14:paraId="14A2D39E" w14:textId="77777777" w:rsidR="00E638E1" w:rsidRPr="00E638E1" w:rsidRDefault="00E638E1" w:rsidP="00E638E1">
            <w:pPr>
              <w:kinsoku w:val="0"/>
              <w:autoSpaceDE w:val="0"/>
              <w:autoSpaceDN w:val="0"/>
              <w:adjustRightInd w:val="0"/>
              <w:snapToGrid w:val="0"/>
              <w:spacing w:line="400" w:lineRule="exact"/>
              <w:textAlignment w:val="baseline"/>
              <w:rPr>
                <w:rFonts w:ascii="黑体" w:eastAsia="黑体" w:hAnsi="黑体" w:cs="黑体" w:hint="eastAsia"/>
                <w:snapToGrid w:val="0"/>
                <w:color w:val="000000"/>
                <w:spacing w:val="11"/>
                <w:sz w:val="24"/>
              </w:rPr>
            </w:pPr>
            <w:r w:rsidRPr="00E638E1">
              <w:rPr>
                <w:rFonts w:ascii="黑体" w:eastAsia="黑体" w:hAnsi="黑体" w:cs="黑体" w:hint="eastAsia"/>
                <w:snapToGrid w:val="0"/>
                <w:color w:val="000000"/>
                <w:spacing w:val="11"/>
                <w:sz w:val="24"/>
              </w:rPr>
              <w:t>面积规模（亩）</w:t>
            </w:r>
          </w:p>
        </w:tc>
        <w:tc>
          <w:tcPr>
            <w:tcW w:w="1504" w:type="pct"/>
            <w:vAlign w:val="center"/>
          </w:tcPr>
          <w:p w14:paraId="459D0853" w14:textId="77777777" w:rsidR="00E638E1" w:rsidRPr="00E638E1" w:rsidRDefault="00E638E1" w:rsidP="00E638E1">
            <w:pPr>
              <w:kinsoku w:val="0"/>
              <w:autoSpaceDE w:val="0"/>
              <w:autoSpaceDN w:val="0"/>
              <w:adjustRightInd w:val="0"/>
              <w:snapToGrid w:val="0"/>
              <w:spacing w:line="400" w:lineRule="exact"/>
              <w:textAlignment w:val="baseline"/>
              <w:rPr>
                <w:rFonts w:ascii="Times New Roman" w:eastAsia="仿宋_GB2312" w:hAnsi="Times New Roman" w:cs="Times New Roman"/>
                <w:snapToGrid w:val="0"/>
                <w:color w:val="000000"/>
                <w:spacing w:val="11"/>
                <w:sz w:val="24"/>
              </w:rPr>
            </w:pPr>
          </w:p>
        </w:tc>
      </w:tr>
      <w:tr w:rsidR="00E638E1" w:rsidRPr="00E638E1" w14:paraId="086E2DEC" w14:textId="77777777" w:rsidTr="00A711C9">
        <w:trPr>
          <w:trHeight w:val="454"/>
        </w:trPr>
        <w:tc>
          <w:tcPr>
            <w:tcW w:w="1118" w:type="pct"/>
            <w:vAlign w:val="center"/>
          </w:tcPr>
          <w:p w14:paraId="42B69718" w14:textId="77777777" w:rsidR="00E638E1" w:rsidRPr="00E638E1" w:rsidRDefault="00E638E1" w:rsidP="00E638E1">
            <w:pPr>
              <w:kinsoku w:val="0"/>
              <w:autoSpaceDE w:val="0"/>
              <w:autoSpaceDN w:val="0"/>
              <w:adjustRightInd w:val="0"/>
              <w:snapToGrid w:val="0"/>
              <w:spacing w:line="400" w:lineRule="exact"/>
              <w:textAlignment w:val="baseline"/>
              <w:rPr>
                <w:rFonts w:ascii="黑体" w:eastAsia="黑体" w:hAnsi="黑体" w:cs="黑体" w:hint="eastAsia"/>
                <w:snapToGrid w:val="0"/>
                <w:color w:val="000000"/>
                <w:spacing w:val="11"/>
                <w:sz w:val="24"/>
              </w:rPr>
            </w:pPr>
            <w:r w:rsidRPr="00E638E1">
              <w:rPr>
                <w:rFonts w:ascii="黑体" w:eastAsia="黑体" w:hAnsi="黑体" w:cs="黑体" w:hint="eastAsia"/>
                <w:snapToGrid w:val="0"/>
                <w:color w:val="000000"/>
                <w:spacing w:val="11"/>
                <w:sz w:val="24"/>
              </w:rPr>
              <w:t>开工日期</w:t>
            </w:r>
          </w:p>
        </w:tc>
        <w:tc>
          <w:tcPr>
            <w:tcW w:w="1379" w:type="pct"/>
            <w:vAlign w:val="center"/>
          </w:tcPr>
          <w:p w14:paraId="71CF4430" w14:textId="77777777" w:rsidR="00E638E1" w:rsidRPr="00E638E1" w:rsidRDefault="00E638E1" w:rsidP="00E638E1">
            <w:pPr>
              <w:kinsoku w:val="0"/>
              <w:autoSpaceDE w:val="0"/>
              <w:autoSpaceDN w:val="0"/>
              <w:adjustRightInd w:val="0"/>
              <w:snapToGrid w:val="0"/>
              <w:spacing w:line="400" w:lineRule="exact"/>
              <w:textAlignment w:val="baseline"/>
              <w:rPr>
                <w:rFonts w:ascii="Times New Roman" w:eastAsia="仿宋_GB2312" w:hAnsi="Times New Roman" w:cs="Times New Roman"/>
                <w:snapToGrid w:val="0"/>
                <w:color w:val="000000"/>
                <w:spacing w:val="11"/>
                <w:sz w:val="24"/>
              </w:rPr>
            </w:pPr>
          </w:p>
        </w:tc>
        <w:tc>
          <w:tcPr>
            <w:tcW w:w="998" w:type="pct"/>
            <w:vAlign w:val="center"/>
          </w:tcPr>
          <w:p w14:paraId="3777E8CA" w14:textId="77777777" w:rsidR="00E638E1" w:rsidRPr="00E638E1" w:rsidRDefault="00E638E1" w:rsidP="00E638E1">
            <w:pPr>
              <w:kinsoku w:val="0"/>
              <w:autoSpaceDE w:val="0"/>
              <w:autoSpaceDN w:val="0"/>
              <w:adjustRightInd w:val="0"/>
              <w:snapToGrid w:val="0"/>
              <w:spacing w:line="400" w:lineRule="exact"/>
              <w:textAlignment w:val="baseline"/>
              <w:rPr>
                <w:rFonts w:ascii="黑体" w:eastAsia="黑体" w:hAnsi="黑体" w:cs="黑体" w:hint="eastAsia"/>
                <w:snapToGrid w:val="0"/>
                <w:color w:val="000000"/>
                <w:spacing w:val="11"/>
                <w:sz w:val="24"/>
              </w:rPr>
            </w:pPr>
            <w:r w:rsidRPr="00E638E1">
              <w:rPr>
                <w:rFonts w:ascii="黑体" w:eastAsia="黑体" w:hAnsi="黑体" w:cs="黑体" w:hint="eastAsia"/>
                <w:snapToGrid w:val="0"/>
                <w:color w:val="000000"/>
                <w:spacing w:val="11"/>
                <w:sz w:val="24"/>
              </w:rPr>
              <w:t>项目计入期（年）</w:t>
            </w:r>
          </w:p>
        </w:tc>
        <w:tc>
          <w:tcPr>
            <w:tcW w:w="1504" w:type="pct"/>
            <w:vAlign w:val="center"/>
          </w:tcPr>
          <w:p w14:paraId="0E2A50E6" w14:textId="77777777" w:rsidR="00E638E1" w:rsidRPr="00E638E1" w:rsidRDefault="00E638E1" w:rsidP="00E638E1">
            <w:pPr>
              <w:kinsoku w:val="0"/>
              <w:autoSpaceDE w:val="0"/>
              <w:autoSpaceDN w:val="0"/>
              <w:adjustRightInd w:val="0"/>
              <w:snapToGrid w:val="0"/>
              <w:spacing w:line="400" w:lineRule="exact"/>
              <w:textAlignment w:val="baseline"/>
              <w:rPr>
                <w:rFonts w:ascii="Times New Roman" w:eastAsia="仿宋_GB2312" w:hAnsi="Times New Roman" w:cs="Times New Roman"/>
                <w:snapToGrid w:val="0"/>
                <w:color w:val="000000"/>
                <w:spacing w:val="11"/>
                <w:sz w:val="24"/>
              </w:rPr>
            </w:pPr>
          </w:p>
        </w:tc>
      </w:tr>
      <w:tr w:rsidR="00E638E1" w:rsidRPr="00E638E1" w14:paraId="484ABEC9" w14:textId="77777777" w:rsidTr="00A711C9">
        <w:trPr>
          <w:trHeight w:val="454"/>
        </w:trPr>
        <w:tc>
          <w:tcPr>
            <w:tcW w:w="1118" w:type="pct"/>
            <w:vAlign w:val="center"/>
          </w:tcPr>
          <w:p w14:paraId="05E46A37" w14:textId="77777777" w:rsidR="00E638E1" w:rsidRPr="00E638E1" w:rsidRDefault="00E638E1" w:rsidP="00E638E1">
            <w:pPr>
              <w:kinsoku w:val="0"/>
              <w:autoSpaceDE w:val="0"/>
              <w:autoSpaceDN w:val="0"/>
              <w:adjustRightInd w:val="0"/>
              <w:snapToGrid w:val="0"/>
              <w:spacing w:line="400" w:lineRule="exact"/>
              <w:textAlignment w:val="baseline"/>
              <w:rPr>
                <w:rFonts w:ascii="黑体" w:eastAsia="黑体" w:hAnsi="黑体" w:cs="黑体" w:hint="eastAsia"/>
                <w:snapToGrid w:val="0"/>
                <w:color w:val="000000"/>
                <w:spacing w:val="11"/>
                <w:sz w:val="24"/>
              </w:rPr>
            </w:pPr>
            <w:r w:rsidRPr="00E638E1">
              <w:rPr>
                <w:rFonts w:ascii="黑体" w:eastAsia="黑体" w:hAnsi="黑体" w:cs="黑体" w:hint="eastAsia"/>
                <w:snapToGrid w:val="0"/>
                <w:color w:val="000000"/>
                <w:spacing w:val="11"/>
                <w:sz w:val="24"/>
              </w:rPr>
              <w:t>计入期开始时间</w:t>
            </w:r>
          </w:p>
        </w:tc>
        <w:tc>
          <w:tcPr>
            <w:tcW w:w="1379" w:type="pct"/>
            <w:vAlign w:val="center"/>
          </w:tcPr>
          <w:p w14:paraId="26CB6B4A" w14:textId="77777777" w:rsidR="00E638E1" w:rsidRPr="00E638E1" w:rsidRDefault="00E638E1" w:rsidP="00E638E1">
            <w:pPr>
              <w:kinsoku w:val="0"/>
              <w:autoSpaceDE w:val="0"/>
              <w:autoSpaceDN w:val="0"/>
              <w:adjustRightInd w:val="0"/>
              <w:snapToGrid w:val="0"/>
              <w:spacing w:line="400" w:lineRule="exact"/>
              <w:textAlignment w:val="baseline"/>
              <w:rPr>
                <w:rFonts w:ascii="Times New Roman" w:eastAsia="仿宋_GB2312" w:hAnsi="Times New Roman" w:cs="Times New Roman"/>
                <w:snapToGrid w:val="0"/>
                <w:color w:val="000000"/>
                <w:spacing w:val="11"/>
                <w:sz w:val="24"/>
              </w:rPr>
            </w:pPr>
          </w:p>
        </w:tc>
        <w:tc>
          <w:tcPr>
            <w:tcW w:w="998" w:type="pct"/>
            <w:vAlign w:val="center"/>
          </w:tcPr>
          <w:p w14:paraId="64DFCF45" w14:textId="77777777" w:rsidR="00E638E1" w:rsidRPr="00E638E1" w:rsidRDefault="00E638E1" w:rsidP="00E638E1">
            <w:pPr>
              <w:kinsoku w:val="0"/>
              <w:autoSpaceDE w:val="0"/>
              <w:autoSpaceDN w:val="0"/>
              <w:adjustRightInd w:val="0"/>
              <w:snapToGrid w:val="0"/>
              <w:spacing w:line="400" w:lineRule="exact"/>
              <w:textAlignment w:val="baseline"/>
              <w:rPr>
                <w:rFonts w:ascii="黑体" w:eastAsia="黑体" w:hAnsi="黑体" w:cs="黑体" w:hint="eastAsia"/>
                <w:snapToGrid w:val="0"/>
                <w:color w:val="000000"/>
                <w:spacing w:val="11"/>
                <w:sz w:val="24"/>
              </w:rPr>
            </w:pPr>
            <w:r w:rsidRPr="00E638E1">
              <w:rPr>
                <w:rFonts w:ascii="黑体" w:eastAsia="黑体" w:hAnsi="黑体" w:cs="黑体" w:hint="eastAsia"/>
                <w:snapToGrid w:val="0"/>
                <w:color w:val="000000"/>
                <w:spacing w:val="11"/>
                <w:sz w:val="24"/>
              </w:rPr>
              <w:t>计入期结束时间</w:t>
            </w:r>
          </w:p>
        </w:tc>
        <w:tc>
          <w:tcPr>
            <w:tcW w:w="1504" w:type="pct"/>
            <w:vAlign w:val="center"/>
          </w:tcPr>
          <w:p w14:paraId="791F7EA7" w14:textId="77777777" w:rsidR="00E638E1" w:rsidRPr="00E638E1" w:rsidRDefault="00E638E1" w:rsidP="00E638E1">
            <w:pPr>
              <w:kinsoku w:val="0"/>
              <w:autoSpaceDE w:val="0"/>
              <w:autoSpaceDN w:val="0"/>
              <w:adjustRightInd w:val="0"/>
              <w:snapToGrid w:val="0"/>
              <w:spacing w:line="400" w:lineRule="exact"/>
              <w:textAlignment w:val="baseline"/>
              <w:rPr>
                <w:rFonts w:ascii="Times New Roman" w:eastAsia="仿宋_GB2312" w:hAnsi="Times New Roman" w:cs="Times New Roman"/>
                <w:snapToGrid w:val="0"/>
                <w:color w:val="000000"/>
                <w:spacing w:val="11"/>
                <w:sz w:val="24"/>
              </w:rPr>
            </w:pPr>
          </w:p>
        </w:tc>
      </w:tr>
      <w:tr w:rsidR="00E638E1" w:rsidRPr="00E638E1" w14:paraId="4FB5EC32" w14:textId="77777777" w:rsidTr="00A711C9">
        <w:trPr>
          <w:trHeight w:val="454"/>
        </w:trPr>
        <w:tc>
          <w:tcPr>
            <w:tcW w:w="1118" w:type="pct"/>
            <w:vAlign w:val="center"/>
          </w:tcPr>
          <w:p w14:paraId="7685F112" w14:textId="77777777" w:rsidR="00E638E1" w:rsidRPr="00E638E1" w:rsidRDefault="00E638E1" w:rsidP="00E638E1">
            <w:pPr>
              <w:kinsoku w:val="0"/>
              <w:autoSpaceDE w:val="0"/>
              <w:autoSpaceDN w:val="0"/>
              <w:adjustRightInd w:val="0"/>
              <w:snapToGrid w:val="0"/>
              <w:spacing w:line="400" w:lineRule="exact"/>
              <w:textAlignment w:val="baseline"/>
              <w:rPr>
                <w:rFonts w:ascii="黑体" w:eastAsia="黑体" w:hAnsi="黑体" w:cs="黑体" w:hint="eastAsia"/>
                <w:snapToGrid w:val="0"/>
                <w:color w:val="000000"/>
                <w:spacing w:val="11"/>
                <w:sz w:val="24"/>
              </w:rPr>
            </w:pPr>
            <w:r w:rsidRPr="00E638E1">
              <w:rPr>
                <w:rFonts w:ascii="黑体" w:eastAsia="黑体" w:hAnsi="黑体" w:cs="黑体" w:hint="eastAsia"/>
                <w:snapToGrid w:val="0"/>
                <w:color w:val="000000"/>
                <w:spacing w:val="11"/>
                <w:sz w:val="24"/>
              </w:rPr>
              <w:t>本核算期顺序号</w:t>
            </w:r>
          </w:p>
        </w:tc>
        <w:tc>
          <w:tcPr>
            <w:tcW w:w="1379" w:type="pct"/>
            <w:vAlign w:val="center"/>
          </w:tcPr>
          <w:p w14:paraId="0B7E2765" w14:textId="77777777" w:rsidR="00E638E1" w:rsidRPr="00E638E1" w:rsidRDefault="00E638E1" w:rsidP="00E638E1">
            <w:pPr>
              <w:kinsoku w:val="0"/>
              <w:autoSpaceDE w:val="0"/>
              <w:autoSpaceDN w:val="0"/>
              <w:adjustRightInd w:val="0"/>
              <w:snapToGrid w:val="0"/>
              <w:spacing w:line="400" w:lineRule="exact"/>
              <w:textAlignment w:val="baseline"/>
              <w:rPr>
                <w:rFonts w:ascii="Times New Roman" w:eastAsia="仿宋_GB2312" w:hAnsi="Times New Roman" w:cs="Times New Roman"/>
                <w:snapToGrid w:val="0"/>
                <w:color w:val="000000"/>
                <w:spacing w:val="11"/>
                <w:sz w:val="24"/>
              </w:rPr>
            </w:pPr>
          </w:p>
        </w:tc>
        <w:tc>
          <w:tcPr>
            <w:tcW w:w="998" w:type="pct"/>
            <w:vAlign w:val="center"/>
          </w:tcPr>
          <w:p w14:paraId="01B9F7E1" w14:textId="77777777" w:rsidR="00E638E1" w:rsidRPr="00E638E1" w:rsidRDefault="00E638E1" w:rsidP="00E638E1">
            <w:pPr>
              <w:kinsoku w:val="0"/>
              <w:autoSpaceDE w:val="0"/>
              <w:autoSpaceDN w:val="0"/>
              <w:adjustRightInd w:val="0"/>
              <w:snapToGrid w:val="0"/>
              <w:spacing w:line="400" w:lineRule="exact"/>
              <w:textAlignment w:val="baseline"/>
              <w:rPr>
                <w:rFonts w:ascii="黑体" w:eastAsia="黑体" w:hAnsi="黑体" w:cs="黑体" w:hint="eastAsia"/>
                <w:snapToGrid w:val="0"/>
                <w:color w:val="000000"/>
                <w:spacing w:val="11"/>
                <w:sz w:val="24"/>
              </w:rPr>
            </w:pPr>
            <w:r w:rsidRPr="00E638E1">
              <w:rPr>
                <w:rFonts w:ascii="黑体" w:eastAsia="黑体" w:hAnsi="黑体" w:cs="黑体" w:hint="eastAsia"/>
                <w:snapToGrid w:val="0"/>
                <w:color w:val="000000"/>
                <w:spacing w:val="11"/>
                <w:sz w:val="24"/>
              </w:rPr>
              <w:t>本核算期覆盖日期</w:t>
            </w:r>
          </w:p>
        </w:tc>
        <w:tc>
          <w:tcPr>
            <w:tcW w:w="1504" w:type="pct"/>
            <w:vAlign w:val="center"/>
          </w:tcPr>
          <w:p w14:paraId="56673054" w14:textId="77777777" w:rsidR="00E638E1" w:rsidRPr="00E638E1" w:rsidRDefault="00E638E1" w:rsidP="00E638E1">
            <w:pPr>
              <w:kinsoku w:val="0"/>
              <w:autoSpaceDE w:val="0"/>
              <w:autoSpaceDN w:val="0"/>
              <w:adjustRightInd w:val="0"/>
              <w:snapToGrid w:val="0"/>
              <w:spacing w:line="400" w:lineRule="exact"/>
              <w:textAlignment w:val="baseline"/>
              <w:rPr>
                <w:rFonts w:ascii="Times New Roman" w:eastAsia="仿宋_GB2312" w:hAnsi="Times New Roman" w:cs="Times New Roman"/>
                <w:snapToGrid w:val="0"/>
                <w:color w:val="000000"/>
                <w:spacing w:val="11"/>
                <w:sz w:val="24"/>
              </w:rPr>
            </w:pPr>
          </w:p>
        </w:tc>
      </w:tr>
      <w:tr w:rsidR="00E638E1" w:rsidRPr="00E638E1" w14:paraId="728D31D8" w14:textId="77777777" w:rsidTr="00A711C9">
        <w:trPr>
          <w:trHeight w:val="454"/>
        </w:trPr>
        <w:tc>
          <w:tcPr>
            <w:tcW w:w="1118" w:type="pct"/>
            <w:vAlign w:val="center"/>
          </w:tcPr>
          <w:p w14:paraId="1133174E" w14:textId="77777777" w:rsidR="00E638E1" w:rsidRPr="00E638E1" w:rsidRDefault="00E638E1" w:rsidP="00E638E1">
            <w:pPr>
              <w:kinsoku w:val="0"/>
              <w:autoSpaceDE w:val="0"/>
              <w:autoSpaceDN w:val="0"/>
              <w:adjustRightInd w:val="0"/>
              <w:snapToGrid w:val="0"/>
              <w:spacing w:line="400" w:lineRule="exact"/>
              <w:textAlignment w:val="baseline"/>
              <w:rPr>
                <w:rFonts w:ascii="黑体" w:eastAsia="黑体" w:hAnsi="黑体" w:cs="黑体" w:hint="eastAsia"/>
                <w:snapToGrid w:val="0"/>
                <w:color w:val="000000"/>
                <w:spacing w:val="11"/>
                <w:sz w:val="24"/>
              </w:rPr>
            </w:pPr>
            <w:r w:rsidRPr="00E638E1">
              <w:rPr>
                <w:rFonts w:ascii="黑体" w:eastAsia="黑体" w:hAnsi="黑体" w:cs="黑体" w:hint="eastAsia"/>
                <w:snapToGrid w:val="0"/>
                <w:color w:val="000000"/>
                <w:spacing w:val="11"/>
                <w:sz w:val="24"/>
              </w:rPr>
              <w:t>本核算期减排量</w:t>
            </w:r>
          </w:p>
        </w:tc>
        <w:tc>
          <w:tcPr>
            <w:tcW w:w="3881" w:type="pct"/>
            <w:gridSpan w:val="3"/>
            <w:vAlign w:val="center"/>
          </w:tcPr>
          <w:p w14:paraId="7011B658" w14:textId="77777777" w:rsidR="00E638E1" w:rsidRPr="00E638E1" w:rsidRDefault="00E638E1" w:rsidP="00E638E1">
            <w:pPr>
              <w:kinsoku w:val="0"/>
              <w:autoSpaceDE w:val="0"/>
              <w:autoSpaceDN w:val="0"/>
              <w:adjustRightInd w:val="0"/>
              <w:snapToGrid w:val="0"/>
              <w:spacing w:line="400" w:lineRule="exact"/>
              <w:ind w:firstLineChars="1400" w:firstLine="3668"/>
              <w:textAlignment w:val="baseline"/>
              <w:rPr>
                <w:rFonts w:ascii="Times New Roman" w:eastAsia="仿宋_GB2312" w:hAnsi="Times New Roman" w:cs="Times New Roman"/>
                <w:snapToGrid w:val="0"/>
                <w:color w:val="000000"/>
                <w:spacing w:val="11"/>
                <w:sz w:val="24"/>
              </w:rPr>
            </w:pPr>
            <w:r w:rsidRPr="00E638E1">
              <w:rPr>
                <w:rFonts w:ascii="Times New Roman" w:eastAsia="仿宋_GB2312" w:hAnsi="Times New Roman" w:cs="Times New Roman" w:hint="eastAsia"/>
                <w:snapToGrid w:val="0"/>
                <w:color w:val="000000"/>
                <w:spacing w:val="11"/>
                <w:sz w:val="24"/>
              </w:rPr>
              <w:t>吨二氧化碳当量</w:t>
            </w:r>
          </w:p>
        </w:tc>
      </w:tr>
      <w:tr w:rsidR="00E638E1" w:rsidRPr="00E638E1" w14:paraId="05E0FF94" w14:textId="77777777" w:rsidTr="00A711C9">
        <w:trPr>
          <w:trHeight w:val="872"/>
        </w:trPr>
        <w:tc>
          <w:tcPr>
            <w:tcW w:w="1118" w:type="pct"/>
            <w:vAlign w:val="center"/>
          </w:tcPr>
          <w:p w14:paraId="2DBE309E" w14:textId="77777777" w:rsidR="00E638E1" w:rsidRPr="00E638E1" w:rsidRDefault="00E638E1" w:rsidP="00E638E1">
            <w:pPr>
              <w:kinsoku w:val="0"/>
              <w:autoSpaceDE w:val="0"/>
              <w:autoSpaceDN w:val="0"/>
              <w:adjustRightInd w:val="0"/>
              <w:snapToGrid w:val="0"/>
              <w:spacing w:line="400" w:lineRule="exact"/>
              <w:textAlignment w:val="baseline"/>
              <w:rPr>
                <w:rFonts w:ascii="黑体" w:eastAsia="黑体" w:hAnsi="黑体" w:cs="黑体" w:hint="eastAsia"/>
                <w:snapToGrid w:val="0"/>
                <w:color w:val="000000"/>
                <w:spacing w:val="11"/>
                <w:sz w:val="24"/>
              </w:rPr>
            </w:pPr>
            <w:r w:rsidRPr="00E638E1">
              <w:rPr>
                <w:rFonts w:ascii="黑体" w:eastAsia="黑体" w:hAnsi="黑体" w:cs="黑体" w:hint="eastAsia"/>
                <w:snapToGrid w:val="0"/>
                <w:color w:val="000000"/>
                <w:spacing w:val="11"/>
                <w:sz w:val="24"/>
              </w:rPr>
              <w:t>项目基本情况</w:t>
            </w:r>
          </w:p>
        </w:tc>
        <w:tc>
          <w:tcPr>
            <w:tcW w:w="3881" w:type="pct"/>
            <w:gridSpan w:val="3"/>
            <w:vAlign w:val="center"/>
          </w:tcPr>
          <w:p w14:paraId="745BEEB1" w14:textId="77777777" w:rsidR="00E638E1" w:rsidRPr="00E638E1" w:rsidRDefault="00E638E1" w:rsidP="00E638E1">
            <w:pPr>
              <w:kinsoku w:val="0"/>
              <w:autoSpaceDE w:val="0"/>
              <w:autoSpaceDN w:val="0"/>
              <w:adjustRightInd w:val="0"/>
              <w:snapToGrid w:val="0"/>
              <w:spacing w:line="400" w:lineRule="exact"/>
              <w:textAlignment w:val="baseline"/>
              <w:rPr>
                <w:rFonts w:ascii="Times New Roman" w:eastAsia="仿宋_GB2312" w:hAnsi="Times New Roman" w:cs="Times New Roman"/>
                <w:snapToGrid w:val="0"/>
                <w:color w:val="000000"/>
                <w:spacing w:val="11"/>
                <w:sz w:val="24"/>
              </w:rPr>
            </w:pPr>
          </w:p>
        </w:tc>
      </w:tr>
    </w:tbl>
    <w:p w14:paraId="40A731CB" w14:textId="54156ABE" w:rsidR="00677557" w:rsidRPr="00E638E1" w:rsidRDefault="00E638E1" w:rsidP="00E638E1">
      <w:pPr>
        <w:spacing w:line="400" w:lineRule="exact"/>
        <w:jc w:val="left"/>
        <w:rPr>
          <w:rFonts w:ascii="Times New Roman" w:hAnsi="Times New Roman" w:cs="Times New Roman"/>
        </w:rPr>
      </w:pPr>
      <w:r w:rsidRPr="00E638E1">
        <w:rPr>
          <w:rFonts w:ascii="Times New Roman" w:eastAsia="仿宋_GB2312" w:hAnsi="Times New Roman" w:cs="Times New Roman" w:hint="eastAsia"/>
          <w:snapToGrid w:val="0"/>
          <w:color w:val="000000"/>
          <w:spacing w:val="11"/>
          <w:kern w:val="0"/>
          <w:sz w:val="24"/>
        </w:rPr>
        <w:t>注：</w:t>
      </w:r>
      <w:r w:rsidRPr="00E638E1">
        <w:rPr>
          <w:rFonts w:ascii="Times New Roman" w:eastAsia="仿宋_GB2312" w:hAnsi="Times New Roman" w:cs="Times New Roman"/>
          <w:snapToGrid w:val="0"/>
          <w:color w:val="000000"/>
          <w:spacing w:val="11"/>
          <w:kern w:val="0"/>
          <w:sz w:val="24"/>
        </w:rPr>
        <w:t>碳普惠项目监测与减排量核算报告</w:t>
      </w:r>
      <w:r w:rsidRPr="00E638E1">
        <w:rPr>
          <w:rFonts w:ascii="Times New Roman" w:eastAsia="仿宋_GB2312" w:hAnsi="Times New Roman" w:cs="Times New Roman" w:hint="eastAsia"/>
          <w:snapToGrid w:val="0"/>
          <w:color w:val="000000"/>
          <w:spacing w:val="11"/>
          <w:kern w:val="0"/>
          <w:sz w:val="24"/>
        </w:rPr>
        <w:t>、碳普惠项目审定与减排量核查报告可在四川省林草碳普惠服务管理平台查阅</w:t>
      </w:r>
    </w:p>
    <w:sectPr w:rsidR="00677557" w:rsidRPr="00E638E1" w:rsidSect="00E638E1">
      <w:footerReference w:type="even" r:id="rId12"/>
      <w:footerReference w:type="default" r:id="rId13"/>
      <w:headerReference w:type="first" r:id="rId14"/>
      <w:footerReference w:type="first" r:id="rId15"/>
      <w:pgSz w:w="16838" w:h="11906" w:orient="landscape"/>
      <w:pgMar w:top="1588" w:right="2098" w:bottom="1588" w:left="1985" w:header="851" w:footer="1588"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AD0C5" w14:textId="77777777" w:rsidR="005D0CBA" w:rsidRDefault="005D0CBA" w:rsidP="00BB6F7E">
      <w:pPr>
        <w:ind w:firstLine="640"/>
      </w:pPr>
      <w:r>
        <w:separator/>
      </w:r>
    </w:p>
  </w:endnote>
  <w:endnote w:type="continuationSeparator" w:id="0">
    <w:p w14:paraId="246FED9D" w14:textId="77777777" w:rsidR="005D0CBA" w:rsidRDefault="005D0CBA" w:rsidP="00BB6F7E">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Times New Row">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2E64" w14:textId="77777777" w:rsidR="00BB6F7E" w:rsidRDefault="00BB6F7E">
    <w:pPr>
      <w:pStyle w:val="af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B6B0" w14:textId="77777777" w:rsidR="00BB6F7E" w:rsidRDefault="00BB6F7E">
    <w:pPr>
      <w:pStyle w:val="af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5D83" w14:textId="77777777" w:rsidR="00BB6F7E" w:rsidRDefault="00BB6F7E">
    <w:pPr>
      <w:pStyle w:val="af2"/>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00AE" w14:textId="77777777" w:rsidR="00E638E1" w:rsidRDefault="00E638E1">
    <w:pPr>
      <w:pStyle w:val="af2"/>
      <w:ind w:leftChars="100" w:left="210" w:rightChars="100" w:right="210" w:firstLine="560"/>
      <w:jc w:val="both"/>
      <w:rPr>
        <w:rFonts w:ascii="宋体" w:eastAsia="宋体" w:hAnsi="宋体" w:hint="eastAsia"/>
        <w:sz w:val="28"/>
        <w:szCs w:val="2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D924" w14:textId="77777777" w:rsidR="00E638E1" w:rsidRDefault="00F315C5">
    <w:pPr>
      <w:pStyle w:val="af2"/>
      <w:ind w:leftChars="100" w:left="210" w:rightChars="100" w:right="210" w:firstLine="360"/>
      <w:jc w:val="right"/>
      <w:rPr>
        <w:rFonts w:ascii="宋体" w:eastAsia="宋体" w:hAnsi="宋体" w:hint="eastAsia"/>
        <w:sz w:val="28"/>
        <w:szCs w:val="28"/>
      </w:rPr>
    </w:pPr>
    <w:sdt>
      <w:sdtPr>
        <w:id w:val="-1011600460"/>
      </w:sdtPr>
      <w:sdtEndPr>
        <w:rPr>
          <w:rFonts w:ascii="宋体" w:eastAsia="宋体" w:hAnsi="宋体"/>
          <w:sz w:val="28"/>
          <w:szCs w:val="28"/>
        </w:rPr>
      </w:sdtEndPr>
      <w:sdtContent>
        <w:r w:rsidR="00E638E1">
          <w:rPr>
            <w:rFonts w:ascii="宋体" w:eastAsia="宋体" w:hAnsi="宋体" w:hint="eastAsia"/>
            <w:sz w:val="28"/>
            <w:szCs w:val="28"/>
          </w:rPr>
          <w:t>—</w:t>
        </w:r>
        <w:r w:rsidR="00E638E1">
          <w:rPr>
            <w:rFonts w:ascii="宋体" w:eastAsia="宋体" w:hAnsi="宋体"/>
            <w:sz w:val="28"/>
            <w:szCs w:val="28"/>
          </w:rPr>
          <w:t xml:space="preserve"> </w:t>
        </w:r>
        <w:r w:rsidR="00E638E1">
          <w:rPr>
            <w:rFonts w:ascii="宋体" w:eastAsia="宋体" w:hAnsi="宋体"/>
            <w:sz w:val="28"/>
            <w:szCs w:val="28"/>
          </w:rPr>
          <w:fldChar w:fldCharType="begin"/>
        </w:r>
        <w:r w:rsidR="00E638E1">
          <w:rPr>
            <w:rFonts w:ascii="宋体" w:eastAsia="宋体" w:hAnsi="宋体"/>
            <w:sz w:val="28"/>
            <w:szCs w:val="28"/>
          </w:rPr>
          <w:instrText>PAGE   \* MERGEFORMAT</w:instrText>
        </w:r>
        <w:r w:rsidR="00E638E1">
          <w:rPr>
            <w:rFonts w:ascii="宋体" w:eastAsia="宋体" w:hAnsi="宋体"/>
            <w:sz w:val="28"/>
            <w:szCs w:val="28"/>
          </w:rPr>
          <w:fldChar w:fldCharType="separate"/>
        </w:r>
        <w:r w:rsidR="00E638E1">
          <w:rPr>
            <w:rFonts w:ascii="宋体" w:eastAsia="宋体" w:hAnsi="宋体"/>
            <w:sz w:val="28"/>
            <w:szCs w:val="28"/>
            <w:lang w:val="zh-CN"/>
          </w:rPr>
          <w:t>15</w:t>
        </w:r>
        <w:r w:rsidR="00E638E1">
          <w:rPr>
            <w:rFonts w:ascii="宋体" w:eastAsia="宋体" w:hAnsi="宋体"/>
            <w:sz w:val="28"/>
            <w:szCs w:val="28"/>
          </w:rPr>
          <w:fldChar w:fldCharType="end"/>
        </w:r>
        <w:r w:rsidR="00E638E1">
          <w:rPr>
            <w:rFonts w:ascii="宋体" w:eastAsia="宋体" w:hAnsi="宋体"/>
            <w:sz w:val="28"/>
            <w:szCs w:val="28"/>
          </w:rPr>
          <w:t xml:space="preserve"> </w:t>
        </w:r>
        <w:r w:rsidR="00E638E1">
          <w:rPr>
            <w:rFonts w:ascii="宋体" w:eastAsia="宋体" w:hAnsi="宋体" w:hint="eastAsia"/>
            <w:sz w:val="28"/>
            <w:szCs w:val="28"/>
          </w:rPr>
          <w:t>—</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AC9F" w14:textId="77777777" w:rsidR="00E638E1" w:rsidRDefault="00E638E1">
    <w:pPr>
      <w:pStyle w:val="af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49FD1" w14:textId="77777777" w:rsidR="005D0CBA" w:rsidRDefault="005D0CBA" w:rsidP="00BB6F7E">
      <w:pPr>
        <w:ind w:firstLine="640"/>
      </w:pPr>
      <w:r>
        <w:separator/>
      </w:r>
    </w:p>
  </w:footnote>
  <w:footnote w:type="continuationSeparator" w:id="0">
    <w:p w14:paraId="58B989D9" w14:textId="77777777" w:rsidR="005D0CBA" w:rsidRDefault="005D0CBA" w:rsidP="00BB6F7E">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8D82" w14:textId="77777777" w:rsidR="00BB6F7E" w:rsidRDefault="00BB6F7E">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3100" w14:textId="77777777" w:rsidR="00BB6F7E" w:rsidRDefault="00BB6F7E">
    <w:pPr>
      <w:pStyle w:val="af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F01B" w14:textId="77777777" w:rsidR="00BB6F7E" w:rsidRDefault="00BB6F7E">
    <w:pPr>
      <w:pStyle w:val="af0"/>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4740" w14:textId="77777777" w:rsidR="00E638E1" w:rsidRDefault="00E638E1">
    <w:pPr>
      <w:pStyle w:val="af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74"/>
    <w:rsid w:val="00046FC1"/>
    <w:rsid w:val="00082360"/>
    <w:rsid w:val="0013604B"/>
    <w:rsid w:val="001D3E49"/>
    <w:rsid w:val="003417BE"/>
    <w:rsid w:val="00390931"/>
    <w:rsid w:val="004322A9"/>
    <w:rsid w:val="0051301A"/>
    <w:rsid w:val="005D0CBA"/>
    <w:rsid w:val="00677557"/>
    <w:rsid w:val="00702A1E"/>
    <w:rsid w:val="008F1CD3"/>
    <w:rsid w:val="009A71C4"/>
    <w:rsid w:val="00A5710B"/>
    <w:rsid w:val="00A951F9"/>
    <w:rsid w:val="00AB68A6"/>
    <w:rsid w:val="00BB6F7E"/>
    <w:rsid w:val="00C07374"/>
    <w:rsid w:val="00D2408E"/>
    <w:rsid w:val="00E50B60"/>
    <w:rsid w:val="00E638E1"/>
    <w:rsid w:val="00F315C5"/>
    <w:rsid w:val="00F34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EBB20"/>
  <w15:chartTrackingRefBased/>
  <w15:docId w15:val="{F9C89268-2736-4A53-A2CA-169A2F85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F7E"/>
    <w:pPr>
      <w:widowControl w:val="0"/>
      <w:spacing w:after="0" w:line="240" w:lineRule="auto"/>
      <w:jc w:val="both"/>
    </w:pPr>
    <w:rPr>
      <w:rFonts w:ascii="Calibri" w:eastAsia="等线" w:hAnsi="Calibri" w:cs="宋体"/>
      <w:sz w:val="21"/>
      <w14:ligatures w14:val="none"/>
    </w:rPr>
  </w:style>
  <w:style w:type="paragraph" w:styleId="1">
    <w:name w:val="heading 1"/>
    <w:basedOn w:val="a"/>
    <w:next w:val="a"/>
    <w:link w:val="10"/>
    <w:uiPriority w:val="9"/>
    <w:qFormat/>
    <w:rsid w:val="008F1CD3"/>
    <w:pPr>
      <w:keepNext/>
      <w:keepLines/>
      <w:jc w:val="center"/>
      <w:outlineLvl w:val="0"/>
    </w:pPr>
    <w:rPr>
      <w:rFonts w:ascii="Times New Roman" w:eastAsia="方正小标宋简体" w:hAnsi="Times New Roman" w:cstheme="majorBidi"/>
      <w:color w:val="000000" w:themeColor="text1"/>
      <w:sz w:val="36"/>
      <w:szCs w:val="48"/>
      <w14:ligatures w14:val="standardContextual"/>
    </w:rPr>
  </w:style>
  <w:style w:type="paragraph" w:styleId="2">
    <w:name w:val="heading 2"/>
    <w:basedOn w:val="a"/>
    <w:next w:val="a"/>
    <w:link w:val="20"/>
    <w:uiPriority w:val="9"/>
    <w:unhideWhenUsed/>
    <w:qFormat/>
    <w:rsid w:val="00082360"/>
    <w:pPr>
      <w:keepNext/>
      <w:keepLines/>
      <w:ind w:firstLineChars="200" w:firstLine="200"/>
      <w:outlineLvl w:val="1"/>
    </w:pPr>
    <w:rPr>
      <w:rFonts w:ascii="Times New Row" w:eastAsia="黑体" w:hAnsi="Times New Row" w:cstheme="majorBidi"/>
      <w:color w:val="000000" w:themeColor="text1"/>
      <w:sz w:val="32"/>
      <w:szCs w:val="40"/>
      <w14:ligatures w14:val="standardContextual"/>
    </w:rPr>
  </w:style>
  <w:style w:type="paragraph" w:styleId="3">
    <w:name w:val="heading 3"/>
    <w:basedOn w:val="a"/>
    <w:next w:val="a"/>
    <w:link w:val="30"/>
    <w:uiPriority w:val="9"/>
    <w:unhideWhenUsed/>
    <w:qFormat/>
    <w:rsid w:val="00E50B60"/>
    <w:pPr>
      <w:keepNext/>
      <w:keepLines/>
      <w:ind w:firstLineChars="200" w:firstLine="200"/>
      <w:outlineLvl w:val="2"/>
    </w:pPr>
    <w:rPr>
      <w:rFonts w:ascii="Times New Roman" w:eastAsia="仿宋_GB2312" w:hAnsi="Times New Roman" w:cstheme="majorBidi"/>
      <w:b/>
      <w:color w:val="000000" w:themeColor="text1"/>
      <w:sz w:val="32"/>
      <w:szCs w:val="32"/>
      <w14:ligatures w14:val="standardContextual"/>
    </w:rPr>
  </w:style>
  <w:style w:type="paragraph" w:styleId="4">
    <w:name w:val="heading 4"/>
    <w:basedOn w:val="a"/>
    <w:next w:val="a"/>
    <w:link w:val="40"/>
    <w:uiPriority w:val="9"/>
    <w:semiHidden/>
    <w:unhideWhenUsed/>
    <w:qFormat/>
    <w:rsid w:val="00C07374"/>
    <w:pPr>
      <w:keepNext/>
      <w:keepLines/>
      <w:spacing w:before="80" w:after="40"/>
      <w:ind w:firstLineChars="200" w:firstLine="20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C07374"/>
    <w:pPr>
      <w:keepNext/>
      <w:keepLines/>
      <w:spacing w:before="80" w:after="40"/>
      <w:ind w:firstLineChars="200" w:firstLine="200"/>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C07374"/>
    <w:pPr>
      <w:keepNext/>
      <w:keepLines/>
      <w:spacing w:before="40"/>
      <w:ind w:firstLineChars="200" w:firstLine="200"/>
      <w:outlineLvl w:val="5"/>
    </w:pPr>
    <w:rPr>
      <w:rFonts w:asciiTheme="minorHAnsi" w:eastAsiaTheme="minorEastAsia" w:hAnsiTheme="minorHAnsi" w:cstheme="majorBidi"/>
      <w:b/>
      <w:bCs/>
      <w:color w:val="0F4761" w:themeColor="accent1" w:themeShade="BF"/>
      <w:sz w:val="32"/>
      <w14:ligatures w14:val="standardContextual"/>
    </w:rPr>
  </w:style>
  <w:style w:type="paragraph" w:styleId="7">
    <w:name w:val="heading 7"/>
    <w:basedOn w:val="a"/>
    <w:next w:val="a"/>
    <w:link w:val="70"/>
    <w:uiPriority w:val="9"/>
    <w:semiHidden/>
    <w:unhideWhenUsed/>
    <w:qFormat/>
    <w:rsid w:val="00C07374"/>
    <w:pPr>
      <w:keepNext/>
      <w:keepLines/>
      <w:spacing w:before="40"/>
      <w:ind w:firstLineChars="200" w:firstLine="200"/>
      <w:outlineLvl w:val="6"/>
    </w:pPr>
    <w:rPr>
      <w:rFonts w:asciiTheme="minorHAnsi" w:eastAsiaTheme="minorEastAsia" w:hAnsiTheme="minorHAnsi" w:cstheme="majorBidi"/>
      <w:b/>
      <w:bCs/>
      <w:color w:val="595959" w:themeColor="text1" w:themeTint="A6"/>
      <w:sz w:val="32"/>
      <w14:ligatures w14:val="standardContextual"/>
    </w:rPr>
  </w:style>
  <w:style w:type="paragraph" w:styleId="8">
    <w:name w:val="heading 8"/>
    <w:basedOn w:val="a"/>
    <w:next w:val="a"/>
    <w:link w:val="80"/>
    <w:uiPriority w:val="9"/>
    <w:semiHidden/>
    <w:unhideWhenUsed/>
    <w:qFormat/>
    <w:rsid w:val="00C07374"/>
    <w:pPr>
      <w:keepNext/>
      <w:keepLines/>
      <w:ind w:firstLineChars="200" w:firstLine="200"/>
      <w:outlineLvl w:val="7"/>
    </w:pPr>
    <w:rPr>
      <w:rFonts w:asciiTheme="minorHAnsi" w:eastAsiaTheme="minorEastAsia" w:hAnsiTheme="minorHAnsi" w:cstheme="majorBidi"/>
      <w:color w:val="595959" w:themeColor="text1" w:themeTint="A6"/>
      <w:sz w:val="32"/>
      <w14:ligatures w14:val="standardContextual"/>
    </w:rPr>
  </w:style>
  <w:style w:type="paragraph" w:styleId="9">
    <w:name w:val="heading 9"/>
    <w:basedOn w:val="a"/>
    <w:next w:val="a"/>
    <w:link w:val="90"/>
    <w:uiPriority w:val="9"/>
    <w:semiHidden/>
    <w:unhideWhenUsed/>
    <w:qFormat/>
    <w:rsid w:val="00C07374"/>
    <w:pPr>
      <w:keepNext/>
      <w:keepLines/>
      <w:ind w:firstLineChars="200" w:firstLine="200"/>
      <w:outlineLvl w:val="8"/>
    </w:pPr>
    <w:rPr>
      <w:rFonts w:asciiTheme="minorHAnsi" w:eastAsiaTheme="majorEastAsia" w:hAnsiTheme="minorHAnsi" w:cstheme="majorBidi"/>
      <w:color w:val="595959" w:themeColor="text1" w:themeTint="A6"/>
      <w:sz w:val="3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1CD3"/>
    <w:rPr>
      <w:rFonts w:ascii="Times New Roman" w:eastAsia="方正小标宋简体" w:hAnsi="Times New Roman" w:cstheme="majorBidi"/>
      <w:color w:val="000000" w:themeColor="text1"/>
      <w:sz w:val="36"/>
      <w:szCs w:val="48"/>
    </w:rPr>
  </w:style>
  <w:style w:type="paragraph" w:customStyle="1" w:styleId="11">
    <w:name w:val="样式1"/>
    <w:basedOn w:val="a"/>
    <w:link w:val="12"/>
    <w:qFormat/>
    <w:rsid w:val="004322A9"/>
    <w:pPr>
      <w:ind w:firstLineChars="200" w:firstLine="200"/>
    </w:pPr>
    <w:rPr>
      <w:rFonts w:ascii="Times New Roman" w:eastAsia="黑体" w:hAnsi="Times New Roman" w:cstheme="minorBidi"/>
      <w:sz w:val="32"/>
      <w14:ligatures w14:val="standardContextual"/>
    </w:rPr>
  </w:style>
  <w:style w:type="character" w:customStyle="1" w:styleId="12">
    <w:name w:val="样式1 字符"/>
    <w:basedOn w:val="a0"/>
    <w:link w:val="11"/>
    <w:rsid w:val="004322A9"/>
    <w:rPr>
      <w:rFonts w:ascii="Times New Roman" w:eastAsia="黑体" w:hAnsi="Times New Roman"/>
      <w:sz w:val="32"/>
    </w:rPr>
  </w:style>
  <w:style w:type="character" w:customStyle="1" w:styleId="20">
    <w:name w:val="标题 2 字符"/>
    <w:basedOn w:val="a0"/>
    <w:link w:val="2"/>
    <w:uiPriority w:val="9"/>
    <w:rsid w:val="00082360"/>
    <w:rPr>
      <w:rFonts w:ascii="Times New Row" w:eastAsia="黑体" w:hAnsi="Times New Row" w:cstheme="majorBidi"/>
      <w:color w:val="000000" w:themeColor="text1"/>
      <w:sz w:val="32"/>
      <w:szCs w:val="40"/>
    </w:rPr>
  </w:style>
  <w:style w:type="paragraph" w:styleId="a3">
    <w:name w:val="No Spacing"/>
    <w:aliases w:val="标题3"/>
    <w:basedOn w:val="a"/>
    <w:link w:val="a4"/>
    <w:qFormat/>
    <w:rsid w:val="0051301A"/>
    <w:pPr>
      <w:ind w:firstLineChars="200" w:firstLine="200"/>
    </w:pPr>
    <w:rPr>
      <w:rFonts w:ascii="Times New Roman" w:eastAsia="仿宋_GB2312" w:hAnsi="Times New Roman" w:cstheme="minorBidi"/>
      <w:b/>
      <w:sz w:val="32"/>
      <w14:ligatures w14:val="standardContextual"/>
    </w:rPr>
  </w:style>
  <w:style w:type="character" w:customStyle="1" w:styleId="a4">
    <w:name w:val="无间隔 字符"/>
    <w:aliases w:val="标题3 字符"/>
    <w:basedOn w:val="a0"/>
    <w:link w:val="a3"/>
    <w:rsid w:val="0051301A"/>
    <w:rPr>
      <w:rFonts w:ascii="Times New Roman" w:eastAsia="仿宋_GB2312" w:hAnsi="Times New Roman"/>
      <w:b/>
      <w:sz w:val="32"/>
    </w:rPr>
  </w:style>
  <w:style w:type="character" w:customStyle="1" w:styleId="30">
    <w:name w:val="标题 3 字符"/>
    <w:basedOn w:val="a0"/>
    <w:link w:val="3"/>
    <w:uiPriority w:val="9"/>
    <w:rsid w:val="00E50B60"/>
    <w:rPr>
      <w:rFonts w:ascii="Times New Roman" w:eastAsia="仿宋_GB2312" w:hAnsi="Times New Roman" w:cstheme="majorBidi"/>
      <w:b/>
      <w:color w:val="000000" w:themeColor="text1"/>
      <w:sz w:val="32"/>
      <w:szCs w:val="32"/>
    </w:rPr>
  </w:style>
  <w:style w:type="character" w:customStyle="1" w:styleId="40">
    <w:name w:val="标题 4 字符"/>
    <w:basedOn w:val="a0"/>
    <w:link w:val="4"/>
    <w:uiPriority w:val="9"/>
    <w:semiHidden/>
    <w:rsid w:val="00C07374"/>
    <w:rPr>
      <w:rFonts w:cstheme="majorBidi"/>
      <w:color w:val="0F4761" w:themeColor="accent1" w:themeShade="BF"/>
      <w:sz w:val="28"/>
      <w:szCs w:val="28"/>
    </w:rPr>
  </w:style>
  <w:style w:type="character" w:customStyle="1" w:styleId="50">
    <w:name w:val="标题 5 字符"/>
    <w:basedOn w:val="a0"/>
    <w:link w:val="5"/>
    <w:uiPriority w:val="9"/>
    <w:semiHidden/>
    <w:rsid w:val="00C07374"/>
    <w:rPr>
      <w:rFonts w:cstheme="majorBidi"/>
      <w:color w:val="0F4761" w:themeColor="accent1" w:themeShade="BF"/>
      <w:sz w:val="24"/>
    </w:rPr>
  </w:style>
  <w:style w:type="character" w:customStyle="1" w:styleId="60">
    <w:name w:val="标题 6 字符"/>
    <w:basedOn w:val="a0"/>
    <w:link w:val="6"/>
    <w:uiPriority w:val="9"/>
    <w:semiHidden/>
    <w:rsid w:val="00C07374"/>
    <w:rPr>
      <w:rFonts w:cstheme="majorBidi"/>
      <w:b/>
      <w:bCs/>
      <w:color w:val="0F4761" w:themeColor="accent1" w:themeShade="BF"/>
      <w:sz w:val="32"/>
    </w:rPr>
  </w:style>
  <w:style w:type="character" w:customStyle="1" w:styleId="70">
    <w:name w:val="标题 7 字符"/>
    <w:basedOn w:val="a0"/>
    <w:link w:val="7"/>
    <w:uiPriority w:val="9"/>
    <w:semiHidden/>
    <w:rsid w:val="00C07374"/>
    <w:rPr>
      <w:rFonts w:cstheme="majorBidi"/>
      <w:b/>
      <w:bCs/>
      <w:color w:val="595959" w:themeColor="text1" w:themeTint="A6"/>
      <w:sz w:val="32"/>
    </w:rPr>
  </w:style>
  <w:style w:type="character" w:customStyle="1" w:styleId="80">
    <w:name w:val="标题 8 字符"/>
    <w:basedOn w:val="a0"/>
    <w:link w:val="8"/>
    <w:uiPriority w:val="9"/>
    <w:semiHidden/>
    <w:rsid w:val="00C07374"/>
    <w:rPr>
      <w:rFonts w:cstheme="majorBidi"/>
      <w:color w:val="595959" w:themeColor="text1" w:themeTint="A6"/>
      <w:sz w:val="32"/>
    </w:rPr>
  </w:style>
  <w:style w:type="character" w:customStyle="1" w:styleId="90">
    <w:name w:val="标题 9 字符"/>
    <w:basedOn w:val="a0"/>
    <w:link w:val="9"/>
    <w:uiPriority w:val="9"/>
    <w:semiHidden/>
    <w:rsid w:val="00C07374"/>
    <w:rPr>
      <w:rFonts w:eastAsiaTheme="majorEastAsia" w:cstheme="majorBidi"/>
      <w:color w:val="595959" w:themeColor="text1" w:themeTint="A6"/>
      <w:sz w:val="32"/>
    </w:rPr>
  </w:style>
  <w:style w:type="paragraph" w:styleId="a5">
    <w:name w:val="Title"/>
    <w:basedOn w:val="a"/>
    <w:next w:val="a"/>
    <w:link w:val="a6"/>
    <w:uiPriority w:val="10"/>
    <w:qFormat/>
    <w:rsid w:val="00C07374"/>
    <w:pPr>
      <w:spacing w:after="80"/>
      <w:ind w:firstLineChars="200" w:firstLine="20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6">
    <w:name w:val="标题 字符"/>
    <w:basedOn w:val="a0"/>
    <w:link w:val="a5"/>
    <w:uiPriority w:val="10"/>
    <w:rsid w:val="00C07374"/>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C07374"/>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8">
    <w:name w:val="副标题 字符"/>
    <w:basedOn w:val="a0"/>
    <w:link w:val="a7"/>
    <w:uiPriority w:val="11"/>
    <w:rsid w:val="00C07374"/>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C07374"/>
    <w:pPr>
      <w:spacing w:before="160" w:after="160"/>
      <w:ind w:firstLineChars="200" w:firstLine="200"/>
      <w:jc w:val="center"/>
    </w:pPr>
    <w:rPr>
      <w:rFonts w:ascii="Times New Roman" w:eastAsia="仿宋_GB2312" w:hAnsi="Times New Roman" w:cstheme="minorBidi"/>
      <w:i/>
      <w:iCs/>
      <w:color w:val="404040" w:themeColor="text1" w:themeTint="BF"/>
      <w:sz w:val="32"/>
      <w14:ligatures w14:val="standardContextual"/>
    </w:rPr>
  </w:style>
  <w:style w:type="character" w:customStyle="1" w:styleId="aa">
    <w:name w:val="引用 字符"/>
    <w:basedOn w:val="a0"/>
    <w:link w:val="a9"/>
    <w:uiPriority w:val="29"/>
    <w:rsid w:val="00C07374"/>
    <w:rPr>
      <w:rFonts w:ascii="Times New Roman" w:eastAsia="仿宋_GB2312" w:hAnsi="Times New Roman"/>
      <w:i/>
      <w:iCs/>
      <w:color w:val="404040" w:themeColor="text1" w:themeTint="BF"/>
      <w:sz w:val="32"/>
    </w:rPr>
  </w:style>
  <w:style w:type="paragraph" w:styleId="ab">
    <w:name w:val="List Paragraph"/>
    <w:basedOn w:val="a"/>
    <w:uiPriority w:val="34"/>
    <w:qFormat/>
    <w:rsid w:val="00C07374"/>
    <w:pPr>
      <w:ind w:left="720" w:firstLineChars="200" w:firstLine="200"/>
      <w:contextualSpacing/>
    </w:pPr>
    <w:rPr>
      <w:rFonts w:ascii="Times New Roman" w:eastAsia="仿宋_GB2312" w:hAnsi="Times New Roman" w:cstheme="minorBidi"/>
      <w:sz w:val="32"/>
      <w14:ligatures w14:val="standardContextual"/>
    </w:rPr>
  </w:style>
  <w:style w:type="character" w:styleId="ac">
    <w:name w:val="Intense Emphasis"/>
    <w:basedOn w:val="a0"/>
    <w:uiPriority w:val="21"/>
    <w:qFormat/>
    <w:rsid w:val="00C07374"/>
    <w:rPr>
      <w:i/>
      <w:iCs/>
      <w:color w:val="0F4761" w:themeColor="accent1" w:themeShade="BF"/>
    </w:rPr>
  </w:style>
  <w:style w:type="paragraph" w:styleId="ad">
    <w:name w:val="Intense Quote"/>
    <w:basedOn w:val="a"/>
    <w:next w:val="a"/>
    <w:link w:val="ae"/>
    <w:uiPriority w:val="30"/>
    <w:qFormat/>
    <w:rsid w:val="00C07374"/>
    <w:pPr>
      <w:pBdr>
        <w:top w:val="single" w:sz="4" w:space="10" w:color="0F4761" w:themeColor="accent1" w:themeShade="BF"/>
        <w:bottom w:val="single" w:sz="4" w:space="10" w:color="0F4761" w:themeColor="accent1" w:themeShade="BF"/>
      </w:pBdr>
      <w:spacing w:before="360" w:after="360"/>
      <w:ind w:left="864" w:right="864" w:firstLineChars="200" w:firstLine="200"/>
      <w:jc w:val="center"/>
    </w:pPr>
    <w:rPr>
      <w:rFonts w:ascii="Times New Roman" w:eastAsia="仿宋_GB2312" w:hAnsi="Times New Roman" w:cstheme="minorBidi"/>
      <w:i/>
      <w:iCs/>
      <w:color w:val="0F4761" w:themeColor="accent1" w:themeShade="BF"/>
      <w:sz w:val="32"/>
      <w14:ligatures w14:val="standardContextual"/>
    </w:rPr>
  </w:style>
  <w:style w:type="character" w:customStyle="1" w:styleId="ae">
    <w:name w:val="明显引用 字符"/>
    <w:basedOn w:val="a0"/>
    <w:link w:val="ad"/>
    <w:uiPriority w:val="30"/>
    <w:rsid w:val="00C07374"/>
    <w:rPr>
      <w:rFonts w:ascii="Times New Roman" w:eastAsia="仿宋_GB2312" w:hAnsi="Times New Roman"/>
      <w:i/>
      <w:iCs/>
      <w:color w:val="0F4761" w:themeColor="accent1" w:themeShade="BF"/>
      <w:sz w:val="32"/>
    </w:rPr>
  </w:style>
  <w:style w:type="character" w:styleId="af">
    <w:name w:val="Intense Reference"/>
    <w:basedOn w:val="a0"/>
    <w:uiPriority w:val="32"/>
    <w:qFormat/>
    <w:rsid w:val="00C07374"/>
    <w:rPr>
      <w:b/>
      <w:bCs/>
      <w:smallCaps/>
      <w:color w:val="0F4761" w:themeColor="accent1" w:themeShade="BF"/>
      <w:spacing w:val="5"/>
    </w:rPr>
  </w:style>
  <w:style w:type="paragraph" w:styleId="af0">
    <w:name w:val="header"/>
    <w:basedOn w:val="a"/>
    <w:link w:val="af1"/>
    <w:uiPriority w:val="99"/>
    <w:unhideWhenUsed/>
    <w:rsid w:val="00BB6F7E"/>
    <w:pPr>
      <w:tabs>
        <w:tab w:val="center" w:pos="4153"/>
        <w:tab w:val="right" w:pos="8306"/>
      </w:tabs>
      <w:snapToGrid w:val="0"/>
      <w:ind w:firstLineChars="200" w:firstLine="200"/>
      <w:jc w:val="center"/>
    </w:pPr>
    <w:rPr>
      <w:rFonts w:ascii="Times New Roman" w:eastAsia="仿宋_GB2312" w:hAnsi="Times New Roman" w:cstheme="minorBidi"/>
      <w:sz w:val="18"/>
      <w:szCs w:val="18"/>
      <w14:ligatures w14:val="standardContextual"/>
    </w:rPr>
  </w:style>
  <w:style w:type="character" w:customStyle="1" w:styleId="af1">
    <w:name w:val="页眉 字符"/>
    <w:basedOn w:val="a0"/>
    <w:link w:val="af0"/>
    <w:uiPriority w:val="99"/>
    <w:rsid w:val="00BB6F7E"/>
    <w:rPr>
      <w:rFonts w:ascii="Times New Roman" w:eastAsia="仿宋_GB2312" w:hAnsi="Times New Roman"/>
      <w:sz w:val="18"/>
      <w:szCs w:val="18"/>
    </w:rPr>
  </w:style>
  <w:style w:type="paragraph" w:styleId="af2">
    <w:name w:val="footer"/>
    <w:basedOn w:val="a"/>
    <w:link w:val="af3"/>
    <w:uiPriority w:val="99"/>
    <w:unhideWhenUsed/>
    <w:rsid w:val="00BB6F7E"/>
    <w:pPr>
      <w:tabs>
        <w:tab w:val="center" w:pos="4153"/>
        <w:tab w:val="right" w:pos="8306"/>
      </w:tabs>
      <w:snapToGrid w:val="0"/>
      <w:ind w:firstLineChars="200" w:firstLine="200"/>
      <w:jc w:val="left"/>
    </w:pPr>
    <w:rPr>
      <w:rFonts w:ascii="Times New Roman" w:eastAsia="仿宋_GB2312" w:hAnsi="Times New Roman" w:cstheme="minorBidi"/>
      <w:sz w:val="18"/>
      <w:szCs w:val="18"/>
      <w14:ligatures w14:val="standardContextual"/>
    </w:rPr>
  </w:style>
  <w:style w:type="character" w:customStyle="1" w:styleId="af3">
    <w:name w:val="页脚 字符"/>
    <w:basedOn w:val="a0"/>
    <w:link w:val="af2"/>
    <w:uiPriority w:val="99"/>
    <w:rsid w:val="00BB6F7E"/>
    <w:rPr>
      <w:rFonts w:ascii="Times New Roman" w:eastAsia="仿宋_GB2312" w:hAnsi="Times New Roman"/>
      <w:sz w:val="18"/>
      <w:szCs w:val="18"/>
    </w:rPr>
  </w:style>
  <w:style w:type="table" w:styleId="af4">
    <w:name w:val="Table Grid"/>
    <w:basedOn w:val="a1"/>
    <w:uiPriority w:val="59"/>
    <w:qFormat/>
    <w:rsid w:val="00E638E1"/>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2414</Words>
  <Characters>137</Characters>
  <Application>Microsoft Office Word</Application>
  <DocSecurity>0</DocSecurity>
  <Lines>1</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7 7</dc:creator>
  <cp:keywords/>
  <dc:description/>
  <cp:lastModifiedBy>孙洁</cp:lastModifiedBy>
  <cp:revision>5</cp:revision>
  <dcterms:created xsi:type="dcterms:W3CDTF">2025-11-25T10:28:00Z</dcterms:created>
  <dcterms:modified xsi:type="dcterms:W3CDTF">2025-11-27T09:00:00Z</dcterms:modified>
</cp:coreProperties>
</file>