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24EA" w:rsidRPr="00FF1BFA" w:rsidRDefault="003E24EA" w:rsidP="009F4C8D">
      <w:pPr>
        <w:overflowPunct w:val="0"/>
        <w:topLinePunct/>
        <w:spacing w:line="300" w:lineRule="exact"/>
        <w:jc w:val="right"/>
        <w:rPr>
          <w:spacing w:val="0"/>
          <w:szCs w:val="32"/>
        </w:rPr>
      </w:pPr>
    </w:p>
    <w:p w:rsidR="003E24EA" w:rsidRPr="00FF1BFA" w:rsidRDefault="003E24EA" w:rsidP="009F4C8D">
      <w:pPr>
        <w:overflowPunct w:val="0"/>
        <w:topLinePunct/>
        <w:spacing w:line="300" w:lineRule="exact"/>
        <w:jc w:val="right"/>
        <w:rPr>
          <w:spacing w:val="0"/>
          <w:szCs w:val="32"/>
        </w:rPr>
      </w:pPr>
    </w:p>
    <w:p w:rsidR="003E24EA" w:rsidRPr="00FF1BFA" w:rsidRDefault="003E24EA" w:rsidP="009F4C8D">
      <w:pPr>
        <w:overflowPunct w:val="0"/>
        <w:topLinePunct/>
        <w:spacing w:line="300" w:lineRule="exact"/>
        <w:jc w:val="right"/>
        <w:rPr>
          <w:spacing w:val="0"/>
          <w:szCs w:val="32"/>
        </w:rPr>
      </w:pPr>
    </w:p>
    <w:p w:rsidR="003E24EA" w:rsidRPr="00FF1BFA" w:rsidRDefault="00663C8D" w:rsidP="0049343E">
      <w:pPr>
        <w:overflowPunct w:val="0"/>
        <w:topLinePunct/>
        <w:spacing w:line="600" w:lineRule="exact"/>
        <w:jc w:val="right"/>
        <w:rPr>
          <w:spacing w:val="0"/>
          <w:szCs w:val="32"/>
        </w:rPr>
      </w:pPr>
      <w:proofErr w:type="gramStart"/>
      <w:r w:rsidRPr="00FF1BFA">
        <w:rPr>
          <w:spacing w:val="0"/>
          <w:szCs w:val="32"/>
        </w:rPr>
        <w:t>川环审批</w:t>
      </w:r>
      <w:proofErr w:type="gramEnd"/>
      <w:r w:rsidRPr="00FF1BFA">
        <w:rPr>
          <w:spacing w:val="0"/>
          <w:szCs w:val="32"/>
        </w:rPr>
        <w:t>〔</w:t>
      </w:r>
      <w:r w:rsidRPr="00FF1BFA">
        <w:rPr>
          <w:spacing w:val="0"/>
          <w:szCs w:val="32"/>
        </w:rPr>
        <w:t>202</w:t>
      </w:r>
      <w:r w:rsidRPr="00FF1BFA">
        <w:rPr>
          <w:spacing w:val="0"/>
          <w:szCs w:val="32"/>
          <w:lang w:val="en"/>
        </w:rPr>
        <w:t>2</w:t>
      </w:r>
      <w:r w:rsidRPr="00FF1BFA">
        <w:rPr>
          <w:spacing w:val="0"/>
          <w:szCs w:val="32"/>
        </w:rPr>
        <w:t>〕</w:t>
      </w:r>
      <w:r w:rsidR="0013523F">
        <w:rPr>
          <w:spacing w:val="0"/>
          <w:szCs w:val="32"/>
        </w:rPr>
        <w:t>17</w:t>
      </w:r>
      <w:r w:rsidRPr="00FF1BFA">
        <w:rPr>
          <w:spacing w:val="0"/>
          <w:szCs w:val="32"/>
        </w:rPr>
        <w:t>号</w:t>
      </w:r>
    </w:p>
    <w:p w:rsidR="003E24EA" w:rsidRPr="00FF1BFA" w:rsidRDefault="003E24EA" w:rsidP="009F4C8D">
      <w:pPr>
        <w:overflowPunct w:val="0"/>
        <w:topLinePunct/>
        <w:snapToGrid w:val="0"/>
        <w:spacing w:line="500" w:lineRule="exact"/>
        <w:jc w:val="center"/>
        <w:rPr>
          <w:rFonts w:eastAsia="方正小标宋简体"/>
          <w:color w:val="000000"/>
          <w:spacing w:val="0"/>
          <w:sz w:val="36"/>
          <w:szCs w:val="36"/>
        </w:rPr>
      </w:pPr>
      <w:bookmarkStart w:id="0" w:name="_GoBack"/>
      <w:bookmarkEnd w:id="0"/>
    </w:p>
    <w:p w:rsidR="003E24EA" w:rsidRPr="00FF1BFA" w:rsidRDefault="003E24EA" w:rsidP="009F4C8D">
      <w:pPr>
        <w:overflowPunct w:val="0"/>
        <w:topLinePunct/>
        <w:snapToGrid w:val="0"/>
        <w:spacing w:line="500" w:lineRule="exact"/>
        <w:jc w:val="center"/>
        <w:rPr>
          <w:rFonts w:eastAsia="方正小标宋简体"/>
          <w:color w:val="000000"/>
          <w:spacing w:val="0"/>
          <w:sz w:val="36"/>
          <w:szCs w:val="36"/>
        </w:rPr>
      </w:pPr>
    </w:p>
    <w:p w:rsidR="003E24EA" w:rsidRPr="00FF1BFA" w:rsidRDefault="00663C8D" w:rsidP="0049343E">
      <w:pPr>
        <w:overflowPunct w:val="0"/>
        <w:topLinePunct/>
        <w:snapToGrid w:val="0"/>
        <w:spacing w:line="600" w:lineRule="exact"/>
        <w:jc w:val="center"/>
        <w:rPr>
          <w:rFonts w:eastAsia="方正小标宋简体"/>
          <w:color w:val="000000"/>
          <w:spacing w:val="0"/>
          <w:sz w:val="44"/>
          <w:szCs w:val="44"/>
        </w:rPr>
      </w:pPr>
      <w:r w:rsidRPr="00FF1BFA">
        <w:rPr>
          <w:rFonts w:eastAsia="方正小标宋简体"/>
          <w:color w:val="000000"/>
          <w:spacing w:val="0"/>
          <w:sz w:val="44"/>
          <w:szCs w:val="44"/>
        </w:rPr>
        <w:t>四川省生态环境厅</w:t>
      </w:r>
    </w:p>
    <w:p w:rsidR="009F4C8D" w:rsidRPr="00FF1BFA" w:rsidRDefault="00663C8D" w:rsidP="0049343E">
      <w:pPr>
        <w:overflowPunct w:val="0"/>
        <w:topLinePunct/>
        <w:snapToGrid w:val="0"/>
        <w:spacing w:line="600" w:lineRule="exact"/>
        <w:jc w:val="center"/>
        <w:rPr>
          <w:rFonts w:eastAsia="方正小标宋简体"/>
          <w:color w:val="000000"/>
          <w:spacing w:val="0"/>
          <w:sz w:val="44"/>
          <w:szCs w:val="44"/>
        </w:rPr>
      </w:pPr>
      <w:r w:rsidRPr="00FF1BFA">
        <w:rPr>
          <w:rFonts w:eastAsia="方正小标宋简体"/>
          <w:color w:val="000000"/>
          <w:spacing w:val="0"/>
          <w:sz w:val="44"/>
          <w:szCs w:val="44"/>
        </w:rPr>
        <w:t>关于</w:t>
      </w:r>
      <w:proofErr w:type="gramStart"/>
      <w:r w:rsidRPr="00FF1BFA">
        <w:rPr>
          <w:rFonts w:eastAsia="方正小标宋简体" w:hint="eastAsia"/>
          <w:color w:val="000000"/>
          <w:spacing w:val="0"/>
          <w:sz w:val="44"/>
          <w:szCs w:val="44"/>
        </w:rPr>
        <w:t>成都药明康德</w:t>
      </w:r>
      <w:proofErr w:type="gramEnd"/>
      <w:r w:rsidRPr="00FF1BFA">
        <w:rPr>
          <w:rFonts w:eastAsia="方正小标宋简体" w:hint="eastAsia"/>
          <w:color w:val="000000"/>
          <w:spacing w:val="0"/>
          <w:sz w:val="44"/>
          <w:szCs w:val="44"/>
        </w:rPr>
        <w:t>新药开发有限公司</w:t>
      </w:r>
      <w:r w:rsidRPr="00FF1BFA">
        <w:rPr>
          <w:rFonts w:eastAsia="方正小标宋简体" w:hint="eastAsia"/>
          <w:color w:val="000000"/>
          <w:spacing w:val="0"/>
          <w:sz w:val="44"/>
          <w:szCs w:val="44"/>
        </w:rPr>
        <w:t>新建</w:t>
      </w:r>
    </w:p>
    <w:p w:rsidR="009F4C8D" w:rsidRPr="00FF1BFA" w:rsidRDefault="00663C8D" w:rsidP="0049343E">
      <w:pPr>
        <w:overflowPunct w:val="0"/>
        <w:topLinePunct/>
        <w:snapToGrid w:val="0"/>
        <w:spacing w:line="600" w:lineRule="exact"/>
        <w:jc w:val="center"/>
        <w:rPr>
          <w:rFonts w:eastAsia="方正小标宋简体"/>
          <w:color w:val="000000"/>
          <w:spacing w:val="0"/>
          <w:sz w:val="44"/>
          <w:szCs w:val="44"/>
        </w:rPr>
      </w:pPr>
      <w:r w:rsidRPr="00FF1BFA">
        <w:rPr>
          <w:rFonts w:eastAsia="方正小标宋简体" w:hint="eastAsia"/>
          <w:color w:val="000000"/>
          <w:spacing w:val="0"/>
          <w:sz w:val="44"/>
          <w:szCs w:val="44"/>
        </w:rPr>
        <w:t>动物活体成像</w:t>
      </w:r>
      <w:proofErr w:type="gramStart"/>
      <w:r w:rsidRPr="00FF1BFA">
        <w:rPr>
          <w:rFonts w:eastAsia="方正小标宋简体" w:hint="eastAsia"/>
          <w:color w:val="000000"/>
          <w:spacing w:val="0"/>
          <w:sz w:val="44"/>
          <w:szCs w:val="44"/>
        </w:rPr>
        <w:t>实验非</w:t>
      </w:r>
      <w:proofErr w:type="gramEnd"/>
      <w:r w:rsidRPr="00FF1BFA">
        <w:rPr>
          <w:rFonts w:eastAsia="方正小标宋简体" w:hint="eastAsia"/>
          <w:color w:val="000000"/>
          <w:spacing w:val="0"/>
          <w:sz w:val="44"/>
          <w:szCs w:val="44"/>
        </w:rPr>
        <w:t>密封放射性物质</w:t>
      </w:r>
    </w:p>
    <w:p w:rsidR="003E24EA" w:rsidRPr="00FF1BFA" w:rsidRDefault="00663C8D" w:rsidP="0049343E">
      <w:pPr>
        <w:overflowPunct w:val="0"/>
        <w:topLinePunct/>
        <w:snapToGrid w:val="0"/>
        <w:spacing w:line="600" w:lineRule="exact"/>
        <w:jc w:val="center"/>
        <w:rPr>
          <w:rFonts w:eastAsia="方正小标宋简体"/>
          <w:color w:val="000000"/>
          <w:spacing w:val="0"/>
          <w:sz w:val="44"/>
          <w:szCs w:val="44"/>
        </w:rPr>
      </w:pPr>
      <w:r w:rsidRPr="00FF1BFA">
        <w:rPr>
          <w:rFonts w:eastAsia="方正小标宋简体" w:hint="eastAsia"/>
          <w:color w:val="000000"/>
          <w:spacing w:val="0"/>
          <w:sz w:val="44"/>
          <w:szCs w:val="44"/>
        </w:rPr>
        <w:t>工作场所项目</w:t>
      </w:r>
      <w:r w:rsidRPr="00FF1BFA">
        <w:rPr>
          <w:rFonts w:eastAsia="方正小标宋简体"/>
          <w:color w:val="000000"/>
          <w:spacing w:val="0"/>
          <w:sz w:val="44"/>
          <w:szCs w:val="44"/>
        </w:rPr>
        <w:t>环境影响报告</w:t>
      </w:r>
      <w:r w:rsidRPr="00FF1BFA">
        <w:rPr>
          <w:rFonts w:eastAsia="方正小标宋简体" w:hint="eastAsia"/>
          <w:color w:val="000000"/>
          <w:spacing w:val="0"/>
          <w:sz w:val="44"/>
          <w:szCs w:val="44"/>
        </w:rPr>
        <w:t>表</w:t>
      </w:r>
      <w:r w:rsidRPr="00FF1BFA">
        <w:rPr>
          <w:rFonts w:eastAsia="方正小标宋简体"/>
          <w:color w:val="000000"/>
          <w:spacing w:val="0"/>
          <w:sz w:val="44"/>
          <w:szCs w:val="44"/>
        </w:rPr>
        <w:t>的批复</w:t>
      </w:r>
    </w:p>
    <w:p w:rsidR="003E24EA" w:rsidRPr="00FF1BFA" w:rsidRDefault="003E24EA" w:rsidP="0049343E">
      <w:pPr>
        <w:overflowPunct w:val="0"/>
        <w:topLinePunct/>
        <w:spacing w:line="600" w:lineRule="exact"/>
        <w:rPr>
          <w:spacing w:val="0"/>
          <w:szCs w:val="32"/>
        </w:rPr>
      </w:pPr>
    </w:p>
    <w:p w:rsidR="003E24EA" w:rsidRPr="00FF1BFA" w:rsidRDefault="00663C8D" w:rsidP="0049343E">
      <w:pPr>
        <w:overflowPunct w:val="0"/>
        <w:topLinePunct/>
        <w:spacing w:line="600" w:lineRule="exact"/>
        <w:rPr>
          <w:spacing w:val="0"/>
          <w:szCs w:val="32"/>
        </w:rPr>
      </w:pPr>
      <w:proofErr w:type="gramStart"/>
      <w:r w:rsidRPr="00FF1BFA">
        <w:rPr>
          <w:rFonts w:hint="eastAsia"/>
          <w:spacing w:val="0"/>
          <w:szCs w:val="32"/>
        </w:rPr>
        <w:t>成都药明康德</w:t>
      </w:r>
      <w:proofErr w:type="gramEnd"/>
      <w:r w:rsidRPr="00FF1BFA">
        <w:rPr>
          <w:rFonts w:hint="eastAsia"/>
          <w:spacing w:val="0"/>
          <w:szCs w:val="32"/>
        </w:rPr>
        <w:t>新药开发有限公司</w:t>
      </w:r>
      <w:r w:rsidRPr="00FF1BFA">
        <w:rPr>
          <w:spacing w:val="0"/>
          <w:szCs w:val="32"/>
        </w:rPr>
        <w:t>：</w:t>
      </w:r>
    </w:p>
    <w:p w:rsidR="003E24EA" w:rsidRPr="00FF1BFA" w:rsidRDefault="00663C8D" w:rsidP="009F4C8D">
      <w:pPr>
        <w:overflowPunct w:val="0"/>
        <w:topLinePunct/>
        <w:spacing w:line="600" w:lineRule="exact"/>
        <w:ind w:firstLineChars="200" w:firstLine="640"/>
        <w:rPr>
          <w:spacing w:val="0"/>
          <w:szCs w:val="32"/>
        </w:rPr>
      </w:pPr>
      <w:r w:rsidRPr="00FF1BFA">
        <w:rPr>
          <w:spacing w:val="0"/>
          <w:szCs w:val="32"/>
        </w:rPr>
        <w:t>你单位《</w:t>
      </w:r>
      <w:r w:rsidRPr="00FF1BFA">
        <w:rPr>
          <w:rFonts w:hint="eastAsia"/>
          <w:spacing w:val="0"/>
          <w:szCs w:val="32"/>
        </w:rPr>
        <w:t>新建动物活体成像实验非密封放射性物质工作场所项目</w:t>
      </w:r>
      <w:r w:rsidRPr="00FF1BFA">
        <w:rPr>
          <w:spacing w:val="0"/>
          <w:szCs w:val="32"/>
        </w:rPr>
        <w:t>环境影响报告</w:t>
      </w:r>
      <w:r w:rsidRPr="00FF1BFA">
        <w:rPr>
          <w:rFonts w:hint="eastAsia"/>
          <w:spacing w:val="0"/>
          <w:szCs w:val="32"/>
        </w:rPr>
        <w:t>表</w:t>
      </w:r>
      <w:r w:rsidRPr="00FF1BFA">
        <w:rPr>
          <w:spacing w:val="0"/>
          <w:szCs w:val="32"/>
        </w:rPr>
        <w:t>》（以下简称</w:t>
      </w:r>
      <w:r w:rsidRPr="00FF1BFA">
        <w:rPr>
          <w:rFonts w:hint="eastAsia"/>
          <w:spacing w:val="0"/>
          <w:szCs w:val="32"/>
        </w:rPr>
        <w:t>报告表</w:t>
      </w:r>
      <w:r w:rsidRPr="00FF1BFA">
        <w:rPr>
          <w:spacing w:val="0"/>
          <w:szCs w:val="32"/>
        </w:rPr>
        <w:t>）收悉。根据国家相关法律法规和四川省辐射环境管理监测中心站技术评估意见（川</w:t>
      </w:r>
      <w:proofErr w:type="gramStart"/>
      <w:r w:rsidRPr="00FF1BFA">
        <w:rPr>
          <w:spacing w:val="0"/>
          <w:szCs w:val="32"/>
        </w:rPr>
        <w:t>辐</w:t>
      </w:r>
      <w:proofErr w:type="gramEnd"/>
      <w:r w:rsidRPr="00FF1BFA">
        <w:rPr>
          <w:spacing w:val="0"/>
          <w:szCs w:val="32"/>
        </w:rPr>
        <w:t>评〔</w:t>
      </w:r>
      <w:r w:rsidRPr="00FF1BFA">
        <w:rPr>
          <w:spacing w:val="0"/>
          <w:szCs w:val="32"/>
        </w:rPr>
        <w:t>202</w:t>
      </w:r>
      <w:r w:rsidRPr="00FF1BFA">
        <w:rPr>
          <w:rFonts w:hint="eastAsia"/>
          <w:spacing w:val="0"/>
          <w:szCs w:val="32"/>
        </w:rPr>
        <w:t>2</w:t>
      </w:r>
      <w:r w:rsidRPr="00FF1BFA">
        <w:rPr>
          <w:spacing w:val="0"/>
          <w:szCs w:val="32"/>
        </w:rPr>
        <w:t>〕</w:t>
      </w:r>
      <w:r w:rsidRPr="00FF1BFA">
        <w:rPr>
          <w:rFonts w:hint="eastAsia"/>
          <w:spacing w:val="0"/>
          <w:szCs w:val="32"/>
        </w:rPr>
        <w:t>7</w:t>
      </w:r>
      <w:r w:rsidRPr="00FF1BFA">
        <w:rPr>
          <w:spacing w:val="0"/>
          <w:szCs w:val="32"/>
        </w:rPr>
        <w:t>号），经研究，批复如下：</w:t>
      </w:r>
    </w:p>
    <w:p w:rsidR="003E24EA" w:rsidRPr="00FF1BFA" w:rsidRDefault="00663C8D" w:rsidP="009F4C8D">
      <w:pPr>
        <w:overflowPunct w:val="0"/>
        <w:topLinePunct/>
        <w:spacing w:line="600" w:lineRule="exact"/>
        <w:ind w:firstLineChars="200" w:firstLine="640"/>
        <w:rPr>
          <w:spacing w:val="0"/>
          <w:szCs w:val="32"/>
        </w:rPr>
      </w:pPr>
      <w:r w:rsidRPr="00FF1BFA">
        <w:rPr>
          <w:rFonts w:eastAsia="黑体"/>
          <w:spacing w:val="0"/>
          <w:szCs w:val="32"/>
        </w:rPr>
        <w:t>一、项目建设内容和总体要求</w:t>
      </w:r>
    </w:p>
    <w:p w:rsidR="003E24EA" w:rsidRPr="00FF1BFA" w:rsidRDefault="00663C8D" w:rsidP="009F4C8D">
      <w:pPr>
        <w:tabs>
          <w:tab w:val="left" w:pos="1440"/>
        </w:tabs>
        <w:overflowPunct w:val="0"/>
        <w:topLinePunct/>
        <w:adjustRightInd w:val="0"/>
        <w:snapToGrid w:val="0"/>
        <w:spacing w:line="600" w:lineRule="exact"/>
        <w:ind w:firstLineChars="200" w:firstLine="640"/>
        <w:rPr>
          <w:rFonts w:hint="eastAsia"/>
          <w:bCs/>
          <w:spacing w:val="0"/>
          <w:szCs w:val="22"/>
        </w:rPr>
      </w:pPr>
      <w:r w:rsidRPr="00FF1BFA">
        <w:rPr>
          <w:rFonts w:hint="eastAsia"/>
          <w:color w:val="000000"/>
          <w:spacing w:val="0"/>
          <w:szCs w:val="32"/>
        </w:rPr>
        <w:t>项目</w:t>
      </w:r>
      <w:r w:rsidRPr="00FF1BFA">
        <w:rPr>
          <w:rFonts w:hint="eastAsia"/>
          <w:color w:val="000000"/>
          <w:spacing w:val="0"/>
          <w:szCs w:val="32"/>
        </w:rPr>
        <w:t>拟</w:t>
      </w:r>
      <w:r w:rsidRPr="00FF1BFA">
        <w:rPr>
          <w:rFonts w:hint="eastAsia"/>
          <w:bCs/>
          <w:spacing w:val="0"/>
          <w:szCs w:val="22"/>
        </w:rPr>
        <w:t>在</w:t>
      </w:r>
      <w:r w:rsidRPr="00FF1BFA">
        <w:rPr>
          <w:rFonts w:hint="eastAsia"/>
          <w:bCs/>
          <w:spacing w:val="0"/>
          <w:szCs w:val="22"/>
        </w:rPr>
        <w:t>成都市温江区成都海峡两岸科技产业</w:t>
      </w:r>
      <w:proofErr w:type="gramStart"/>
      <w:r w:rsidRPr="00FF1BFA">
        <w:rPr>
          <w:rFonts w:hint="eastAsia"/>
          <w:bCs/>
          <w:spacing w:val="0"/>
          <w:szCs w:val="22"/>
        </w:rPr>
        <w:t>开发园海发</w:t>
      </w:r>
      <w:proofErr w:type="gramEnd"/>
      <w:r w:rsidRPr="00FF1BFA">
        <w:rPr>
          <w:rFonts w:hint="eastAsia"/>
          <w:bCs/>
          <w:spacing w:val="0"/>
          <w:szCs w:val="22"/>
        </w:rPr>
        <w:t>路</w:t>
      </w:r>
      <w:r w:rsidRPr="00FF1BFA">
        <w:rPr>
          <w:rFonts w:hint="eastAsia"/>
          <w:bCs/>
          <w:spacing w:val="0"/>
          <w:szCs w:val="22"/>
        </w:rPr>
        <w:t>388</w:t>
      </w:r>
      <w:r w:rsidRPr="00FF1BFA">
        <w:rPr>
          <w:rFonts w:hint="eastAsia"/>
          <w:bCs/>
          <w:spacing w:val="0"/>
          <w:szCs w:val="22"/>
        </w:rPr>
        <w:t>号</w:t>
      </w:r>
      <w:proofErr w:type="gramStart"/>
      <w:r w:rsidRPr="00FF1BFA">
        <w:rPr>
          <w:rFonts w:hint="eastAsia"/>
          <w:bCs/>
          <w:spacing w:val="0"/>
          <w:szCs w:val="22"/>
        </w:rPr>
        <w:t>成都药明康德</w:t>
      </w:r>
      <w:proofErr w:type="gramEnd"/>
      <w:r w:rsidRPr="00FF1BFA">
        <w:rPr>
          <w:rFonts w:hint="eastAsia"/>
          <w:bCs/>
          <w:spacing w:val="0"/>
          <w:szCs w:val="22"/>
        </w:rPr>
        <w:t>新药开发有限公司</w:t>
      </w:r>
      <w:r w:rsidRPr="00FF1BFA">
        <w:rPr>
          <w:rFonts w:hint="eastAsia"/>
          <w:bCs/>
          <w:spacing w:val="0"/>
          <w:szCs w:val="22"/>
        </w:rPr>
        <w:t>内</w:t>
      </w:r>
      <w:r w:rsidRPr="00FF1BFA">
        <w:rPr>
          <w:rFonts w:hint="eastAsia"/>
          <w:bCs/>
          <w:spacing w:val="0"/>
        </w:rPr>
        <w:t>实施</w:t>
      </w:r>
      <w:r w:rsidRPr="00FF1BFA">
        <w:rPr>
          <w:rFonts w:hint="eastAsia"/>
          <w:bCs/>
          <w:spacing w:val="0"/>
        </w:rPr>
        <w:t>，</w:t>
      </w:r>
      <w:r w:rsidRPr="00FF1BFA">
        <w:rPr>
          <w:rFonts w:hint="eastAsia"/>
          <w:spacing w:val="0"/>
          <w:szCs w:val="32"/>
          <w:lang w:val="zh-CN"/>
        </w:rPr>
        <w:t>主要建设内容为：</w:t>
      </w:r>
      <w:r w:rsidRPr="00FF1BFA">
        <w:rPr>
          <w:rFonts w:hint="eastAsia"/>
          <w:spacing w:val="0"/>
          <w:szCs w:val="32"/>
          <w:lang w:val="zh-CN"/>
        </w:rPr>
        <w:t>拟在公司</w:t>
      </w:r>
      <w:r w:rsidRPr="00FF1BFA">
        <w:rPr>
          <w:rFonts w:hint="eastAsia"/>
          <w:spacing w:val="0"/>
          <w:szCs w:val="32"/>
        </w:rPr>
        <w:t>4</w:t>
      </w:r>
      <w:r w:rsidRPr="00FF1BFA">
        <w:rPr>
          <w:rFonts w:hint="eastAsia"/>
          <w:spacing w:val="0"/>
          <w:szCs w:val="32"/>
        </w:rPr>
        <w:t>号</w:t>
      </w:r>
      <w:r w:rsidRPr="00FF1BFA">
        <w:rPr>
          <w:rFonts w:hint="eastAsia"/>
          <w:bCs/>
          <w:spacing w:val="0"/>
          <w:szCs w:val="22"/>
        </w:rPr>
        <w:t>实验楼</w:t>
      </w:r>
      <w:r w:rsidRPr="00FF1BFA">
        <w:rPr>
          <w:rFonts w:hint="eastAsia"/>
          <w:bCs/>
          <w:spacing w:val="0"/>
          <w:szCs w:val="22"/>
        </w:rPr>
        <w:t>1</w:t>
      </w:r>
      <w:r w:rsidRPr="00FF1BFA">
        <w:rPr>
          <w:rFonts w:hint="eastAsia"/>
          <w:bCs/>
          <w:spacing w:val="0"/>
          <w:szCs w:val="22"/>
        </w:rPr>
        <w:t>层新建</w:t>
      </w:r>
      <w:r w:rsidRPr="00FF1BFA">
        <w:rPr>
          <w:rFonts w:hint="eastAsia"/>
          <w:bCs/>
          <w:spacing w:val="0"/>
          <w:szCs w:val="22"/>
        </w:rPr>
        <w:t>动物活体成像实验中心，总面积约</w:t>
      </w:r>
      <w:r w:rsidRPr="00FF1BFA">
        <w:rPr>
          <w:rFonts w:hint="eastAsia"/>
          <w:bCs/>
          <w:spacing w:val="0"/>
          <w:szCs w:val="22"/>
        </w:rPr>
        <w:t>2350m</w:t>
      </w:r>
      <w:r w:rsidRPr="00FF1BFA">
        <w:rPr>
          <w:rFonts w:hint="eastAsia"/>
          <w:bCs/>
          <w:spacing w:val="0"/>
          <w:szCs w:val="22"/>
          <w:vertAlign w:val="superscript"/>
        </w:rPr>
        <w:t>2</w:t>
      </w:r>
      <w:r w:rsidRPr="00FF1BFA">
        <w:rPr>
          <w:rFonts w:hint="eastAsia"/>
          <w:bCs/>
          <w:spacing w:val="0"/>
          <w:szCs w:val="22"/>
        </w:rPr>
        <w:t>，</w:t>
      </w:r>
      <w:r w:rsidRPr="00FF1BFA">
        <w:rPr>
          <w:rFonts w:hint="eastAsia"/>
          <w:bCs/>
          <w:spacing w:val="0"/>
          <w:szCs w:val="22"/>
        </w:rPr>
        <w:t>主要由</w:t>
      </w:r>
      <w:r w:rsidRPr="00FF1BFA">
        <w:rPr>
          <w:rFonts w:hint="eastAsia"/>
          <w:bCs/>
          <w:spacing w:val="0"/>
          <w:szCs w:val="22"/>
        </w:rPr>
        <w:t>北侧区域</w:t>
      </w:r>
      <w:r w:rsidRPr="00FF1BFA">
        <w:rPr>
          <w:rFonts w:hint="eastAsia"/>
          <w:bCs/>
          <w:spacing w:val="0"/>
          <w:szCs w:val="22"/>
        </w:rPr>
        <w:t>的</w:t>
      </w:r>
      <w:r w:rsidRPr="00FF1BFA">
        <w:rPr>
          <w:rFonts w:hint="eastAsia"/>
          <w:bCs/>
          <w:spacing w:val="0"/>
          <w:szCs w:val="22"/>
        </w:rPr>
        <w:t>放射性药物生产制备区</w:t>
      </w:r>
      <w:r w:rsidRPr="00FF1BFA">
        <w:rPr>
          <w:rFonts w:hint="eastAsia"/>
          <w:bCs/>
          <w:spacing w:val="0"/>
          <w:szCs w:val="22"/>
        </w:rPr>
        <w:t>和</w:t>
      </w:r>
      <w:r w:rsidRPr="00FF1BFA">
        <w:rPr>
          <w:rFonts w:hint="eastAsia"/>
          <w:bCs/>
          <w:spacing w:val="0"/>
          <w:szCs w:val="22"/>
        </w:rPr>
        <w:t>南侧区域</w:t>
      </w:r>
      <w:r w:rsidRPr="00FF1BFA">
        <w:rPr>
          <w:rFonts w:hint="eastAsia"/>
          <w:bCs/>
          <w:spacing w:val="0"/>
          <w:szCs w:val="22"/>
        </w:rPr>
        <w:t>的</w:t>
      </w:r>
      <w:r w:rsidRPr="00FF1BFA">
        <w:rPr>
          <w:rFonts w:hint="eastAsia"/>
          <w:bCs/>
          <w:spacing w:val="0"/>
          <w:szCs w:val="22"/>
        </w:rPr>
        <w:t>动物影像实验区与放射性动物</w:t>
      </w:r>
      <w:proofErr w:type="gramStart"/>
      <w:r w:rsidRPr="00FF1BFA">
        <w:rPr>
          <w:rFonts w:hint="eastAsia"/>
          <w:bCs/>
          <w:spacing w:val="0"/>
          <w:szCs w:val="22"/>
        </w:rPr>
        <w:t>饲养区</w:t>
      </w:r>
      <w:proofErr w:type="gramEnd"/>
      <w:r w:rsidRPr="00FF1BFA">
        <w:rPr>
          <w:rFonts w:hint="eastAsia"/>
          <w:bCs/>
          <w:spacing w:val="0"/>
          <w:szCs w:val="22"/>
        </w:rPr>
        <w:t>构成</w:t>
      </w:r>
      <w:r w:rsidRPr="00FF1BFA">
        <w:rPr>
          <w:rFonts w:hint="eastAsia"/>
          <w:bCs/>
          <w:spacing w:val="0"/>
          <w:szCs w:val="22"/>
        </w:rPr>
        <w:t>。</w:t>
      </w:r>
      <w:r w:rsidRPr="00FF1BFA">
        <w:rPr>
          <w:rFonts w:hint="eastAsia"/>
          <w:bCs/>
          <w:spacing w:val="0"/>
          <w:szCs w:val="22"/>
        </w:rPr>
        <w:t>其中，</w:t>
      </w:r>
      <w:r w:rsidRPr="00FF1BFA">
        <w:rPr>
          <w:rFonts w:hint="eastAsia"/>
          <w:bCs/>
          <w:spacing w:val="0"/>
          <w:szCs w:val="22"/>
        </w:rPr>
        <w:t>放射性药物生产制备区主要辐射工作场所包括回旋加速器机房、合成分装热室、质检间及配套辅助用房</w:t>
      </w:r>
      <w:r w:rsidRPr="00FF1BFA">
        <w:rPr>
          <w:rFonts w:hint="eastAsia"/>
          <w:bCs/>
          <w:spacing w:val="0"/>
          <w:szCs w:val="22"/>
        </w:rPr>
        <w:t>；</w:t>
      </w:r>
      <w:r w:rsidRPr="00FF1BFA">
        <w:rPr>
          <w:rFonts w:hint="eastAsia"/>
          <w:bCs/>
          <w:spacing w:val="0"/>
          <w:szCs w:val="22"/>
        </w:rPr>
        <w:t>动物影像实验区主要辐射工作</w:t>
      </w:r>
      <w:r w:rsidRPr="00FF1BFA">
        <w:rPr>
          <w:rFonts w:hint="eastAsia"/>
          <w:bCs/>
          <w:spacing w:val="0"/>
          <w:szCs w:val="22"/>
        </w:rPr>
        <w:lastRenderedPageBreak/>
        <w:t>场所包括</w:t>
      </w:r>
      <w:r w:rsidRPr="00FF1BFA">
        <w:rPr>
          <w:rFonts w:hint="eastAsia"/>
          <w:bCs/>
          <w:spacing w:val="0"/>
          <w:szCs w:val="22"/>
        </w:rPr>
        <w:t>PET/CT</w:t>
      </w:r>
      <w:r w:rsidRPr="00FF1BFA">
        <w:rPr>
          <w:rFonts w:hint="eastAsia"/>
          <w:bCs/>
          <w:spacing w:val="0"/>
          <w:szCs w:val="22"/>
        </w:rPr>
        <w:t>（大动物）机房、</w:t>
      </w:r>
      <w:r w:rsidRPr="00FF1BFA">
        <w:rPr>
          <w:rFonts w:hint="eastAsia"/>
          <w:bCs/>
          <w:spacing w:val="0"/>
          <w:szCs w:val="22"/>
        </w:rPr>
        <w:t>PET/CT</w:t>
      </w:r>
      <w:r w:rsidRPr="00FF1BFA">
        <w:rPr>
          <w:rFonts w:hint="eastAsia"/>
          <w:bCs/>
          <w:spacing w:val="0"/>
          <w:szCs w:val="22"/>
        </w:rPr>
        <w:t>（小动物）机房、大动物注射室、小动物注射室、动物恢复室</w:t>
      </w:r>
      <w:r w:rsidRPr="00FF1BFA">
        <w:rPr>
          <w:rFonts w:hint="eastAsia"/>
          <w:bCs/>
          <w:spacing w:val="0"/>
          <w:szCs w:val="22"/>
        </w:rPr>
        <w:t>1</w:t>
      </w:r>
      <w:r w:rsidRPr="00FF1BFA">
        <w:rPr>
          <w:rFonts w:hint="eastAsia"/>
          <w:bCs/>
          <w:spacing w:val="0"/>
          <w:szCs w:val="22"/>
        </w:rPr>
        <w:t>、动物恢复室</w:t>
      </w:r>
      <w:r w:rsidRPr="00FF1BFA">
        <w:rPr>
          <w:rFonts w:hint="eastAsia"/>
          <w:bCs/>
          <w:spacing w:val="0"/>
          <w:szCs w:val="22"/>
        </w:rPr>
        <w:t>2</w:t>
      </w:r>
      <w:r w:rsidRPr="00FF1BFA">
        <w:rPr>
          <w:rFonts w:hint="eastAsia"/>
          <w:bCs/>
          <w:spacing w:val="0"/>
          <w:szCs w:val="22"/>
        </w:rPr>
        <w:t>、</w:t>
      </w:r>
      <w:r w:rsidRPr="00FF1BFA">
        <w:rPr>
          <w:rFonts w:hint="eastAsia"/>
          <w:bCs/>
          <w:spacing w:val="0"/>
          <w:szCs w:val="22"/>
        </w:rPr>
        <w:t>MR</w:t>
      </w:r>
      <w:r w:rsidRPr="00FF1BFA">
        <w:rPr>
          <w:rFonts w:hint="eastAsia"/>
          <w:bCs/>
          <w:spacing w:val="0"/>
          <w:szCs w:val="22"/>
        </w:rPr>
        <w:t>扫描</w:t>
      </w:r>
      <w:r w:rsidRPr="00FF1BFA">
        <w:rPr>
          <w:rFonts w:hint="eastAsia"/>
          <w:bCs/>
          <w:spacing w:val="0"/>
          <w:szCs w:val="22"/>
        </w:rPr>
        <w:t>间（大小动物）、小动物暂存间、大动物暂存间及配套辅助用房</w:t>
      </w:r>
      <w:r w:rsidRPr="00FF1BFA">
        <w:rPr>
          <w:rFonts w:hint="eastAsia"/>
          <w:bCs/>
          <w:spacing w:val="0"/>
          <w:szCs w:val="22"/>
        </w:rPr>
        <w:t>；</w:t>
      </w:r>
      <w:r w:rsidRPr="00FF1BFA">
        <w:rPr>
          <w:rFonts w:hint="eastAsia"/>
          <w:bCs/>
          <w:spacing w:val="0"/>
          <w:szCs w:val="22"/>
        </w:rPr>
        <w:t>放射性动物</w:t>
      </w:r>
      <w:proofErr w:type="gramStart"/>
      <w:r w:rsidRPr="00FF1BFA">
        <w:rPr>
          <w:rFonts w:hint="eastAsia"/>
          <w:bCs/>
          <w:spacing w:val="0"/>
          <w:szCs w:val="22"/>
        </w:rPr>
        <w:t>饲养区</w:t>
      </w:r>
      <w:proofErr w:type="gramEnd"/>
      <w:r w:rsidRPr="00FF1BFA">
        <w:rPr>
          <w:rFonts w:hint="eastAsia"/>
          <w:bCs/>
          <w:spacing w:val="0"/>
          <w:szCs w:val="22"/>
        </w:rPr>
        <w:t>主要辐射场所包括放射性大动物饲养间（</w:t>
      </w:r>
      <w:r w:rsidRPr="00FF1BFA">
        <w:rPr>
          <w:rFonts w:hint="eastAsia"/>
          <w:bCs/>
          <w:spacing w:val="0"/>
          <w:szCs w:val="22"/>
        </w:rPr>
        <w:t>2</w:t>
      </w:r>
      <w:r w:rsidRPr="00FF1BFA">
        <w:rPr>
          <w:rFonts w:hint="eastAsia"/>
          <w:bCs/>
          <w:spacing w:val="0"/>
          <w:szCs w:val="22"/>
        </w:rPr>
        <w:t>间）、放射性动物饲养间</w:t>
      </w:r>
      <w:r w:rsidR="009F4C8D" w:rsidRPr="00FF1BFA">
        <w:rPr>
          <w:rFonts w:hint="eastAsia"/>
          <w:bCs/>
          <w:spacing w:val="0"/>
          <w:szCs w:val="22"/>
        </w:rPr>
        <w:t>（</w:t>
      </w:r>
      <w:r w:rsidRPr="00FF1BFA">
        <w:rPr>
          <w:rFonts w:hint="eastAsia"/>
          <w:bCs/>
          <w:spacing w:val="0"/>
          <w:szCs w:val="22"/>
        </w:rPr>
        <w:t>机动</w:t>
      </w:r>
      <w:r w:rsidR="009F4C8D" w:rsidRPr="00FF1BFA">
        <w:rPr>
          <w:rFonts w:hint="eastAsia"/>
          <w:bCs/>
          <w:spacing w:val="0"/>
          <w:szCs w:val="22"/>
        </w:rPr>
        <w:t>）</w:t>
      </w:r>
      <w:r w:rsidRPr="00FF1BFA">
        <w:rPr>
          <w:rFonts w:hint="eastAsia"/>
          <w:bCs/>
          <w:spacing w:val="0"/>
          <w:szCs w:val="22"/>
        </w:rPr>
        <w:t>、放射性小动物（啮齿类）饲养间、冷冻库</w:t>
      </w:r>
      <w:r w:rsidRPr="00FF1BFA">
        <w:rPr>
          <w:rFonts w:hint="eastAsia"/>
          <w:bCs/>
          <w:spacing w:val="0"/>
          <w:szCs w:val="22"/>
        </w:rPr>
        <w:t>、动物解剖间</w:t>
      </w:r>
      <w:r w:rsidRPr="00FF1BFA">
        <w:rPr>
          <w:rFonts w:hint="eastAsia"/>
          <w:bCs/>
          <w:spacing w:val="0"/>
          <w:szCs w:val="22"/>
        </w:rPr>
        <w:t>及配套辅助用房。</w:t>
      </w:r>
    </w:p>
    <w:p w:rsidR="003E24EA" w:rsidRPr="00FF1BFA" w:rsidRDefault="00663C8D" w:rsidP="009F4C8D">
      <w:pPr>
        <w:tabs>
          <w:tab w:val="left" w:pos="1440"/>
        </w:tabs>
        <w:overflowPunct w:val="0"/>
        <w:topLinePunct/>
        <w:adjustRightInd w:val="0"/>
        <w:snapToGrid w:val="0"/>
        <w:spacing w:line="600" w:lineRule="exact"/>
        <w:ind w:firstLineChars="200" w:firstLine="640"/>
        <w:rPr>
          <w:rFonts w:cs="仿宋_GB2312" w:hint="eastAsia"/>
          <w:bCs/>
          <w:spacing w:val="0"/>
          <w:szCs w:val="32"/>
        </w:rPr>
      </w:pPr>
      <w:r w:rsidRPr="00FF1BFA">
        <w:rPr>
          <w:rFonts w:hint="eastAsia"/>
          <w:bCs/>
          <w:spacing w:val="0"/>
          <w:szCs w:val="22"/>
        </w:rPr>
        <w:t>拟在</w:t>
      </w:r>
      <w:r w:rsidRPr="00FF1BFA">
        <w:rPr>
          <w:rFonts w:hint="eastAsia"/>
          <w:bCs/>
          <w:spacing w:val="0"/>
          <w:szCs w:val="22"/>
        </w:rPr>
        <w:t>回旋加速器机房内</w:t>
      </w:r>
      <w:r w:rsidRPr="00FF1BFA">
        <w:rPr>
          <w:rFonts w:hint="eastAsia"/>
          <w:bCs/>
          <w:spacing w:val="0"/>
          <w:szCs w:val="22"/>
        </w:rPr>
        <w:t>安装</w:t>
      </w:r>
      <w:r w:rsidRPr="00FF1BFA">
        <w:rPr>
          <w:rFonts w:hint="eastAsia"/>
          <w:bCs/>
          <w:spacing w:val="0"/>
          <w:szCs w:val="22"/>
        </w:rPr>
        <w:t>使用</w:t>
      </w:r>
      <w:proofErr w:type="gramStart"/>
      <w:r w:rsidRPr="00FF1BFA">
        <w:rPr>
          <w:rFonts w:hint="eastAsia"/>
          <w:bCs/>
          <w:spacing w:val="0"/>
          <w:szCs w:val="22"/>
        </w:rPr>
        <w:t>1</w:t>
      </w:r>
      <w:r w:rsidRPr="00FF1BFA">
        <w:rPr>
          <w:rFonts w:hint="eastAsia"/>
          <w:bCs/>
          <w:spacing w:val="0"/>
          <w:szCs w:val="22"/>
        </w:rPr>
        <w:t>台玖源</w:t>
      </w:r>
      <w:proofErr w:type="gramEnd"/>
      <w:r w:rsidRPr="00FF1BFA">
        <w:rPr>
          <w:rFonts w:hint="eastAsia"/>
          <w:bCs/>
          <w:spacing w:val="0"/>
          <w:szCs w:val="22"/>
        </w:rPr>
        <w:t>-12</w:t>
      </w:r>
      <w:r w:rsidRPr="00FF1BFA">
        <w:rPr>
          <w:rFonts w:hint="eastAsia"/>
          <w:bCs/>
          <w:spacing w:val="0"/>
          <w:szCs w:val="22"/>
        </w:rPr>
        <w:t>型</w:t>
      </w:r>
      <w:r w:rsidRPr="00FF1BFA">
        <w:rPr>
          <w:rFonts w:hint="eastAsia"/>
          <w:bCs/>
          <w:spacing w:val="0"/>
          <w:szCs w:val="22"/>
        </w:rPr>
        <w:t>11MeV</w:t>
      </w:r>
      <w:r w:rsidRPr="00FF1BFA">
        <w:rPr>
          <w:rFonts w:hint="eastAsia"/>
          <w:bCs/>
          <w:spacing w:val="0"/>
          <w:szCs w:val="22"/>
        </w:rPr>
        <w:t>回旋加速器</w:t>
      </w:r>
      <w:r w:rsidRPr="00FF1BFA">
        <w:rPr>
          <w:rFonts w:hint="eastAsia"/>
          <w:bCs/>
          <w:spacing w:val="0"/>
          <w:szCs w:val="22"/>
        </w:rPr>
        <w:t>，</w:t>
      </w:r>
      <w:r w:rsidRPr="00FF1BFA">
        <w:rPr>
          <w:rFonts w:hint="eastAsia"/>
          <w:bCs/>
          <w:spacing w:val="0"/>
          <w:szCs w:val="22"/>
        </w:rPr>
        <w:t>最大束</w:t>
      </w:r>
      <w:r w:rsidRPr="00FF1BFA">
        <w:rPr>
          <w:rFonts w:hint="eastAsia"/>
          <w:bCs/>
          <w:spacing w:val="0"/>
          <w:szCs w:val="22"/>
        </w:rPr>
        <w:t>流为</w:t>
      </w:r>
      <w:r w:rsidRPr="00FF1BFA">
        <w:rPr>
          <w:rFonts w:hint="eastAsia"/>
          <w:bCs/>
          <w:spacing w:val="0"/>
          <w:szCs w:val="22"/>
        </w:rPr>
        <w:t>10</w:t>
      </w:r>
      <w:r w:rsidRPr="00FF1BFA">
        <w:rPr>
          <w:rFonts w:hint="eastAsia"/>
          <w:bCs/>
          <w:spacing w:val="0"/>
          <w:szCs w:val="22"/>
        </w:rPr>
        <w:t>0</w:t>
      </w:r>
      <w:r w:rsidRPr="00FF1BFA">
        <w:rPr>
          <w:rFonts w:hint="eastAsia"/>
          <w:bCs/>
          <w:spacing w:val="0"/>
          <w:szCs w:val="22"/>
        </w:rPr>
        <w:t>μ</w:t>
      </w:r>
      <w:r w:rsidRPr="00FF1BFA">
        <w:rPr>
          <w:rFonts w:hint="eastAsia"/>
          <w:bCs/>
          <w:spacing w:val="0"/>
          <w:szCs w:val="22"/>
        </w:rPr>
        <w:t>A</w:t>
      </w:r>
      <w:r w:rsidRPr="00FF1BFA">
        <w:rPr>
          <w:rFonts w:hint="eastAsia"/>
          <w:bCs/>
          <w:spacing w:val="0"/>
          <w:szCs w:val="22"/>
        </w:rPr>
        <w:t>，</w:t>
      </w:r>
      <w:r w:rsidRPr="00FF1BFA">
        <w:rPr>
          <w:rFonts w:hint="eastAsia"/>
          <w:bCs/>
          <w:spacing w:val="0"/>
          <w:szCs w:val="22"/>
        </w:rPr>
        <w:t>属于Ⅱ类射线装置</w:t>
      </w:r>
      <w:r w:rsidRPr="00FF1BFA">
        <w:rPr>
          <w:rFonts w:hint="eastAsia"/>
          <w:bCs/>
          <w:spacing w:val="0"/>
          <w:szCs w:val="22"/>
        </w:rPr>
        <w:t>，</w:t>
      </w:r>
      <w:proofErr w:type="gramStart"/>
      <w:r w:rsidRPr="00FF1BFA">
        <w:rPr>
          <w:rFonts w:hint="eastAsia"/>
          <w:bCs/>
          <w:spacing w:val="0"/>
          <w:szCs w:val="22"/>
        </w:rPr>
        <w:t>年出束时间</w:t>
      </w:r>
      <w:proofErr w:type="gramEnd"/>
      <w:r w:rsidRPr="00FF1BFA">
        <w:rPr>
          <w:rFonts w:hint="eastAsia"/>
          <w:bCs/>
          <w:spacing w:val="0"/>
          <w:szCs w:val="22"/>
        </w:rPr>
        <w:t>约</w:t>
      </w:r>
      <w:r w:rsidRPr="00FF1BFA">
        <w:rPr>
          <w:rFonts w:hint="eastAsia"/>
          <w:bCs/>
          <w:spacing w:val="0"/>
          <w:szCs w:val="22"/>
        </w:rPr>
        <w:t>1000</w:t>
      </w:r>
      <w:r w:rsidRPr="00FF1BFA">
        <w:rPr>
          <w:rFonts w:hint="eastAsia"/>
          <w:bCs/>
          <w:spacing w:val="0"/>
          <w:szCs w:val="22"/>
        </w:rPr>
        <w:t>h</w:t>
      </w:r>
      <w:r w:rsidRPr="00FF1BFA">
        <w:rPr>
          <w:rFonts w:hint="eastAsia"/>
          <w:bCs/>
          <w:spacing w:val="0"/>
          <w:szCs w:val="22"/>
        </w:rPr>
        <w:t>，</w:t>
      </w:r>
      <w:r w:rsidRPr="00FF1BFA">
        <w:rPr>
          <w:rFonts w:hint="eastAsia"/>
          <w:bCs/>
          <w:spacing w:val="0"/>
          <w:szCs w:val="22"/>
        </w:rPr>
        <w:t>用于</w:t>
      </w:r>
      <w:r w:rsidRPr="00FF1BFA">
        <w:rPr>
          <w:rFonts w:hint="eastAsia"/>
          <w:bCs/>
          <w:spacing w:val="0"/>
          <w:szCs w:val="22"/>
        </w:rPr>
        <w:t>制备（自用于动物实验）</w:t>
      </w:r>
      <w:r w:rsidRPr="00FF1BFA">
        <w:rPr>
          <w:rFonts w:hint="eastAsia"/>
          <w:bCs/>
          <w:spacing w:val="0"/>
          <w:szCs w:val="22"/>
          <w:vertAlign w:val="superscript"/>
        </w:rPr>
        <w:t>18</w:t>
      </w:r>
      <w:r w:rsidRPr="00FF1BFA">
        <w:rPr>
          <w:rFonts w:hint="eastAsia"/>
          <w:bCs/>
          <w:spacing w:val="0"/>
          <w:szCs w:val="22"/>
        </w:rPr>
        <w:t>F</w:t>
      </w:r>
      <w:r w:rsidRPr="00FF1BFA">
        <w:rPr>
          <w:rFonts w:hint="eastAsia"/>
          <w:bCs/>
          <w:spacing w:val="0"/>
          <w:szCs w:val="22"/>
        </w:rPr>
        <w:t>、</w:t>
      </w:r>
      <w:r w:rsidRPr="00FF1BFA">
        <w:rPr>
          <w:rFonts w:hint="eastAsia"/>
          <w:bCs/>
          <w:spacing w:val="0"/>
          <w:szCs w:val="22"/>
          <w:vertAlign w:val="superscript"/>
        </w:rPr>
        <w:t>11</w:t>
      </w:r>
      <w:r w:rsidRPr="00FF1BFA">
        <w:rPr>
          <w:rFonts w:hint="eastAsia"/>
          <w:bCs/>
          <w:spacing w:val="0"/>
          <w:szCs w:val="22"/>
        </w:rPr>
        <w:t>C</w:t>
      </w:r>
      <w:r w:rsidRPr="00FF1BFA">
        <w:rPr>
          <w:rFonts w:hint="eastAsia"/>
          <w:bCs/>
          <w:spacing w:val="0"/>
          <w:szCs w:val="22"/>
        </w:rPr>
        <w:t>、</w:t>
      </w:r>
      <w:r w:rsidRPr="00FF1BFA">
        <w:rPr>
          <w:rFonts w:hint="eastAsia"/>
          <w:bCs/>
          <w:spacing w:val="0"/>
          <w:szCs w:val="22"/>
          <w:vertAlign w:val="superscript"/>
        </w:rPr>
        <w:t>68</w:t>
      </w:r>
      <w:r w:rsidRPr="00FF1BFA">
        <w:rPr>
          <w:rFonts w:hint="eastAsia"/>
          <w:bCs/>
          <w:spacing w:val="0"/>
          <w:szCs w:val="22"/>
        </w:rPr>
        <w:t>Ga</w:t>
      </w:r>
      <w:r w:rsidRPr="00FF1BFA">
        <w:rPr>
          <w:rFonts w:hint="eastAsia"/>
          <w:bCs/>
          <w:spacing w:val="0"/>
          <w:szCs w:val="22"/>
        </w:rPr>
        <w:t>、</w:t>
      </w:r>
      <w:r w:rsidRPr="00FF1BFA">
        <w:rPr>
          <w:rFonts w:hint="eastAsia"/>
          <w:bCs/>
          <w:spacing w:val="0"/>
          <w:szCs w:val="22"/>
          <w:vertAlign w:val="superscript"/>
        </w:rPr>
        <w:t>64</w:t>
      </w:r>
      <w:r w:rsidRPr="00FF1BFA">
        <w:rPr>
          <w:rFonts w:hint="eastAsia"/>
          <w:bCs/>
          <w:spacing w:val="0"/>
          <w:szCs w:val="22"/>
        </w:rPr>
        <w:t>Cu</w:t>
      </w:r>
      <w:r w:rsidRPr="00FF1BFA">
        <w:rPr>
          <w:rFonts w:hint="eastAsia"/>
          <w:bCs/>
          <w:spacing w:val="0"/>
          <w:szCs w:val="22"/>
        </w:rPr>
        <w:t>、</w:t>
      </w:r>
      <w:r w:rsidRPr="00FF1BFA">
        <w:rPr>
          <w:rFonts w:hint="eastAsia"/>
          <w:bCs/>
          <w:spacing w:val="0"/>
          <w:szCs w:val="22"/>
          <w:vertAlign w:val="superscript"/>
        </w:rPr>
        <w:t>89</w:t>
      </w:r>
      <w:r w:rsidRPr="00FF1BFA">
        <w:rPr>
          <w:rFonts w:hint="eastAsia"/>
          <w:bCs/>
          <w:spacing w:val="0"/>
          <w:szCs w:val="22"/>
        </w:rPr>
        <w:t>Zr</w:t>
      </w:r>
      <w:r w:rsidRPr="00FF1BFA">
        <w:rPr>
          <w:rFonts w:hint="eastAsia"/>
          <w:bCs/>
          <w:spacing w:val="0"/>
          <w:szCs w:val="22"/>
        </w:rPr>
        <w:t>、</w:t>
      </w:r>
      <w:r w:rsidRPr="00FF1BFA">
        <w:rPr>
          <w:rFonts w:hint="eastAsia"/>
          <w:bCs/>
          <w:spacing w:val="0"/>
          <w:szCs w:val="22"/>
          <w:vertAlign w:val="superscript"/>
        </w:rPr>
        <w:t>123</w:t>
      </w:r>
      <w:r w:rsidRPr="00FF1BFA">
        <w:rPr>
          <w:rFonts w:hint="eastAsia"/>
          <w:bCs/>
          <w:spacing w:val="0"/>
          <w:szCs w:val="22"/>
        </w:rPr>
        <w:t>I</w:t>
      </w:r>
      <w:r w:rsidRPr="00FF1BFA">
        <w:rPr>
          <w:rFonts w:hint="eastAsia"/>
          <w:bCs/>
          <w:spacing w:val="0"/>
          <w:szCs w:val="22"/>
        </w:rPr>
        <w:t>、</w:t>
      </w:r>
      <w:r w:rsidRPr="00FF1BFA">
        <w:rPr>
          <w:rFonts w:hint="eastAsia"/>
          <w:bCs/>
          <w:spacing w:val="0"/>
          <w:szCs w:val="22"/>
          <w:vertAlign w:val="superscript"/>
        </w:rPr>
        <w:t>13</w:t>
      </w:r>
      <w:r w:rsidRPr="00FF1BFA">
        <w:rPr>
          <w:rFonts w:hint="eastAsia"/>
          <w:bCs/>
          <w:spacing w:val="0"/>
          <w:szCs w:val="22"/>
        </w:rPr>
        <w:t>N</w:t>
      </w:r>
      <w:r w:rsidRPr="00FF1BFA">
        <w:rPr>
          <w:rFonts w:hint="eastAsia"/>
          <w:bCs/>
          <w:spacing w:val="0"/>
          <w:szCs w:val="22"/>
        </w:rPr>
        <w:t>等</w:t>
      </w:r>
      <w:r w:rsidRPr="00FF1BFA">
        <w:rPr>
          <w:rFonts w:hint="eastAsia"/>
          <w:bCs/>
          <w:spacing w:val="0"/>
          <w:szCs w:val="22"/>
        </w:rPr>
        <w:t>7</w:t>
      </w:r>
      <w:r w:rsidRPr="00FF1BFA">
        <w:rPr>
          <w:rFonts w:hint="eastAsia"/>
          <w:bCs/>
          <w:spacing w:val="0"/>
          <w:szCs w:val="22"/>
        </w:rPr>
        <w:t>种</w:t>
      </w:r>
      <w:r w:rsidRPr="00FF1BFA">
        <w:rPr>
          <w:rFonts w:hint="eastAsia"/>
          <w:bCs/>
          <w:spacing w:val="0"/>
          <w:szCs w:val="22"/>
        </w:rPr>
        <w:t>放射性核素</w:t>
      </w:r>
      <w:r w:rsidRPr="00FF1BFA">
        <w:rPr>
          <w:rFonts w:hint="eastAsia"/>
          <w:bCs/>
          <w:spacing w:val="0"/>
          <w:szCs w:val="22"/>
        </w:rPr>
        <w:t>；</w:t>
      </w:r>
      <w:r w:rsidRPr="00FF1BFA">
        <w:rPr>
          <w:rFonts w:cs="仿宋_GB2312" w:hint="eastAsia"/>
          <w:bCs/>
          <w:spacing w:val="0"/>
          <w:szCs w:val="32"/>
        </w:rPr>
        <w:t>拟</w:t>
      </w:r>
      <w:r w:rsidRPr="00FF1BFA">
        <w:rPr>
          <w:rFonts w:cs="仿宋_GB2312" w:hint="eastAsia"/>
          <w:spacing w:val="0"/>
          <w:szCs w:val="32"/>
        </w:rPr>
        <w:t>在合成分装热室内分装标记</w:t>
      </w:r>
      <w:r w:rsidRPr="00FF1BFA">
        <w:rPr>
          <w:rFonts w:cs="仿宋_GB2312" w:hint="eastAsia"/>
          <w:spacing w:val="0"/>
          <w:szCs w:val="32"/>
        </w:rPr>
        <w:t>本项目加速器</w:t>
      </w:r>
      <w:r w:rsidRPr="00FF1BFA">
        <w:rPr>
          <w:rFonts w:cs="仿宋_GB2312" w:hint="eastAsia"/>
          <w:spacing w:val="0"/>
          <w:szCs w:val="32"/>
        </w:rPr>
        <w:t>制备的放射性核素及外购的</w:t>
      </w:r>
      <w:r w:rsidRPr="00FF1BFA">
        <w:rPr>
          <w:rFonts w:cs="仿宋_GB2312" w:hint="eastAsia"/>
          <w:spacing w:val="0"/>
          <w:szCs w:val="32"/>
          <w:vertAlign w:val="superscript"/>
        </w:rPr>
        <w:t>131</w:t>
      </w:r>
      <w:r w:rsidRPr="00FF1BFA">
        <w:rPr>
          <w:rFonts w:cs="仿宋_GB2312" w:hint="eastAsia"/>
          <w:spacing w:val="0"/>
          <w:szCs w:val="32"/>
        </w:rPr>
        <w:t>I</w:t>
      </w:r>
      <w:r w:rsidRPr="00FF1BFA">
        <w:rPr>
          <w:rFonts w:cs="仿宋_GB2312" w:hint="eastAsia"/>
          <w:spacing w:val="0"/>
          <w:szCs w:val="32"/>
        </w:rPr>
        <w:t>、</w:t>
      </w:r>
      <w:r w:rsidRPr="00FF1BFA">
        <w:rPr>
          <w:rFonts w:cs="仿宋_GB2312" w:hint="eastAsia"/>
          <w:spacing w:val="0"/>
          <w:szCs w:val="32"/>
          <w:vertAlign w:val="superscript"/>
        </w:rPr>
        <w:t>177</w:t>
      </w:r>
      <w:r w:rsidRPr="00FF1BFA">
        <w:rPr>
          <w:rFonts w:cs="仿宋_GB2312" w:hint="eastAsia"/>
          <w:spacing w:val="0"/>
          <w:szCs w:val="32"/>
        </w:rPr>
        <w:t>Lu</w:t>
      </w:r>
      <w:r w:rsidRPr="00FF1BFA">
        <w:rPr>
          <w:rFonts w:cs="仿宋_GB2312" w:hint="eastAsia"/>
          <w:spacing w:val="0"/>
          <w:szCs w:val="32"/>
        </w:rPr>
        <w:t>、</w:t>
      </w:r>
      <w:r w:rsidRPr="00FF1BFA">
        <w:rPr>
          <w:rFonts w:cs="仿宋_GB2312" w:hint="eastAsia"/>
          <w:spacing w:val="0"/>
          <w:szCs w:val="32"/>
          <w:vertAlign w:val="superscript"/>
        </w:rPr>
        <w:t>90</w:t>
      </w:r>
      <w:r w:rsidRPr="00FF1BFA">
        <w:rPr>
          <w:rFonts w:cs="仿宋_GB2312" w:hint="eastAsia"/>
          <w:spacing w:val="0"/>
          <w:szCs w:val="32"/>
        </w:rPr>
        <w:t>Y</w:t>
      </w:r>
      <w:r w:rsidRPr="00FF1BFA">
        <w:rPr>
          <w:rFonts w:cs="仿宋_GB2312" w:hint="eastAsia"/>
          <w:spacing w:val="0"/>
          <w:szCs w:val="32"/>
        </w:rPr>
        <w:t>、</w:t>
      </w:r>
      <w:r w:rsidRPr="00FF1BFA">
        <w:rPr>
          <w:rFonts w:cs="仿宋_GB2312" w:hint="eastAsia"/>
          <w:spacing w:val="0"/>
          <w:szCs w:val="32"/>
          <w:vertAlign w:val="superscript"/>
        </w:rPr>
        <w:t>124</w:t>
      </w:r>
      <w:r w:rsidRPr="00FF1BFA">
        <w:rPr>
          <w:rFonts w:cs="仿宋_GB2312" w:hint="eastAsia"/>
          <w:spacing w:val="0"/>
          <w:szCs w:val="32"/>
        </w:rPr>
        <w:t>I</w:t>
      </w:r>
      <w:r w:rsidRPr="00FF1BFA">
        <w:rPr>
          <w:rFonts w:cs="仿宋_GB2312" w:hint="eastAsia"/>
          <w:spacing w:val="0"/>
          <w:szCs w:val="32"/>
        </w:rPr>
        <w:t>、</w:t>
      </w:r>
      <w:r w:rsidRPr="00FF1BFA">
        <w:rPr>
          <w:rFonts w:cs="仿宋_GB2312" w:hint="eastAsia"/>
          <w:spacing w:val="0"/>
          <w:szCs w:val="32"/>
          <w:vertAlign w:val="superscript"/>
        </w:rPr>
        <w:t>32</w:t>
      </w:r>
      <w:r w:rsidRPr="00FF1BFA">
        <w:rPr>
          <w:rFonts w:cs="仿宋_GB2312" w:hint="eastAsia"/>
          <w:spacing w:val="0"/>
          <w:szCs w:val="32"/>
        </w:rPr>
        <w:t>P</w:t>
      </w:r>
      <w:r w:rsidRPr="00FF1BFA">
        <w:rPr>
          <w:rFonts w:cs="仿宋_GB2312" w:hint="eastAsia"/>
          <w:spacing w:val="0"/>
          <w:szCs w:val="32"/>
        </w:rPr>
        <w:t>、</w:t>
      </w:r>
      <w:r w:rsidRPr="00FF1BFA">
        <w:rPr>
          <w:rFonts w:cs="仿宋_GB2312" w:hint="eastAsia"/>
          <w:spacing w:val="0"/>
          <w:szCs w:val="32"/>
          <w:vertAlign w:val="superscript"/>
        </w:rPr>
        <w:t>99m</w:t>
      </w:r>
      <w:r w:rsidRPr="00FF1BFA">
        <w:rPr>
          <w:rFonts w:cs="仿宋_GB2312" w:hint="eastAsia"/>
          <w:spacing w:val="0"/>
          <w:szCs w:val="32"/>
        </w:rPr>
        <w:t>Tc</w:t>
      </w:r>
      <w:r w:rsidRPr="00FF1BFA">
        <w:rPr>
          <w:rFonts w:cs="仿宋_GB2312" w:hint="eastAsia"/>
          <w:spacing w:val="0"/>
          <w:szCs w:val="32"/>
        </w:rPr>
        <w:t>（</w:t>
      </w:r>
      <w:r w:rsidRPr="00FF1BFA">
        <w:rPr>
          <w:rFonts w:cs="仿宋_GB2312" w:hint="eastAsia"/>
          <w:spacing w:val="0"/>
          <w:szCs w:val="32"/>
        </w:rPr>
        <w:t>利用</w:t>
      </w:r>
      <w:r w:rsidRPr="00FF1BFA">
        <w:rPr>
          <w:rFonts w:cs="仿宋_GB2312" w:hint="eastAsia"/>
          <w:spacing w:val="0"/>
          <w:szCs w:val="32"/>
          <w:vertAlign w:val="superscript"/>
        </w:rPr>
        <w:t>99</w:t>
      </w:r>
      <w:r w:rsidRPr="00FF1BFA">
        <w:rPr>
          <w:rFonts w:cs="仿宋_GB2312" w:hint="eastAsia"/>
          <w:spacing w:val="0"/>
          <w:szCs w:val="32"/>
        </w:rPr>
        <w:t>Mo-</w:t>
      </w:r>
      <w:r w:rsidRPr="00FF1BFA">
        <w:rPr>
          <w:rFonts w:cs="仿宋_GB2312" w:hint="eastAsia"/>
          <w:spacing w:val="0"/>
          <w:szCs w:val="32"/>
          <w:vertAlign w:val="superscript"/>
        </w:rPr>
        <w:t>99m</w:t>
      </w:r>
      <w:r w:rsidRPr="00FF1BFA">
        <w:rPr>
          <w:rFonts w:cs="仿宋_GB2312" w:hint="eastAsia"/>
          <w:spacing w:val="0"/>
          <w:szCs w:val="32"/>
        </w:rPr>
        <w:t>Tc</w:t>
      </w:r>
      <w:r w:rsidRPr="00FF1BFA">
        <w:rPr>
          <w:rFonts w:cs="仿宋_GB2312" w:hint="eastAsia"/>
          <w:spacing w:val="0"/>
          <w:szCs w:val="32"/>
        </w:rPr>
        <w:t>发生器淋洗所得</w:t>
      </w:r>
      <w:r w:rsidRPr="00FF1BFA">
        <w:rPr>
          <w:rFonts w:cs="仿宋_GB2312" w:hint="eastAsia"/>
          <w:spacing w:val="0"/>
          <w:szCs w:val="32"/>
        </w:rPr>
        <w:t>）</w:t>
      </w:r>
      <w:r w:rsidRPr="00FF1BFA">
        <w:rPr>
          <w:rFonts w:cs="仿宋_GB2312" w:hint="eastAsia"/>
          <w:spacing w:val="0"/>
          <w:szCs w:val="32"/>
        </w:rPr>
        <w:t>，</w:t>
      </w:r>
      <w:r w:rsidRPr="00FF1BFA">
        <w:rPr>
          <w:rFonts w:cs="仿宋_GB2312" w:hint="eastAsia"/>
          <w:bCs/>
          <w:spacing w:val="0"/>
          <w:szCs w:val="32"/>
        </w:rPr>
        <w:t>并在动物影像实验区</w:t>
      </w:r>
      <w:r w:rsidRPr="00FF1BFA">
        <w:rPr>
          <w:rFonts w:cs="仿宋_GB2312" w:hint="eastAsia"/>
          <w:bCs/>
          <w:spacing w:val="0"/>
          <w:szCs w:val="32"/>
        </w:rPr>
        <w:t>域</w:t>
      </w:r>
      <w:r w:rsidRPr="00FF1BFA">
        <w:rPr>
          <w:rFonts w:cs="仿宋_GB2312" w:hint="eastAsia"/>
          <w:bCs/>
          <w:spacing w:val="0"/>
          <w:szCs w:val="32"/>
        </w:rPr>
        <w:t>使用上述</w:t>
      </w:r>
      <w:r w:rsidRPr="00FF1BFA">
        <w:rPr>
          <w:rFonts w:cs="仿宋_GB2312" w:hint="eastAsia"/>
          <w:bCs/>
          <w:spacing w:val="0"/>
          <w:szCs w:val="32"/>
        </w:rPr>
        <w:t>13</w:t>
      </w:r>
      <w:r w:rsidRPr="00FF1BFA">
        <w:rPr>
          <w:rFonts w:cs="仿宋_GB2312" w:hint="eastAsia"/>
          <w:bCs/>
          <w:spacing w:val="0"/>
          <w:szCs w:val="32"/>
        </w:rPr>
        <w:t>种放射性核素，用于开展动物核素成像实验</w:t>
      </w:r>
      <w:r w:rsidRPr="00FF1BFA">
        <w:rPr>
          <w:rFonts w:cs="仿宋_GB2312" w:hint="eastAsia"/>
          <w:bCs/>
          <w:spacing w:val="0"/>
          <w:szCs w:val="32"/>
        </w:rPr>
        <w:t>，其中</w:t>
      </w:r>
      <w:r w:rsidRPr="00FF1BFA">
        <w:rPr>
          <w:rFonts w:cs="仿宋_GB2312" w:hint="eastAsia"/>
          <w:spacing w:val="0"/>
          <w:szCs w:val="32"/>
          <w:vertAlign w:val="superscript"/>
        </w:rPr>
        <w:t>131</w:t>
      </w:r>
      <w:r w:rsidRPr="00FF1BFA">
        <w:rPr>
          <w:rFonts w:cs="仿宋_GB2312" w:hint="eastAsia"/>
          <w:spacing w:val="0"/>
          <w:szCs w:val="32"/>
        </w:rPr>
        <w:t>I</w:t>
      </w:r>
      <w:r w:rsidRPr="00FF1BFA">
        <w:rPr>
          <w:rFonts w:cs="仿宋_GB2312" w:hint="eastAsia"/>
          <w:spacing w:val="0"/>
          <w:szCs w:val="32"/>
        </w:rPr>
        <w:t>和</w:t>
      </w:r>
      <w:r w:rsidRPr="00FF1BFA">
        <w:rPr>
          <w:rFonts w:cs="仿宋_GB2312" w:hint="eastAsia"/>
          <w:spacing w:val="0"/>
          <w:szCs w:val="32"/>
          <w:vertAlign w:val="superscript"/>
        </w:rPr>
        <w:t>32</w:t>
      </w:r>
      <w:r w:rsidRPr="00FF1BFA">
        <w:rPr>
          <w:rFonts w:cs="仿宋_GB2312" w:hint="eastAsia"/>
          <w:spacing w:val="0"/>
          <w:szCs w:val="32"/>
        </w:rPr>
        <w:t>P</w:t>
      </w:r>
      <w:r w:rsidRPr="00FF1BFA">
        <w:rPr>
          <w:rFonts w:cs="仿宋_GB2312" w:hint="eastAsia"/>
          <w:spacing w:val="0"/>
          <w:szCs w:val="32"/>
        </w:rPr>
        <w:t>仅用于开展小动物（啮齿类）实验。每次实验</w:t>
      </w:r>
      <w:r w:rsidRPr="00FF1BFA">
        <w:rPr>
          <w:rFonts w:cs="仿宋_GB2312" w:hint="eastAsia"/>
          <w:bCs/>
          <w:spacing w:val="0"/>
          <w:szCs w:val="32"/>
        </w:rPr>
        <w:t>小动物</w:t>
      </w:r>
      <w:r w:rsidRPr="00FF1BFA">
        <w:rPr>
          <w:rFonts w:cs="仿宋_GB2312" w:hint="eastAsia"/>
          <w:bCs/>
          <w:spacing w:val="0"/>
          <w:szCs w:val="32"/>
        </w:rPr>
        <w:t>最大</w:t>
      </w:r>
      <w:r w:rsidRPr="00FF1BFA">
        <w:rPr>
          <w:rFonts w:cs="仿宋_GB2312" w:hint="eastAsia"/>
          <w:bCs/>
          <w:spacing w:val="0"/>
          <w:szCs w:val="32"/>
        </w:rPr>
        <w:t>注射</w:t>
      </w:r>
      <w:r w:rsidRPr="00FF1BFA">
        <w:rPr>
          <w:rFonts w:cs="仿宋_GB2312" w:hint="eastAsia"/>
          <w:bCs/>
          <w:spacing w:val="0"/>
          <w:szCs w:val="32"/>
        </w:rPr>
        <w:t>量为</w:t>
      </w:r>
      <w:r w:rsidRPr="00FF1BFA">
        <w:rPr>
          <w:rFonts w:cs="仿宋_GB2312" w:hint="eastAsia"/>
          <w:bCs/>
          <w:spacing w:val="0"/>
          <w:szCs w:val="32"/>
        </w:rPr>
        <w:t>120</w:t>
      </w:r>
      <w:r w:rsidRPr="00FF1BFA">
        <w:rPr>
          <w:rFonts w:cs="仿宋_GB2312" w:hint="eastAsia"/>
          <w:bCs/>
          <w:spacing w:val="0"/>
          <w:szCs w:val="32"/>
        </w:rPr>
        <w:t>μ</w:t>
      </w:r>
      <w:r w:rsidRPr="00FF1BFA">
        <w:rPr>
          <w:rFonts w:cs="仿宋_GB2312" w:hint="eastAsia"/>
          <w:bCs/>
          <w:spacing w:val="0"/>
          <w:szCs w:val="32"/>
        </w:rPr>
        <w:t>Ci /</w:t>
      </w:r>
      <w:r w:rsidRPr="00FF1BFA">
        <w:rPr>
          <w:rFonts w:cs="仿宋_GB2312" w:hint="eastAsia"/>
          <w:bCs/>
          <w:spacing w:val="0"/>
          <w:szCs w:val="32"/>
        </w:rPr>
        <w:t>只</w:t>
      </w:r>
      <w:r w:rsidRPr="00FF1BFA">
        <w:rPr>
          <w:rFonts w:cs="仿宋_GB2312" w:hint="eastAsia"/>
          <w:bCs/>
          <w:spacing w:val="0"/>
          <w:szCs w:val="32"/>
        </w:rPr>
        <w:t>、</w:t>
      </w:r>
      <w:r w:rsidRPr="00FF1BFA">
        <w:rPr>
          <w:rFonts w:cs="仿宋_GB2312" w:hint="eastAsia"/>
          <w:bCs/>
          <w:spacing w:val="0"/>
          <w:szCs w:val="32"/>
        </w:rPr>
        <w:t>大动物</w:t>
      </w:r>
      <w:r w:rsidRPr="00FF1BFA">
        <w:rPr>
          <w:rFonts w:cs="仿宋_GB2312" w:hint="eastAsia"/>
          <w:bCs/>
          <w:spacing w:val="0"/>
          <w:szCs w:val="32"/>
        </w:rPr>
        <w:t>最大</w:t>
      </w:r>
      <w:r w:rsidRPr="00FF1BFA">
        <w:rPr>
          <w:rFonts w:cs="仿宋_GB2312" w:hint="eastAsia"/>
          <w:bCs/>
          <w:spacing w:val="0"/>
          <w:szCs w:val="32"/>
        </w:rPr>
        <w:t>注射</w:t>
      </w:r>
      <w:r w:rsidRPr="00FF1BFA">
        <w:rPr>
          <w:rFonts w:cs="仿宋_GB2312" w:hint="eastAsia"/>
          <w:bCs/>
          <w:spacing w:val="0"/>
          <w:szCs w:val="32"/>
        </w:rPr>
        <w:t>量为</w:t>
      </w:r>
      <w:r w:rsidRPr="00FF1BFA">
        <w:rPr>
          <w:rFonts w:cs="仿宋_GB2312" w:hint="eastAsia"/>
          <w:bCs/>
          <w:spacing w:val="0"/>
          <w:szCs w:val="32"/>
        </w:rPr>
        <w:t>3m</w:t>
      </w:r>
      <w:r w:rsidRPr="00FF1BFA">
        <w:rPr>
          <w:rFonts w:cs="仿宋_GB2312" w:hint="eastAsia"/>
          <w:bCs/>
          <w:spacing w:val="0"/>
          <w:szCs w:val="32"/>
        </w:rPr>
        <w:t>Ci /</w:t>
      </w:r>
      <w:r w:rsidRPr="00FF1BFA">
        <w:rPr>
          <w:rFonts w:cs="仿宋_GB2312" w:hint="eastAsia"/>
          <w:bCs/>
          <w:spacing w:val="0"/>
          <w:szCs w:val="32"/>
        </w:rPr>
        <w:t>只</w:t>
      </w:r>
      <w:r w:rsidRPr="00FF1BFA">
        <w:rPr>
          <w:rFonts w:cs="仿宋_GB2312" w:hint="eastAsia"/>
          <w:bCs/>
          <w:spacing w:val="0"/>
          <w:szCs w:val="32"/>
        </w:rPr>
        <w:t>，每天最大实验动物量为小动物</w:t>
      </w:r>
      <w:r w:rsidRPr="00FF1BFA">
        <w:rPr>
          <w:rFonts w:cs="仿宋_GB2312" w:hint="eastAsia"/>
          <w:bCs/>
          <w:spacing w:val="0"/>
          <w:szCs w:val="32"/>
        </w:rPr>
        <w:t>32</w:t>
      </w:r>
      <w:r w:rsidRPr="00FF1BFA">
        <w:rPr>
          <w:rFonts w:cs="仿宋_GB2312" w:hint="eastAsia"/>
          <w:bCs/>
          <w:spacing w:val="0"/>
          <w:szCs w:val="32"/>
        </w:rPr>
        <w:t>只、大动物</w:t>
      </w:r>
      <w:r w:rsidRPr="00FF1BFA">
        <w:rPr>
          <w:rFonts w:cs="仿宋_GB2312" w:hint="eastAsia"/>
          <w:bCs/>
          <w:spacing w:val="0"/>
          <w:szCs w:val="32"/>
        </w:rPr>
        <w:t>8</w:t>
      </w:r>
      <w:r w:rsidRPr="00FF1BFA">
        <w:rPr>
          <w:rFonts w:cs="仿宋_GB2312" w:hint="eastAsia"/>
          <w:bCs/>
          <w:spacing w:val="0"/>
          <w:szCs w:val="32"/>
        </w:rPr>
        <w:t>只。</w:t>
      </w:r>
    </w:p>
    <w:p w:rsidR="003E24EA" w:rsidRPr="00FF1BFA" w:rsidRDefault="00663C8D" w:rsidP="009F4C8D">
      <w:pPr>
        <w:tabs>
          <w:tab w:val="left" w:pos="1440"/>
        </w:tabs>
        <w:overflowPunct w:val="0"/>
        <w:topLinePunct/>
        <w:adjustRightInd w:val="0"/>
        <w:snapToGrid w:val="0"/>
        <w:spacing w:line="600" w:lineRule="exact"/>
        <w:ind w:firstLineChars="200" w:firstLine="640"/>
        <w:rPr>
          <w:rFonts w:hint="eastAsia"/>
          <w:bCs/>
          <w:spacing w:val="0"/>
          <w:szCs w:val="22"/>
        </w:rPr>
      </w:pPr>
      <w:r w:rsidRPr="00FF1BFA">
        <w:rPr>
          <w:rFonts w:hint="eastAsia"/>
          <w:bCs/>
          <w:spacing w:val="0"/>
          <w:szCs w:val="22"/>
        </w:rPr>
        <w:t>该</w:t>
      </w:r>
      <w:r w:rsidRPr="00FF1BFA">
        <w:rPr>
          <w:rFonts w:hint="eastAsia"/>
          <w:bCs/>
          <w:spacing w:val="0"/>
          <w:szCs w:val="22"/>
        </w:rPr>
        <w:t>动物活体成像实验中心</w:t>
      </w:r>
      <w:r w:rsidRPr="00FF1BFA">
        <w:rPr>
          <w:rFonts w:hint="eastAsia"/>
          <w:bCs/>
          <w:spacing w:val="0"/>
          <w:szCs w:val="22"/>
        </w:rPr>
        <w:t>内</w:t>
      </w:r>
      <w:r w:rsidRPr="00FF1BFA">
        <w:rPr>
          <w:rFonts w:hint="eastAsia"/>
          <w:bCs/>
          <w:spacing w:val="0"/>
          <w:szCs w:val="22"/>
        </w:rPr>
        <w:t>,</w:t>
      </w:r>
      <w:r w:rsidRPr="00FF1BFA">
        <w:rPr>
          <w:rFonts w:hint="eastAsia"/>
          <w:bCs/>
          <w:spacing w:val="0"/>
          <w:szCs w:val="22"/>
        </w:rPr>
        <w:t>若每天只使用</w:t>
      </w:r>
      <w:r w:rsidRPr="00FF1BFA">
        <w:rPr>
          <w:rFonts w:hint="eastAsia"/>
          <w:bCs/>
          <w:spacing w:val="0"/>
          <w:szCs w:val="22"/>
        </w:rPr>
        <w:t>1</w:t>
      </w:r>
      <w:r w:rsidRPr="00FF1BFA">
        <w:rPr>
          <w:rFonts w:hint="eastAsia"/>
          <w:bCs/>
          <w:spacing w:val="0"/>
          <w:szCs w:val="22"/>
        </w:rPr>
        <w:t>种核素开展</w:t>
      </w:r>
      <w:r w:rsidRPr="00FF1BFA">
        <w:rPr>
          <w:rFonts w:cs="仿宋_GB2312" w:hint="eastAsia"/>
          <w:bCs/>
          <w:spacing w:val="0"/>
          <w:szCs w:val="32"/>
        </w:rPr>
        <w:t>动物核素成像实验</w:t>
      </w:r>
      <w:r w:rsidRPr="00FF1BFA">
        <w:rPr>
          <w:rFonts w:hint="eastAsia"/>
          <w:bCs/>
          <w:spacing w:val="0"/>
          <w:szCs w:val="22"/>
        </w:rPr>
        <w:t>，则涉及使用</w:t>
      </w:r>
      <w:r w:rsidRPr="00FF1BFA">
        <w:rPr>
          <w:rFonts w:hint="eastAsia"/>
          <w:bCs/>
          <w:spacing w:val="0"/>
          <w:szCs w:val="22"/>
          <w:vertAlign w:val="superscript"/>
        </w:rPr>
        <w:t>18</w:t>
      </w:r>
      <w:r w:rsidRPr="00FF1BFA">
        <w:rPr>
          <w:rFonts w:hint="eastAsia"/>
          <w:bCs/>
          <w:spacing w:val="0"/>
          <w:szCs w:val="22"/>
        </w:rPr>
        <w:t>F</w:t>
      </w:r>
      <w:r w:rsidRPr="00FF1BFA">
        <w:rPr>
          <w:rFonts w:hint="eastAsia"/>
          <w:bCs/>
          <w:spacing w:val="0"/>
          <w:szCs w:val="22"/>
        </w:rPr>
        <w:t>和</w:t>
      </w:r>
      <w:r w:rsidRPr="00FF1BFA">
        <w:rPr>
          <w:rFonts w:hint="eastAsia"/>
          <w:bCs/>
          <w:spacing w:val="0"/>
          <w:szCs w:val="22"/>
          <w:vertAlign w:val="superscript"/>
        </w:rPr>
        <w:t>68</w:t>
      </w:r>
      <w:r w:rsidRPr="00FF1BFA">
        <w:rPr>
          <w:rFonts w:hint="eastAsia"/>
          <w:bCs/>
          <w:spacing w:val="0"/>
          <w:szCs w:val="22"/>
        </w:rPr>
        <w:t>Ga</w:t>
      </w:r>
      <w:r w:rsidRPr="00FF1BFA">
        <w:rPr>
          <w:rFonts w:hint="eastAsia"/>
          <w:bCs/>
          <w:spacing w:val="0"/>
          <w:szCs w:val="22"/>
        </w:rPr>
        <w:t>的</w:t>
      </w:r>
      <w:r w:rsidRPr="00FF1BFA">
        <w:rPr>
          <w:rFonts w:hint="eastAsia"/>
          <w:bCs/>
          <w:spacing w:val="0"/>
          <w:szCs w:val="22"/>
        </w:rPr>
        <w:t>日计划最大操作量均为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、年最大操作量均为</w:t>
      </w:r>
      <w:r w:rsidRPr="00FF1BFA">
        <w:rPr>
          <w:rFonts w:hint="eastAsia"/>
          <w:bCs/>
          <w:spacing w:val="0"/>
          <w:szCs w:val="22"/>
        </w:rPr>
        <w:t>2.58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64</w:t>
      </w:r>
      <w:r w:rsidRPr="00FF1BFA">
        <w:rPr>
          <w:rFonts w:hint="eastAsia"/>
          <w:bCs/>
          <w:spacing w:val="0"/>
          <w:szCs w:val="22"/>
        </w:rPr>
        <w:t>Cu</w:t>
      </w:r>
      <w:r w:rsidRPr="00FF1BFA">
        <w:rPr>
          <w:rFonts w:hint="eastAsia"/>
          <w:bCs/>
          <w:spacing w:val="0"/>
          <w:szCs w:val="22"/>
        </w:rPr>
        <w:t>和</w:t>
      </w:r>
      <w:r w:rsidRPr="00FF1BFA">
        <w:rPr>
          <w:rFonts w:hint="eastAsia"/>
          <w:bCs/>
          <w:spacing w:val="0"/>
          <w:szCs w:val="22"/>
          <w:vertAlign w:val="superscript"/>
        </w:rPr>
        <w:t>123</w:t>
      </w:r>
      <w:r w:rsidRPr="00FF1BFA">
        <w:rPr>
          <w:rFonts w:hint="eastAsia"/>
          <w:bCs/>
          <w:spacing w:val="0"/>
          <w:szCs w:val="22"/>
        </w:rPr>
        <w:t>I</w:t>
      </w:r>
      <w:r w:rsidRPr="00FF1BFA">
        <w:rPr>
          <w:rFonts w:hint="eastAsia"/>
          <w:bCs/>
          <w:spacing w:val="0"/>
          <w:szCs w:val="22"/>
        </w:rPr>
        <w:t>的</w:t>
      </w:r>
      <w:r w:rsidRPr="00FF1BFA">
        <w:rPr>
          <w:rFonts w:hint="eastAsia"/>
          <w:bCs/>
          <w:spacing w:val="0"/>
          <w:szCs w:val="22"/>
        </w:rPr>
        <w:t>日计划最大操作量均为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、年最大操作量均为</w:t>
      </w:r>
      <w:r w:rsidRPr="00FF1BFA">
        <w:rPr>
          <w:rFonts w:hint="eastAsia"/>
          <w:bCs/>
          <w:spacing w:val="0"/>
          <w:szCs w:val="22"/>
        </w:rPr>
        <w:t>5.15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10</w:t>
      </w:r>
      <w:r w:rsidRPr="00FF1BFA">
        <w:rPr>
          <w:rFonts w:hint="eastAsia"/>
          <w:bCs/>
          <w:spacing w:val="0"/>
          <w:szCs w:val="22"/>
        </w:rPr>
        <w:t>Bq</w:t>
      </w:r>
      <w:r w:rsidRPr="00FF1BFA">
        <w:rPr>
          <w:rFonts w:hint="eastAsia"/>
          <w:bCs/>
          <w:spacing w:val="0"/>
          <w:szCs w:val="22"/>
        </w:rPr>
        <w:t>、日等效最大操作量均为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13</w:t>
      </w:r>
      <w:r w:rsidRPr="00FF1BFA">
        <w:rPr>
          <w:rFonts w:hint="eastAsia"/>
          <w:bCs/>
          <w:spacing w:val="0"/>
          <w:szCs w:val="22"/>
        </w:rPr>
        <w:t>N</w:t>
      </w:r>
      <w:r w:rsidRPr="00FF1BFA">
        <w:rPr>
          <w:rFonts w:hint="eastAsia"/>
          <w:bCs/>
          <w:spacing w:val="0"/>
          <w:szCs w:val="22"/>
        </w:rPr>
        <w:t>和</w:t>
      </w:r>
      <w:r w:rsidRPr="00FF1BFA">
        <w:rPr>
          <w:rFonts w:hint="eastAsia"/>
          <w:bCs/>
          <w:spacing w:val="0"/>
          <w:szCs w:val="22"/>
          <w:vertAlign w:val="superscript"/>
        </w:rPr>
        <w:t>11</w:t>
      </w:r>
      <w:r w:rsidRPr="00FF1BFA">
        <w:rPr>
          <w:rFonts w:hint="eastAsia"/>
          <w:bCs/>
          <w:spacing w:val="0"/>
          <w:szCs w:val="22"/>
        </w:rPr>
        <w:t>C</w:t>
      </w:r>
      <w:r w:rsidRPr="00FF1BFA">
        <w:rPr>
          <w:rFonts w:hint="eastAsia"/>
          <w:bCs/>
          <w:spacing w:val="0"/>
          <w:szCs w:val="22"/>
        </w:rPr>
        <w:t>的</w:t>
      </w:r>
      <w:r w:rsidRPr="00FF1BFA">
        <w:rPr>
          <w:rFonts w:hint="eastAsia"/>
          <w:bCs/>
          <w:spacing w:val="0"/>
          <w:szCs w:val="22"/>
        </w:rPr>
        <w:t>日计划最大操作量均为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lastRenderedPageBreak/>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、年最大操作量均为</w:t>
      </w:r>
      <w:r w:rsidRPr="00FF1BFA">
        <w:rPr>
          <w:rFonts w:hint="eastAsia"/>
          <w:bCs/>
          <w:spacing w:val="0"/>
          <w:szCs w:val="22"/>
        </w:rPr>
        <w:t>1.24</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10</w:t>
      </w:r>
      <w:r w:rsidRPr="00FF1BFA">
        <w:rPr>
          <w:rFonts w:hint="eastAsia"/>
          <w:bCs/>
          <w:spacing w:val="0"/>
          <w:szCs w:val="22"/>
        </w:rPr>
        <w:t>Bq</w:t>
      </w:r>
      <w:r w:rsidRPr="00FF1BFA">
        <w:rPr>
          <w:rFonts w:hint="eastAsia"/>
          <w:bCs/>
          <w:spacing w:val="0"/>
          <w:szCs w:val="22"/>
        </w:rPr>
        <w:t>、日等效最大操作量均为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89</w:t>
      </w:r>
      <w:r w:rsidRPr="00FF1BFA">
        <w:rPr>
          <w:rFonts w:hint="eastAsia"/>
          <w:bCs/>
          <w:spacing w:val="0"/>
          <w:szCs w:val="22"/>
        </w:rPr>
        <w:t>Zr</w:t>
      </w:r>
      <w:r w:rsidRPr="00FF1BFA">
        <w:rPr>
          <w:rFonts w:hint="eastAsia"/>
          <w:bCs/>
          <w:spacing w:val="0"/>
          <w:szCs w:val="22"/>
        </w:rPr>
        <w:t>的</w:t>
      </w:r>
      <w:r w:rsidRPr="00FF1BFA">
        <w:rPr>
          <w:rFonts w:hint="eastAsia"/>
          <w:bCs/>
          <w:spacing w:val="0"/>
          <w:szCs w:val="22"/>
        </w:rPr>
        <w:t>日计划最大操作量为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、年最大操作量为</w:t>
      </w:r>
      <w:r w:rsidRPr="00FF1BFA">
        <w:rPr>
          <w:rFonts w:hint="eastAsia"/>
          <w:bCs/>
          <w:spacing w:val="0"/>
          <w:szCs w:val="22"/>
        </w:rPr>
        <w:t>2.58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10</w:t>
      </w:r>
      <w:r w:rsidRPr="00FF1BFA">
        <w:rPr>
          <w:rFonts w:hint="eastAsia"/>
          <w:bCs/>
          <w:spacing w:val="0"/>
          <w:szCs w:val="22"/>
        </w:rPr>
        <w:t>Bq</w:t>
      </w:r>
      <w:r w:rsidRPr="00FF1BFA">
        <w:rPr>
          <w:rFonts w:hint="eastAsia"/>
          <w:bCs/>
          <w:spacing w:val="0"/>
          <w:szCs w:val="22"/>
        </w:rPr>
        <w:t>、日等效最大操作量为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131</w:t>
      </w:r>
      <w:r w:rsidRPr="00FF1BFA">
        <w:rPr>
          <w:rFonts w:hint="eastAsia"/>
          <w:bCs/>
          <w:spacing w:val="0"/>
          <w:szCs w:val="22"/>
        </w:rPr>
        <w:t>I</w:t>
      </w:r>
      <w:r w:rsidRPr="00FF1BFA">
        <w:rPr>
          <w:rFonts w:hint="eastAsia"/>
          <w:bCs/>
          <w:spacing w:val="0"/>
          <w:szCs w:val="22"/>
        </w:rPr>
        <w:t>、</w:t>
      </w:r>
      <w:r w:rsidRPr="00FF1BFA">
        <w:rPr>
          <w:rFonts w:hint="eastAsia"/>
          <w:bCs/>
          <w:spacing w:val="0"/>
          <w:szCs w:val="22"/>
          <w:vertAlign w:val="superscript"/>
        </w:rPr>
        <w:t>3</w:t>
      </w:r>
      <w:r w:rsidRPr="00FF1BFA">
        <w:rPr>
          <w:rFonts w:hint="eastAsia"/>
          <w:bCs/>
          <w:spacing w:val="0"/>
          <w:szCs w:val="22"/>
          <w:vertAlign w:val="superscript"/>
        </w:rPr>
        <w:t>2</w:t>
      </w:r>
      <w:r w:rsidRPr="00FF1BFA">
        <w:rPr>
          <w:rFonts w:hint="eastAsia"/>
          <w:bCs/>
          <w:spacing w:val="0"/>
          <w:szCs w:val="22"/>
        </w:rPr>
        <w:t>P</w:t>
      </w:r>
      <w:r w:rsidRPr="00FF1BFA">
        <w:rPr>
          <w:rFonts w:hint="eastAsia"/>
          <w:bCs/>
          <w:spacing w:val="0"/>
          <w:szCs w:val="22"/>
        </w:rPr>
        <w:t>日计划最大操作量均为</w:t>
      </w:r>
      <w:r w:rsidRPr="00FF1BFA">
        <w:rPr>
          <w:rFonts w:hint="eastAsia"/>
          <w:bCs/>
          <w:spacing w:val="0"/>
          <w:szCs w:val="22"/>
        </w:rPr>
        <w:t>1.42</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、年最大操作量均为</w:t>
      </w:r>
      <w:r w:rsidRPr="00FF1BFA">
        <w:rPr>
          <w:rFonts w:hint="eastAsia"/>
          <w:bCs/>
          <w:spacing w:val="0"/>
          <w:szCs w:val="22"/>
        </w:rPr>
        <w:t>5.68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、日等效最大操作量均为</w:t>
      </w:r>
      <w:r w:rsidRPr="00FF1BFA">
        <w:rPr>
          <w:rFonts w:hint="eastAsia"/>
          <w:bCs/>
          <w:spacing w:val="0"/>
          <w:szCs w:val="22"/>
        </w:rPr>
        <w:t>1.42</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177</w:t>
      </w:r>
      <w:r w:rsidRPr="00FF1BFA">
        <w:rPr>
          <w:rFonts w:hint="eastAsia"/>
          <w:bCs/>
          <w:spacing w:val="0"/>
          <w:szCs w:val="22"/>
        </w:rPr>
        <w:t>Lu</w:t>
      </w:r>
      <w:r w:rsidRPr="00FF1BFA">
        <w:rPr>
          <w:rFonts w:hint="eastAsia"/>
          <w:bCs/>
          <w:spacing w:val="0"/>
          <w:szCs w:val="22"/>
        </w:rPr>
        <w:t>、</w:t>
      </w:r>
      <w:r w:rsidRPr="00FF1BFA">
        <w:rPr>
          <w:rFonts w:hint="eastAsia"/>
          <w:bCs/>
          <w:spacing w:val="0"/>
          <w:szCs w:val="22"/>
          <w:vertAlign w:val="superscript"/>
        </w:rPr>
        <w:t>90</w:t>
      </w:r>
      <w:r w:rsidRPr="00FF1BFA">
        <w:rPr>
          <w:rFonts w:hint="eastAsia"/>
          <w:bCs/>
          <w:spacing w:val="0"/>
          <w:szCs w:val="22"/>
        </w:rPr>
        <w:t>Y</w:t>
      </w:r>
      <w:r w:rsidRPr="00FF1BFA">
        <w:rPr>
          <w:rFonts w:hint="eastAsia"/>
          <w:bCs/>
          <w:spacing w:val="0"/>
          <w:szCs w:val="22"/>
        </w:rPr>
        <w:t>和</w:t>
      </w:r>
      <w:r w:rsidRPr="00FF1BFA">
        <w:rPr>
          <w:rFonts w:hint="eastAsia"/>
          <w:bCs/>
          <w:spacing w:val="0"/>
          <w:szCs w:val="22"/>
          <w:vertAlign w:val="superscript"/>
        </w:rPr>
        <w:t>124</w:t>
      </w:r>
      <w:r w:rsidRPr="00FF1BFA">
        <w:rPr>
          <w:rFonts w:hint="eastAsia"/>
          <w:bCs/>
          <w:spacing w:val="0"/>
          <w:szCs w:val="22"/>
        </w:rPr>
        <w:t>I</w:t>
      </w:r>
      <w:r w:rsidRPr="00FF1BFA">
        <w:rPr>
          <w:rFonts w:hint="eastAsia"/>
          <w:bCs/>
          <w:spacing w:val="0"/>
          <w:szCs w:val="22"/>
        </w:rPr>
        <w:t>的</w:t>
      </w:r>
      <w:r w:rsidRPr="00FF1BFA">
        <w:rPr>
          <w:rFonts w:hint="eastAsia"/>
          <w:bCs/>
          <w:spacing w:val="0"/>
          <w:szCs w:val="22"/>
        </w:rPr>
        <w:t>日计划最大操作量均为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、年最大操作量均为</w:t>
      </w:r>
      <w:r w:rsidRPr="00FF1BFA">
        <w:rPr>
          <w:rFonts w:hint="eastAsia"/>
          <w:bCs/>
          <w:spacing w:val="0"/>
          <w:szCs w:val="22"/>
        </w:rPr>
        <w:t>3.61</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10</w:t>
      </w:r>
      <w:r w:rsidRPr="00FF1BFA">
        <w:rPr>
          <w:rFonts w:hint="eastAsia"/>
          <w:bCs/>
          <w:spacing w:val="0"/>
          <w:szCs w:val="22"/>
        </w:rPr>
        <w:t>Bq</w:t>
      </w:r>
      <w:r w:rsidRPr="00FF1BFA">
        <w:rPr>
          <w:rFonts w:hint="eastAsia"/>
          <w:bCs/>
          <w:spacing w:val="0"/>
          <w:szCs w:val="22"/>
        </w:rPr>
        <w:t>、日等效最大操作量均为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99</w:t>
      </w:r>
      <w:r w:rsidRPr="00FF1BFA">
        <w:rPr>
          <w:rFonts w:hint="eastAsia"/>
          <w:bCs/>
          <w:spacing w:val="0"/>
          <w:szCs w:val="22"/>
        </w:rPr>
        <w:t>Mo</w:t>
      </w:r>
      <w:r w:rsidRPr="00FF1BFA">
        <w:rPr>
          <w:rFonts w:hint="eastAsia"/>
          <w:bCs/>
          <w:spacing w:val="0"/>
          <w:szCs w:val="22"/>
        </w:rPr>
        <w:t>的</w:t>
      </w:r>
      <w:r w:rsidRPr="00FF1BFA">
        <w:rPr>
          <w:rFonts w:hint="eastAsia"/>
          <w:bCs/>
          <w:spacing w:val="0"/>
          <w:szCs w:val="22"/>
        </w:rPr>
        <w:t>日最大使用量为</w:t>
      </w:r>
      <w:r w:rsidRPr="00FF1BFA">
        <w:rPr>
          <w:rFonts w:hint="eastAsia"/>
          <w:bCs/>
          <w:spacing w:val="0"/>
          <w:szCs w:val="22"/>
        </w:rPr>
        <w:t>4.50</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、年最大使用量为</w:t>
      </w:r>
      <w:r w:rsidRPr="00FF1BFA">
        <w:rPr>
          <w:rFonts w:hint="eastAsia"/>
          <w:bCs/>
          <w:spacing w:val="0"/>
          <w:szCs w:val="22"/>
        </w:rPr>
        <w:t>1.13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12</w:t>
      </w:r>
      <w:r w:rsidRPr="00FF1BFA">
        <w:rPr>
          <w:rFonts w:hint="eastAsia"/>
          <w:bCs/>
          <w:spacing w:val="0"/>
          <w:szCs w:val="22"/>
        </w:rPr>
        <w:t>Bq</w:t>
      </w:r>
      <w:r w:rsidRPr="00FF1BFA">
        <w:rPr>
          <w:rFonts w:hint="eastAsia"/>
          <w:bCs/>
          <w:spacing w:val="0"/>
          <w:szCs w:val="22"/>
        </w:rPr>
        <w:t>、日等效最大操作量为</w:t>
      </w:r>
      <w:r w:rsidRPr="00FF1BFA">
        <w:rPr>
          <w:rFonts w:hint="eastAsia"/>
          <w:bCs/>
          <w:spacing w:val="0"/>
          <w:szCs w:val="22"/>
        </w:rPr>
        <w:t>4.50</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6</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99m</w:t>
      </w:r>
      <w:r w:rsidRPr="00FF1BFA">
        <w:rPr>
          <w:rFonts w:hint="eastAsia"/>
          <w:bCs/>
          <w:spacing w:val="0"/>
          <w:szCs w:val="22"/>
        </w:rPr>
        <w:t>Tc</w:t>
      </w:r>
      <w:r w:rsidRPr="00FF1BFA">
        <w:rPr>
          <w:rFonts w:hint="eastAsia"/>
          <w:bCs/>
          <w:spacing w:val="0"/>
          <w:szCs w:val="22"/>
        </w:rPr>
        <w:t>的</w:t>
      </w:r>
      <w:r w:rsidRPr="00FF1BFA">
        <w:rPr>
          <w:rFonts w:hint="eastAsia"/>
          <w:bCs/>
          <w:spacing w:val="0"/>
          <w:szCs w:val="22"/>
        </w:rPr>
        <w:t>日计划最大操作量为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、年最大操作量为</w:t>
      </w:r>
      <w:r w:rsidRPr="00FF1BFA">
        <w:rPr>
          <w:rFonts w:hint="eastAsia"/>
          <w:bCs/>
          <w:spacing w:val="0"/>
          <w:szCs w:val="22"/>
        </w:rPr>
        <w:t>2.58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、日等效最大操作量为</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p>
    <w:p w:rsidR="003E24EA" w:rsidRPr="00FF1BFA" w:rsidRDefault="00663C8D" w:rsidP="009F4C8D">
      <w:pPr>
        <w:tabs>
          <w:tab w:val="left" w:pos="1440"/>
        </w:tabs>
        <w:overflowPunct w:val="0"/>
        <w:topLinePunct/>
        <w:adjustRightInd w:val="0"/>
        <w:snapToGrid w:val="0"/>
        <w:spacing w:line="600" w:lineRule="exact"/>
        <w:ind w:firstLineChars="200" w:firstLine="640"/>
        <w:rPr>
          <w:rFonts w:hint="eastAsia"/>
          <w:bCs/>
          <w:spacing w:val="0"/>
          <w:szCs w:val="22"/>
        </w:rPr>
      </w:pPr>
      <w:r w:rsidRPr="00FF1BFA">
        <w:rPr>
          <w:rFonts w:hint="eastAsia"/>
          <w:bCs/>
          <w:spacing w:val="0"/>
          <w:szCs w:val="22"/>
        </w:rPr>
        <w:t>该</w:t>
      </w:r>
      <w:r w:rsidRPr="00FF1BFA">
        <w:rPr>
          <w:rFonts w:hint="eastAsia"/>
          <w:bCs/>
          <w:spacing w:val="0"/>
          <w:szCs w:val="22"/>
        </w:rPr>
        <w:t>动物活体成像实验中心</w:t>
      </w:r>
      <w:r w:rsidRPr="00FF1BFA">
        <w:rPr>
          <w:rFonts w:hint="eastAsia"/>
          <w:bCs/>
          <w:spacing w:val="0"/>
          <w:szCs w:val="22"/>
        </w:rPr>
        <w:t>内，</w:t>
      </w:r>
      <w:r w:rsidRPr="00FF1BFA">
        <w:rPr>
          <w:rFonts w:hint="eastAsia"/>
          <w:bCs/>
          <w:spacing w:val="0"/>
          <w:szCs w:val="22"/>
        </w:rPr>
        <w:t>每天仅</w:t>
      </w:r>
      <w:r w:rsidRPr="00FF1BFA">
        <w:rPr>
          <w:rFonts w:hint="eastAsia"/>
          <w:bCs/>
          <w:spacing w:val="0"/>
          <w:szCs w:val="22"/>
        </w:rPr>
        <w:t>涉及开展</w:t>
      </w:r>
      <w:r w:rsidRPr="00FF1BFA">
        <w:rPr>
          <w:rFonts w:hint="eastAsia"/>
          <w:bCs/>
          <w:spacing w:val="0"/>
          <w:szCs w:val="22"/>
        </w:rPr>
        <w:t>1</w:t>
      </w:r>
      <w:r w:rsidRPr="00FF1BFA">
        <w:rPr>
          <w:rFonts w:hint="eastAsia"/>
          <w:bCs/>
          <w:spacing w:val="0"/>
          <w:szCs w:val="22"/>
        </w:rPr>
        <w:t>种</w:t>
      </w:r>
      <w:r w:rsidRPr="00FF1BFA">
        <w:rPr>
          <w:rFonts w:hint="eastAsia"/>
          <w:bCs/>
          <w:spacing w:val="0"/>
          <w:szCs w:val="22"/>
        </w:rPr>
        <w:t>放射性</w:t>
      </w:r>
      <w:r w:rsidRPr="00FF1BFA">
        <w:rPr>
          <w:rFonts w:hint="eastAsia"/>
          <w:bCs/>
          <w:spacing w:val="0"/>
          <w:szCs w:val="22"/>
        </w:rPr>
        <w:t>核素的</w:t>
      </w:r>
      <w:r w:rsidRPr="00FF1BFA">
        <w:rPr>
          <w:rFonts w:hint="eastAsia"/>
          <w:bCs/>
          <w:spacing w:val="0"/>
          <w:szCs w:val="22"/>
        </w:rPr>
        <w:t>生产。其中，</w:t>
      </w:r>
      <w:r w:rsidRPr="00FF1BFA">
        <w:rPr>
          <w:rFonts w:hint="eastAsia"/>
          <w:bCs/>
          <w:spacing w:val="0"/>
          <w:szCs w:val="22"/>
          <w:vertAlign w:val="superscript"/>
        </w:rPr>
        <w:t>18</w:t>
      </w:r>
      <w:r w:rsidRPr="00FF1BFA">
        <w:rPr>
          <w:rFonts w:hint="eastAsia"/>
          <w:bCs/>
          <w:spacing w:val="0"/>
          <w:szCs w:val="22"/>
        </w:rPr>
        <w:t>F</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5.15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1.29</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12</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量为</w:t>
      </w:r>
      <w:r w:rsidRPr="00FF1BFA">
        <w:rPr>
          <w:rFonts w:hint="eastAsia"/>
          <w:bCs/>
          <w:spacing w:val="0"/>
          <w:szCs w:val="22"/>
        </w:rPr>
        <w:t>5.15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68</w:t>
      </w:r>
      <w:r w:rsidRPr="00FF1BFA">
        <w:rPr>
          <w:rFonts w:hint="eastAsia"/>
          <w:bCs/>
          <w:spacing w:val="0"/>
          <w:szCs w:val="22"/>
        </w:rPr>
        <w:t>Ga</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1.55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12</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64</w:t>
      </w:r>
      <w:r w:rsidRPr="00FF1BFA">
        <w:rPr>
          <w:rFonts w:hint="eastAsia"/>
          <w:bCs/>
          <w:spacing w:val="0"/>
          <w:szCs w:val="22"/>
        </w:rPr>
        <w:t>Cu</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5.15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2.58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量为</w:t>
      </w:r>
      <w:r w:rsidRPr="00FF1BFA">
        <w:rPr>
          <w:rFonts w:hint="eastAsia"/>
          <w:bCs/>
          <w:spacing w:val="0"/>
          <w:szCs w:val="22"/>
        </w:rPr>
        <w:t>5.15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89</w:t>
      </w:r>
      <w:r w:rsidRPr="00FF1BFA">
        <w:rPr>
          <w:rFonts w:hint="eastAsia"/>
          <w:bCs/>
          <w:spacing w:val="0"/>
          <w:szCs w:val="22"/>
        </w:rPr>
        <w:t>Zr</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1.55</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123</w:t>
      </w:r>
      <w:r w:rsidRPr="00FF1BFA">
        <w:rPr>
          <w:rFonts w:hint="eastAsia"/>
          <w:bCs/>
          <w:spacing w:val="0"/>
          <w:szCs w:val="22"/>
        </w:rPr>
        <w:t>I</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9</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量为</w:t>
      </w:r>
      <w:r w:rsidRPr="00FF1BFA">
        <w:rPr>
          <w:rFonts w:hint="eastAsia"/>
          <w:bCs/>
          <w:spacing w:val="0"/>
          <w:szCs w:val="22"/>
        </w:rPr>
        <w:t>3.09</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量为</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7</w:t>
      </w:r>
      <w:r w:rsidRPr="00FF1BFA">
        <w:rPr>
          <w:rFonts w:hint="eastAsia"/>
          <w:bCs/>
          <w:spacing w:val="0"/>
          <w:szCs w:val="22"/>
        </w:rPr>
        <w:t>Bq</w:t>
      </w:r>
      <w:r w:rsidRPr="00FF1BFA">
        <w:rPr>
          <w:rFonts w:hint="eastAsia"/>
          <w:bCs/>
          <w:spacing w:val="0"/>
          <w:szCs w:val="22"/>
        </w:rPr>
        <w:t>，</w:t>
      </w:r>
      <w:r w:rsidRPr="00FF1BFA">
        <w:rPr>
          <w:rFonts w:hint="eastAsia"/>
          <w:bCs/>
          <w:spacing w:val="0"/>
          <w:szCs w:val="22"/>
          <w:vertAlign w:val="superscript"/>
        </w:rPr>
        <w:t>13</w:t>
      </w:r>
      <w:r w:rsidRPr="00FF1BFA">
        <w:rPr>
          <w:rFonts w:hint="eastAsia"/>
          <w:bCs/>
          <w:spacing w:val="0"/>
          <w:szCs w:val="22"/>
        </w:rPr>
        <w:t>N</w:t>
      </w:r>
      <w:r w:rsidRPr="00FF1BFA">
        <w:rPr>
          <w:rFonts w:hint="eastAsia"/>
          <w:bCs/>
          <w:spacing w:val="0"/>
          <w:szCs w:val="22"/>
        </w:rPr>
        <w:t>及</w:t>
      </w:r>
      <w:r w:rsidRPr="00FF1BFA">
        <w:rPr>
          <w:rFonts w:hint="eastAsia"/>
          <w:bCs/>
          <w:spacing w:val="0"/>
          <w:szCs w:val="22"/>
          <w:vertAlign w:val="superscript"/>
        </w:rPr>
        <w:t>11</w:t>
      </w:r>
      <w:r w:rsidRPr="00FF1BFA">
        <w:rPr>
          <w:rFonts w:hint="eastAsia"/>
          <w:bCs/>
          <w:spacing w:val="0"/>
          <w:szCs w:val="22"/>
        </w:rPr>
        <w:t>C</w:t>
      </w:r>
      <w:r w:rsidRPr="00FF1BFA">
        <w:rPr>
          <w:rFonts w:hint="eastAsia"/>
          <w:bCs/>
          <w:spacing w:val="0"/>
          <w:szCs w:val="22"/>
        </w:rPr>
        <w:t>的</w:t>
      </w:r>
      <w:r w:rsidRPr="00FF1BFA">
        <w:rPr>
          <w:rFonts w:hint="eastAsia"/>
          <w:bCs/>
          <w:spacing w:val="0"/>
          <w:szCs w:val="22"/>
        </w:rPr>
        <w:t>日计划最大</w:t>
      </w:r>
      <w:r w:rsidRPr="00FF1BFA">
        <w:rPr>
          <w:rFonts w:hint="eastAsia"/>
          <w:bCs/>
          <w:spacing w:val="0"/>
          <w:szCs w:val="22"/>
        </w:rPr>
        <w:t>生产</w:t>
      </w:r>
      <w:r w:rsidRPr="00FF1BFA">
        <w:rPr>
          <w:rFonts w:hint="eastAsia"/>
          <w:bCs/>
          <w:spacing w:val="0"/>
          <w:szCs w:val="22"/>
        </w:rPr>
        <w:t>量均为</w:t>
      </w:r>
      <w:r w:rsidRPr="00FF1BFA">
        <w:rPr>
          <w:rFonts w:hint="eastAsia"/>
          <w:bCs/>
          <w:spacing w:val="0"/>
          <w:szCs w:val="22"/>
        </w:rPr>
        <w:t>4.12</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10</w:t>
      </w:r>
      <w:r w:rsidRPr="00FF1BFA">
        <w:rPr>
          <w:rFonts w:hint="eastAsia"/>
          <w:bCs/>
          <w:spacing w:val="0"/>
          <w:szCs w:val="22"/>
        </w:rPr>
        <w:t>Bq</w:t>
      </w:r>
      <w:r w:rsidRPr="00FF1BFA">
        <w:rPr>
          <w:rFonts w:hint="eastAsia"/>
          <w:bCs/>
          <w:spacing w:val="0"/>
          <w:szCs w:val="22"/>
        </w:rPr>
        <w:t>、年最大</w:t>
      </w:r>
      <w:r w:rsidRPr="00FF1BFA">
        <w:rPr>
          <w:rFonts w:hint="eastAsia"/>
          <w:bCs/>
          <w:spacing w:val="0"/>
          <w:szCs w:val="22"/>
        </w:rPr>
        <w:t>生产</w:t>
      </w:r>
      <w:r w:rsidRPr="00FF1BFA">
        <w:rPr>
          <w:rFonts w:hint="eastAsia"/>
          <w:bCs/>
          <w:spacing w:val="0"/>
          <w:szCs w:val="22"/>
        </w:rPr>
        <w:t>量均</w:t>
      </w:r>
      <w:r w:rsidRPr="00FF1BFA">
        <w:rPr>
          <w:rFonts w:hint="eastAsia"/>
          <w:bCs/>
          <w:spacing w:val="0"/>
          <w:szCs w:val="22"/>
        </w:rPr>
        <w:lastRenderedPageBreak/>
        <w:t>为</w:t>
      </w:r>
      <w:r w:rsidRPr="00FF1BFA">
        <w:rPr>
          <w:rFonts w:hint="eastAsia"/>
          <w:bCs/>
          <w:spacing w:val="0"/>
          <w:szCs w:val="22"/>
        </w:rPr>
        <w:t>4.94</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11</w:t>
      </w:r>
      <w:r w:rsidRPr="00FF1BFA">
        <w:rPr>
          <w:rFonts w:hint="eastAsia"/>
          <w:bCs/>
          <w:spacing w:val="0"/>
          <w:szCs w:val="22"/>
        </w:rPr>
        <w:t>Bq</w:t>
      </w:r>
      <w:r w:rsidRPr="00FF1BFA">
        <w:rPr>
          <w:rFonts w:hint="eastAsia"/>
          <w:bCs/>
          <w:spacing w:val="0"/>
          <w:szCs w:val="22"/>
        </w:rPr>
        <w:t>、日等效最大</w:t>
      </w:r>
      <w:r w:rsidRPr="00FF1BFA">
        <w:rPr>
          <w:rFonts w:hint="eastAsia"/>
          <w:bCs/>
          <w:spacing w:val="0"/>
          <w:szCs w:val="22"/>
        </w:rPr>
        <w:t>操作</w:t>
      </w:r>
      <w:r w:rsidRPr="00FF1BFA">
        <w:rPr>
          <w:rFonts w:hint="eastAsia"/>
          <w:bCs/>
          <w:spacing w:val="0"/>
          <w:szCs w:val="22"/>
        </w:rPr>
        <w:t>量均为</w:t>
      </w:r>
      <w:r w:rsidRPr="00FF1BFA">
        <w:rPr>
          <w:rFonts w:hint="eastAsia"/>
          <w:bCs/>
          <w:spacing w:val="0"/>
          <w:szCs w:val="22"/>
        </w:rPr>
        <w:t>4.12</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w:t>
      </w:r>
    </w:p>
    <w:p w:rsidR="003E24EA" w:rsidRPr="00FF1BFA" w:rsidRDefault="00663C8D" w:rsidP="009F4C8D">
      <w:pPr>
        <w:tabs>
          <w:tab w:val="left" w:pos="1440"/>
        </w:tabs>
        <w:overflowPunct w:val="0"/>
        <w:topLinePunct/>
        <w:adjustRightInd w:val="0"/>
        <w:snapToGrid w:val="0"/>
        <w:spacing w:line="620" w:lineRule="exact"/>
        <w:ind w:firstLineChars="200" w:firstLine="640"/>
        <w:rPr>
          <w:rFonts w:hint="eastAsia"/>
          <w:bCs/>
          <w:spacing w:val="0"/>
          <w:szCs w:val="22"/>
        </w:rPr>
      </w:pPr>
      <w:r w:rsidRPr="00FF1BFA">
        <w:rPr>
          <w:rFonts w:hint="eastAsia"/>
          <w:bCs/>
          <w:spacing w:val="0"/>
          <w:szCs w:val="22"/>
        </w:rPr>
        <w:t>综上，该</w:t>
      </w:r>
      <w:r w:rsidRPr="00FF1BFA">
        <w:rPr>
          <w:rFonts w:hint="eastAsia"/>
          <w:bCs/>
          <w:spacing w:val="0"/>
          <w:szCs w:val="22"/>
        </w:rPr>
        <w:t>动物活体成像实验中心</w:t>
      </w:r>
      <w:r w:rsidRPr="00FF1BFA">
        <w:rPr>
          <w:rFonts w:hint="eastAsia"/>
          <w:bCs/>
          <w:spacing w:val="0"/>
          <w:szCs w:val="22"/>
        </w:rPr>
        <w:t>拟使用放射性核素</w:t>
      </w:r>
      <w:proofErr w:type="gramStart"/>
      <w:r w:rsidRPr="00FF1BFA">
        <w:rPr>
          <w:rFonts w:hint="eastAsia"/>
          <w:bCs/>
          <w:spacing w:val="0"/>
          <w:szCs w:val="22"/>
        </w:rPr>
        <w:t>的</w:t>
      </w:r>
      <w:r w:rsidRPr="00FF1BFA">
        <w:rPr>
          <w:rFonts w:hint="eastAsia"/>
          <w:bCs/>
          <w:spacing w:val="0"/>
          <w:szCs w:val="22"/>
        </w:rPr>
        <w:t>总日等效</w:t>
      </w:r>
      <w:proofErr w:type="gramEnd"/>
      <w:r w:rsidRPr="00FF1BFA">
        <w:rPr>
          <w:rFonts w:hint="eastAsia"/>
          <w:bCs/>
          <w:spacing w:val="0"/>
          <w:szCs w:val="22"/>
        </w:rPr>
        <w:t>最大操作量为</w:t>
      </w:r>
      <w:r w:rsidRPr="00FF1BFA">
        <w:rPr>
          <w:rFonts w:hint="eastAsia"/>
          <w:bCs/>
          <w:spacing w:val="0"/>
          <w:szCs w:val="22"/>
        </w:rPr>
        <w:t>生产（自用）放射性核素的日</w:t>
      </w:r>
      <w:r w:rsidRPr="00FF1BFA">
        <w:rPr>
          <w:rFonts w:hint="eastAsia"/>
          <w:bCs/>
          <w:spacing w:val="0"/>
          <w:szCs w:val="22"/>
        </w:rPr>
        <w:t>等效最大操作</w:t>
      </w:r>
      <w:r w:rsidRPr="00FF1BFA">
        <w:rPr>
          <w:rFonts w:hint="eastAsia"/>
          <w:bCs/>
          <w:spacing w:val="0"/>
          <w:szCs w:val="22"/>
        </w:rPr>
        <w:t>（</w:t>
      </w:r>
      <w:r w:rsidRPr="00FF1BFA">
        <w:rPr>
          <w:rFonts w:hint="eastAsia"/>
          <w:bCs/>
          <w:spacing w:val="0"/>
          <w:szCs w:val="22"/>
        </w:rPr>
        <w:t>6.18</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）和使用放射性核素的日</w:t>
      </w:r>
      <w:r w:rsidRPr="00FF1BFA">
        <w:rPr>
          <w:rFonts w:hint="eastAsia"/>
          <w:bCs/>
          <w:spacing w:val="0"/>
          <w:szCs w:val="22"/>
        </w:rPr>
        <w:t>等效最大操作量</w:t>
      </w:r>
      <w:r w:rsidRPr="00FF1BFA">
        <w:rPr>
          <w:rFonts w:hint="eastAsia"/>
          <w:bCs/>
          <w:spacing w:val="0"/>
          <w:szCs w:val="22"/>
        </w:rPr>
        <w:t>（</w:t>
      </w:r>
      <w:r w:rsidRPr="00FF1BFA">
        <w:rPr>
          <w:rFonts w:hint="eastAsia"/>
          <w:bCs/>
          <w:spacing w:val="0"/>
          <w:szCs w:val="22"/>
        </w:rPr>
        <w:t>1.03</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）之和，为</w:t>
      </w:r>
      <w:r w:rsidRPr="00FF1BFA">
        <w:rPr>
          <w:rFonts w:hint="eastAsia"/>
          <w:bCs/>
          <w:spacing w:val="0"/>
          <w:szCs w:val="22"/>
        </w:rPr>
        <w:t>7.21</w:t>
      </w:r>
      <w:r w:rsidRPr="00FF1BFA">
        <w:rPr>
          <w:rFonts w:hint="eastAsia"/>
          <w:bCs/>
          <w:spacing w:val="0"/>
          <w:szCs w:val="22"/>
        </w:rPr>
        <w:t>×</w:t>
      </w:r>
      <w:r w:rsidRPr="00FF1BFA">
        <w:rPr>
          <w:rFonts w:hint="eastAsia"/>
          <w:bCs/>
          <w:spacing w:val="0"/>
          <w:szCs w:val="22"/>
        </w:rPr>
        <w:t>10</w:t>
      </w:r>
      <w:r w:rsidRPr="00FF1BFA">
        <w:rPr>
          <w:rFonts w:hint="eastAsia"/>
          <w:bCs/>
          <w:spacing w:val="0"/>
          <w:szCs w:val="22"/>
          <w:vertAlign w:val="superscript"/>
        </w:rPr>
        <w:t>8</w:t>
      </w:r>
      <w:r w:rsidRPr="00FF1BFA">
        <w:rPr>
          <w:rFonts w:hint="eastAsia"/>
          <w:bCs/>
          <w:spacing w:val="0"/>
          <w:szCs w:val="22"/>
        </w:rPr>
        <w:t>Bq</w:t>
      </w:r>
      <w:r w:rsidRPr="00FF1BFA">
        <w:rPr>
          <w:rFonts w:hint="eastAsia"/>
          <w:bCs/>
          <w:spacing w:val="0"/>
          <w:szCs w:val="22"/>
        </w:rPr>
        <w:t>，属于乙级非密封放射性物质工作场所。</w:t>
      </w:r>
      <w:r w:rsidRPr="00FF1BFA">
        <w:rPr>
          <w:rFonts w:hint="eastAsia"/>
          <w:bCs/>
          <w:spacing w:val="0"/>
          <w:szCs w:val="22"/>
        </w:rPr>
        <w:t>同时，拟在该</w:t>
      </w:r>
      <w:r w:rsidRPr="00FF1BFA">
        <w:rPr>
          <w:rFonts w:hint="eastAsia"/>
          <w:bCs/>
          <w:spacing w:val="0"/>
          <w:szCs w:val="22"/>
        </w:rPr>
        <w:t>动物活体成像实验中心</w:t>
      </w:r>
      <w:r w:rsidRPr="00FF1BFA">
        <w:rPr>
          <w:rFonts w:hint="eastAsia"/>
          <w:bCs/>
          <w:spacing w:val="0"/>
          <w:szCs w:val="22"/>
        </w:rPr>
        <w:t>的</w:t>
      </w:r>
      <w:r w:rsidRPr="00FF1BFA">
        <w:rPr>
          <w:rFonts w:hint="eastAsia"/>
          <w:bCs/>
          <w:spacing w:val="0"/>
          <w:szCs w:val="22"/>
        </w:rPr>
        <w:t>大动物</w:t>
      </w:r>
      <w:r w:rsidRPr="00FF1BFA">
        <w:rPr>
          <w:rFonts w:hint="eastAsia"/>
          <w:bCs/>
          <w:spacing w:val="0"/>
          <w:szCs w:val="22"/>
        </w:rPr>
        <w:t>PECT-CT</w:t>
      </w:r>
      <w:r w:rsidRPr="00FF1BFA">
        <w:rPr>
          <w:rFonts w:hint="eastAsia"/>
          <w:bCs/>
          <w:spacing w:val="0"/>
          <w:szCs w:val="22"/>
        </w:rPr>
        <w:t>机房和小</w:t>
      </w:r>
      <w:r w:rsidRPr="00FF1BFA">
        <w:rPr>
          <w:rFonts w:hint="eastAsia"/>
          <w:bCs/>
          <w:spacing w:val="0"/>
          <w:szCs w:val="22"/>
        </w:rPr>
        <w:t>动物</w:t>
      </w:r>
      <w:r w:rsidRPr="00FF1BFA">
        <w:rPr>
          <w:rFonts w:hint="eastAsia"/>
          <w:bCs/>
          <w:spacing w:val="0"/>
          <w:szCs w:val="22"/>
        </w:rPr>
        <w:t>PECT-CT</w:t>
      </w:r>
      <w:r w:rsidRPr="00FF1BFA">
        <w:rPr>
          <w:rFonts w:hint="eastAsia"/>
          <w:bCs/>
          <w:spacing w:val="0"/>
          <w:szCs w:val="22"/>
        </w:rPr>
        <w:t>机房内各安装使用</w:t>
      </w:r>
      <w:r w:rsidRPr="00FF1BFA">
        <w:rPr>
          <w:rFonts w:hint="eastAsia"/>
          <w:bCs/>
          <w:spacing w:val="0"/>
          <w:szCs w:val="22"/>
        </w:rPr>
        <w:t>1</w:t>
      </w:r>
      <w:r w:rsidRPr="00FF1BFA">
        <w:rPr>
          <w:rFonts w:hint="eastAsia"/>
          <w:bCs/>
          <w:spacing w:val="0"/>
          <w:szCs w:val="22"/>
        </w:rPr>
        <w:t>台</w:t>
      </w:r>
      <w:r w:rsidRPr="00FF1BFA">
        <w:rPr>
          <w:rFonts w:hint="eastAsia"/>
          <w:bCs/>
          <w:spacing w:val="0"/>
          <w:szCs w:val="22"/>
        </w:rPr>
        <w:t>PECT-CT</w:t>
      </w:r>
      <w:r w:rsidRPr="00FF1BFA">
        <w:rPr>
          <w:rFonts w:hint="eastAsia"/>
          <w:bCs/>
          <w:spacing w:val="0"/>
          <w:szCs w:val="22"/>
        </w:rPr>
        <w:t>，均属于</w:t>
      </w:r>
      <w:r w:rsidRPr="00FF1BFA">
        <w:rPr>
          <w:rFonts w:hint="eastAsia"/>
          <w:bCs/>
          <w:spacing w:val="0"/>
          <w:szCs w:val="22"/>
        </w:rPr>
        <w:t>Ⅲ类</w:t>
      </w:r>
      <w:r w:rsidRPr="00FF1BFA">
        <w:rPr>
          <w:rFonts w:hint="eastAsia"/>
          <w:bCs/>
          <w:spacing w:val="0"/>
          <w:szCs w:val="22"/>
        </w:rPr>
        <w:t>射线装置，用于开展动物</w:t>
      </w:r>
      <w:r w:rsidRPr="00FF1BFA">
        <w:rPr>
          <w:rFonts w:cs="仿宋_GB2312" w:hint="eastAsia"/>
          <w:bCs/>
          <w:spacing w:val="0"/>
          <w:szCs w:val="32"/>
        </w:rPr>
        <w:t>核素成像</w:t>
      </w:r>
      <w:r w:rsidRPr="00FF1BFA">
        <w:rPr>
          <w:rFonts w:hint="eastAsia"/>
          <w:bCs/>
          <w:spacing w:val="0"/>
          <w:szCs w:val="22"/>
        </w:rPr>
        <w:t>。</w:t>
      </w:r>
    </w:p>
    <w:p w:rsidR="003E24EA" w:rsidRPr="00FF1BFA" w:rsidRDefault="00663C8D" w:rsidP="009F4C8D">
      <w:pPr>
        <w:tabs>
          <w:tab w:val="left" w:pos="1440"/>
        </w:tabs>
        <w:overflowPunct w:val="0"/>
        <w:topLinePunct/>
        <w:adjustRightInd w:val="0"/>
        <w:snapToGrid w:val="0"/>
        <w:spacing w:line="620" w:lineRule="exact"/>
        <w:ind w:firstLineChars="200" w:firstLine="640"/>
        <w:rPr>
          <w:rFonts w:hint="eastAsia"/>
          <w:bCs/>
          <w:spacing w:val="0"/>
          <w:szCs w:val="22"/>
        </w:rPr>
      </w:pPr>
      <w:r w:rsidRPr="00FF1BFA">
        <w:rPr>
          <w:rFonts w:hint="eastAsia"/>
          <w:bCs/>
          <w:spacing w:val="0"/>
          <w:szCs w:val="22"/>
        </w:rPr>
        <w:t>本</w:t>
      </w:r>
      <w:r w:rsidRPr="00FF1BFA">
        <w:rPr>
          <w:rFonts w:hint="eastAsia"/>
          <w:bCs/>
          <w:spacing w:val="0"/>
          <w:szCs w:val="22"/>
        </w:rPr>
        <w:t>项目总投资</w:t>
      </w:r>
      <w:r w:rsidRPr="00FF1BFA">
        <w:rPr>
          <w:rFonts w:hint="eastAsia"/>
          <w:bCs/>
          <w:spacing w:val="0"/>
          <w:szCs w:val="22"/>
        </w:rPr>
        <w:t>7000</w:t>
      </w:r>
      <w:r w:rsidRPr="00FF1BFA">
        <w:rPr>
          <w:rFonts w:hint="eastAsia"/>
          <w:bCs/>
          <w:spacing w:val="0"/>
          <w:szCs w:val="22"/>
        </w:rPr>
        <w:t>万元，其中环保投资</w:t>
      </w:r>
      <w:r w:rsidRPr="00FF1BFA">
        <w:rPr>
          <w:rFonts w:hint="eastAsia"/>
          <w:bCs/>
          <w:spacing w:val="0"/>
          <w:szCs w:val="22"/>
        </w:rPr>
        <w:t>346.3</w:t>
      </w:r>
      <w:r w:rsidRPr="00FF1BFA">
        <w:rPr>
          <w:rFonts w:hint="eastAsia"/>
          <w:bCs/>
          <w:spacing w:val="0"/>
          <w:szCs w:val="22"/>
        </w:rPr>
        <w:t>万元</w:t>
      </w:r>
      <w:r w:rsidRPr="00FF1BFA">
        <w:rPr>
          <w:rFonts w:hint="eastAsia"/>
          <w:bCs/>
          <w:spacing w:val="0"/>
          <w:szCs w:val="22"/>
        </w:rPr>
        <w:t>。</w:t>
      </w:r>
    </w:p>
    <w:p w:rsidR="003E24EA" w:rsidRPr="00FF1BFA" w:rsidRDefault="00663C8D" w:rsidP="009F4C8D">
      <w:pPr>
        <w:overflowPunct w:val="0"/>
        <w:topLinePunct/>
        <w:spacing w:line="620" w:lineRule="exact"/>
        <w:ind w:firstLineChars="200" w:firstLine="640"/>
        <w:rPr>
          <w:rFonts w:cs="仿宋_GB2312" w:hint="eastAsia"/>
          <w:bCs/>
          <w:color w:val="000000"/>
          <w:spacing w:val="0"/>
          <w:szCs w:val="32"/>
        </w:rPr>
      </w:pPr>
      <w:r w:rsidRPr="00FF1BFA">
        <w:rPr>
          <w:rFonts w:hint="eastAsia"/>
          <w:spacing w:val="0"/>
          <w:szCs w:val="32"/>
        </w:rPr>
        <w:t>你单位系首次申请办理《辐射安全许可证》，本次</w:t>
      </w:r>
      <w:proofErr w:type="gramStart"/>
      <w:r w:rsidRPr="00FF1BFA">
        <w:rPr>
          <w:rFonts w:hint="eastAsia"/>
          <w:spacing w:val="0"/>
          <w:szCs w:val="32"/>
        </w:rPr>
        <w:t>项目环评属于</w:t>
      </w:r>
      <w:proofErr w:type="gramEnd"/>
      <w:r w:rsidRPr="00FF1BFA">
        <w:rPr>
          <w:rFonts w:hint="eastAsia"/>
          <w:spacing w:val="0"/>
          <w:szCs w:val="32"/>
        </w:rPr>
        <w:t>你单位</w:t>
      </w:r>
      <w:r w:rsidRPr="00FF1BFA">
        <w:rPr>
          <w:rFonts w:hint="eastAsia"/>
          <w:spacing w:val="0"/>
          <w:szCs w:val="32"/>
        </w:rPr>
        <w:t>生产</w:t>
      </w:r>
      <w:r w:rsidRPr="00FF1BFA">
        <w:rPr>
          <w:rFonts w:hint="eastAsia"/>
          <w:spacing w:val="0"/>
          <w:szCs w:val="32"/>
        </w:rPr>
        <w:t>（自用）、</w:t>
      </w:r>
      <w:r w:rsidRPr="00FF1BFA">
        <w:rPr>
          <w:rFonts w:hint="eastAsia"/>
          <w:spacing w:val="0"/>
          <w:szCs w:val="32"/>
        </w:rPr>
        <w:t>使用非密封放射性物质，</w:t>
      </w:r>
      <w:r w:rsidRPr="00FF1BFA">
        <w:rPr>
          <w:rFonts w:cs="仿宋_GB2312" w:hint="eastAsia"/>
          <w:spacing w:val="0"/>
          <w:szCs w:val="32"/>
        </w:rPr>
        <w:t>乙级非密封放射性物质工作场所，</w:t>
      </w:r>
      <w:r w:rsidRPr="00FF1BFA">
        <w:rPr>
          <w:rFonts w:hint="eastAsia"/>
          <w:spacing w:val="0"/>
          <w:szCs w:val="32"/>
        </w:rPr>
        <w:t>使用</w:t>
      </w:r>
      <w:r w:rsidRPr="00FF1BFA">
        <w:rPr>
          <w:rFonts w:cs="宋体" w:hint="eastAsia"/>
          <w:spacing w:val="0"/>
          <w:szCs w:val="32"/>
        </w:rPr>
        <w:t>Ⅱ</w:t>
      </w:r>
      <w:r w:rsidRPr="00FF1BFA">
        <w:rPr>
          <w:rFonts w:hint="eastAsia"/>
          <w:spacing w:val="0"/>
          <w:szCs w:val="32"/>
        </w:rPr>
        <w:t>、</w:t>
      </w:r>
      <w:r w:rsidRPr="00FF1BFA">
        <w:rPr>
          <w:rFonts w:cs="宋体" w:hint="eastAsia"/>
          <w:spacing w:val="0"/>
          <w:szCs w:val="32"/>
        </w:rPr>
        <w:t>Ⅲ</w:t>
      </w:r>
      <w:r w:rsidRPr="00FF1BFA">
        <w:rPr>
          <w:rFonts w:hint="eastAsia"/>
          <w:spacing w:val="0"/>
          <w:szCs w:val="32"/>
        </w:rPr>
        <w:t>类射线装置</w:t>
      </w:r>
      <w:r w:rsidRPr="00FF1BFA">
        <w:rPr>
          <w:rFonts w:cs="仿宋_GB2312" w:hint="eastAsia"/>
          <w:spacing w:val="0"/>
          <w:szCs w:val="32"/>
        </w:rPr>
        <w:t>为申领许可证开展的环境影响评价。</w:t>
      </w:r>
      <w:r w:rsidRPr="00FF1BFA">
        <w:rPr>
          <w:rFonts w:hint="eastAsia"/>
          <w:spacing w:val="0"/>
          <w:szCs w:val="32"/>
        </w:rPr>
        <w:t>该项目系核技术在医疗领域内的具体应用，</w:t>
      </w:r>
      <w:r w:rsidRPr="00FF1BFA">
        <w:rPr>
          <w:rFonts w:hint="eastAsia"/>
          <w:spacing w:val="0"/>
          <w:szCs w:val="32"/>
          <w:lang w:val="zh-CN"/>
        </w:rPr>
        <w:t>属《产业结构调整指导目录（</w:t>
      </w:r>
      <w:r w:rsidRPr="00FF1BFA">
        <w:rPr>
          <w:rFonts w:hint="eastAsia"/>
          <w:spacing w:val="0"/>
          <w:szCs w:val="32"/>
          <w:lang w:val="zh-CN"/>
        </w:rPr>
        <w:t>201</w:t>
      </w:r>
      <w:r w:rsidRPr="00FF1BFA">
        <w:rPr>
          <w:rFonts w:hint="eastAsia"/>
          <w:spacing w:val="0"/>
          <w:szCs w:val="32"/>
        </w:rPr>
        <w:t>9</w:t>
      </w:r>
      <w:r w:rsidRPr="00FF1BFA">
        <w:rPr>
          <w:rFonts w:hint="eastAsia"/>
          <w:spacing w:val="0"/>
          <w:szCs w:val="32"/>
          <w:lang w:val="zh-CN"/>
        </w:rPr>
        <w:t>年本）》中的鼓励类，</w:t>
      </w:r>
      <w:r w:rsidRPr="00FF1BFA">
        <w:rPr>
          <w:rFonts w:hint="eastAsia"/>
          <w:spacing w:val="0"/>
          <w:szCs w:val="32"/>
        </w:rPr>
        <w:t>符合国家产业政策，建设理由正当。</w:t>
      </w:r>
      <w:r w:rsidRPr="00FF1BFA">
        <w:rPr>
          <w:rFonts w:hint="eastAsia"/>
          <w:bCs/>
          <w:spacing w:val="0"/>
          <w:szCs w:val="32"/>
        </w:rPr>
        <w:t>该项目严格按照</w:t>
      </w:r>
      <w:r w:rsidRPr="00FF1BFA">
        <w:rPr>
          <w:rFonts w:hint="eastAsia"/>
          <w:bCs/>
          <w:spacing w:val="0"/>
          <w:szCs w:val="32"/>
        </w:rPr>
        <w:t>报告表</w:t>
      </w:r>
      <w:r w:rsidRPr="00FF1BFA">
        <w:rPr>
          <w:rFonts w:hint="eastAsia"/>
          <w:bCs/>
          <w:spacing w:val="0"/>
          <w:szCs w:val="32"/>
        </w:rPr>
        <w:t>中所列建设项目的性质、规模、工艺、地点和</w:t>
      </w:r>
      <w:proofErr w:type="gramStart"/>
      <w:r w:rsidRPr="00FF1BFA">
        <w:rPr>
          <w:rFonts w:hint="eastAsia"/>
          <w:bCs/>
          <w:spacing w:val="0"/>
          <w:szCs w:val="32"/>
        </w:rPr>
        <w:t>拟采取</w:t>
      </w:r>
      <w:proofErr w:type="gramEnd"/>
      <w:r w:rsidRPr="00FF1BFA">
        <w:rPr>
          <w:rFonts w:hint="eastAsia"/>
          <w:bCs/>
          <w:spacing w:val="0"/>
          <w:szCs w:val="32"/>
        </w:rPr>
        <w:t>的环境保护措施建设和运行，使用放射性同位素和</w:t>
      </w:r>
      <w:r w:rsidRPr="00FF1BFA">
        <w:rPr>
          <w:rFonts w:hint="eastAsia"/>
          <w:spacing w:val="0"/>
          <w:szCs w:val="32"/>
        </w:rPr>
        <w:t>射线装置</w:t>
      </w:r>
      <w:r w:rsidRPr="00FF1BFA">
        <w:rPr>
          <w:rFonts w:hint="eastAsia"/>
          <w:bCs/>
          <w:spacing w:val="0"/>
          <w:szCs w:val="32"/>
        </w:rPr>
        <w:t>产生的电离辐射及其他污染物排放可以满足国家相关标准的要求，职业工作人员和公众照射剂量满足报告表提出的管理限值要求。因此，我厅同意</w:t>
      </w:r>
      <w:r w:rsidRPr="00FF1BFA">
        <w:rPr>
          <w:rFonts w:hint="eastAsia"/>
          <w:bCs/>
          <w:spacing w:val="0"/>
          <w:szCs w:val="32"/>
        </w:rPr>
        <w:t>报告表</w:t>
      </w:r>
      <w:r w:rsidRPr="00FF1BFA">
        <w:rPr>
          <w:rFonts w:hint="eastAsia"/>
          <w:bCs/>
          <w:spacing w:val="0"/>
          <w:szCs w:val="32"/>
        </w:rPr>
        <w:t>结论。你单位应全面落实</w:t>
      </w:r>
      <w:r w:rsidRPr="00FF1BFA">
        <w:rPr>
          <w:rFonts w:hint="eastAsia"/>
          <w:bCs/>
          <w:spacing w:val="0"/>
          <w:szCs w:val="32"/>
        </w:rPr>
        <w:t>报告表</w:t>
      </w:r>
      <w:r w:rsidRPr="00FF1BFA">
        <w:rPr>
          <w:rFonts w:hint="eastAsia"/>
          <w:bCs/>
          <w:spacing w:val="0"/>
          <w:szCs w:val="32"/>
        </w:rPr>
        <w:t>提出的各项环境保护对策措施和本批复要求。</w:t>
      </w:r>
    </w:p>
    <w:p w:rsidR="003E24EA" w:rsidRPr="00FF1BFA" w:rsidRDefault="00663C8D" w:rsidP="009F4C8D">
      <w:pPr>
        <w:overflowPunct w:val="0"/>
        <w:topLinePunct/>
        <w:spacing w:line="600" w:lineRule="exact"/>
        <w:ind w:firstLineChars="200" w:firstLine="640"/>
        <w:rPr>
          <w:rFonts w:eastAsia="黑体"/>
          <w:spacing w:val="0"/>
          <w:szCs w:val="32"/>
        </w:rPr>
      </w:pPr>
      <w:r w:rsidRPr="00FF1BFA">
        <w:rPr>
          <w:rFonts w:eastAsia="黑体"/>
          <w:spacing w:val="0"/>
          <w:szCs w:val="32"/>
        </w:rPr>
        <w:lastRenderedPageBreak/>
        <w:t>二、项目建设中应重点做好以下工作</w:t>
      </w:r>
    </w:p>
    <w:p w:rsidR="003E24EA" w:rsidRPr="00FF1BFA" w:rsidRDefault="00663C8D" w:rsidP="009F4C8D">
      <w:pPr>
        <w:overflowPunct w:val="0"/>
        <w:topLinePunct/>
        <w:spacing w:line="600" w:lineRule="exact"/>
        <w:ind w:firstLineChars="200" w:firstLine="640"/>
        <w:rPr>
          <w:color w:val="000000"/>
          <w:spacing w:val="0"/>
          <w:szCs w:val="32"/>
        </w:rPr>
      </w:pPr>
      <w:r w:rsidRPr="00FF1BFA">
        <w:rPr>
          <w:spacing w:val="0"/>
          <w:szCs w:val="32"/>
        </w:rPr>
        <w:t>（一）</w:t>
      </w:r>
      <w:r w:rsidRPr="00FF1BFA">
        <w:rPr>
          <w:color w:val="000000"/>
          <w:spacing w:val="0"/>
          <w:szCs w:val="32"/>
        </w:rPr>
        <w:t>严格按照</w:t>
      </w:r>
      <w:r w:rsidRPr="00FF1BFA">
        <w:rPr>
          <w:rFonts w:hint="eastAsia"/>
          <w:color w:val="000000"/>
          <w:spacing w:val="0"/>
          <w:szCs w:val="32"/>
        </w:rPr>
        <w:t>报告表</w:t>
      </w:r>
      <w:r w:rsidRPr="00FF1BFA">
        <w:rPr>
          <w:color w:val="000000"/>
          <w:spacing w:val="0"/>
          <w:szCs w:val="32"/>
        </w:rPr>
        <w:t>中的内容、地点进行建设，未经批准，不得擅自更改项目建设内容及规模。该项目若存在建设内容、地点、</w:t>
      </w:r>
      <w:proofErr w:type="gramStart"/>
      <w:r w:rsidRPr="00FF1BFA">
        <w:rPr>
          <w:color w:val="000000"/>
          <w:spacing w:val="0"/>
          <w:szCs w:val="32"/>
        </w:rPr>
        <w:t>产污情况</w:t>
      </w:r>
      <w:proofErr w:type="gramEnd"/>
      <w:r w:rsidRPr="00FF1BFA">
        <w:rPr>
          <w:color w:val="000000"/>
          <w:spacing w:val="0"/>
          <w:szCs w:val="32"/>
        </w:rPr>
        <w:t>与</w:t>
      </w:r>
      <w:r w:rsidRPr="00FF1BFA">
        <w:rPr>
          <w:rFonts w:hint="eastAsia"/>
          <w:color w:val="000000"/>
          <w:spacing w:val="0"/>
          <w:szCs w:val="32"/>
        </w:rPr>
        <w:t>报告表</w:t>
      </w:r>
      <w:r w:rsidRPr="00FF1BFA">
        <w:rPr>
          <w:color w:val="000000"/>
          <w:spacing w:val="0"/>
          <w:szCs w:val="32"/>
        </w:rPr>
        <w:t>不符，须立即向</w:t>
      </w:r>
      <w:r w:rsidRPr="00FF1BFA">
        <w:rPr>
          <w:rFonts w:hint="eastAsia"/>
          <w:spacing w:val="0"/>
          <w:szCs w:val="32"/>
        </w:rPr>
        <w:t>生态环境主管部门</w:t>
      </w:r>
      <w:r w:rsidRPr="00FF1BFA">
        <w:rPr>
          <w:color w:val="000000"/>
          <w:spacing w:val="0"/>
          <w:szCs w:val="32"/>
        </w:rPr>
        <w:t>报告。</w:t>
      </w:r>
      <w:r w:rsidRPr="00FF1BFA">
        <w:rPr>
          <w:color w:val="000000"/>
          <w:spacing w:val="0"/>
          <w:szCs w:val="32"/>
        </w:rPr>
        <w:t xml:space="preserve"> </w:t>
      </w:r>
    </w:p>
    <w:p w:rsidR="003E24EA" w:rsidRPr="00FF1BFA" w:rsidRDefault="00663C8D" w:rsidP="009F4C8D">
      <w:pPr>
        <w:overflowPunct w:val="0"/>
        <w:topLinePunct/>
        <w:spacing w:line="600" w:lineRule="exact"/>
        <w:ind w:firstLineChars="200" w:firstLine="640"/>
        <w:rPr>
          <w:color w:val="000000"/>
          <w:spacing w:val="0"/>
          <w:szCs w:val="32"/>
        </w:rPr>
      </w:pPr>
      <w:r w:rsidRPr="00FF1BFA">
        <w:rPr>
          <w:spacing w:val="0"/>
          <w:szCs w:val="32"/>
        </w:rPr>
        <w:t>（二）</w:t>
      </w:r>
      <w:r w:rsidRPr="00FF1BFA">
        <w:rPr>
          <w:color w:val="000000"/>
          <w:spacing w:val="0"/>
          <w:szCs w:val="32"/>
        </w:rPr>
        <w:t>项目建设过程中，</w:t>
      </w:r>
      <w:r w:rsidRPr="00FF1BFA">
        <w:rPr>
          <w:rFonts w:hint="eastAsia"/>
          <w:color w:val="000000"/>
          <w:spacing w:val="0"/>
          <w:szCs w:val="32"/>
        </w:rPr>
        <w:t>须</w:t>
      </w:r>
      <w:r w:rsidRPr="00FF1BFA">
        <w:rPr>
          <w:color w:val="000000"/>
          <w:spacing w:val="0"/>
          <w:szCs w:val="32"/>
        </w:rPr>
        <w:t>认真落实</w:t>
      </w:r>
      <w:r w:rsidRPr="00FF1BFA">
        <w:rPr>
          <w:rFonts w:hint="eastAsia"/>
          <w:color w:val="000000"/>
          <w:spacing w:val="0"/>
          <w:szCs w:val="32"/>
        </w:rPr>
        <w:t>本项目</w:t>
      </w:r>
      <w:r w:rsidRPr="00FF1BFA">
        <w:rPr>
          <w:rFonts w:hint="eastAsia"/>
          <w:color w:val="000000"/>
          <w:spacing w:val="0"/>
          <w:szCs w:val="32"/>
        </w:rPr>
        <w:t>报告表</w:t>
      </w:r>
      <w:r w:rsidRPr="00FF1BFA">
        <w:rPr>
          <w:color w:val="000000"/>
          <w:spacing w:val="0"/>
          <w:szCs w:val="32"/>
        </w:rPr>
        <w:t>中提出的各项辐射环境安全防护及污染防治措施和要求，落实环保措施及投资，确保环保设施与主体工程同步建设</w:t>
      </w:r>
      <w:r w:rsidRPr="00FF1BFA">
        <w:rPr>
          <w:rFonts w:hint="eastAsia"/>
          <w:spacing w:val="0"/>
          <w:szCs w:val="32"/>
        </w:rPr>
        <w:t>，各辐射</w:t>
      </w:r>
      <w:proofErr w:type="gramStart"/>
      <w:r w:rsidRPr="00FF1BFA">
        <w:rPr>
          <w:rFonts w:hint="eastAsia"/>
          <w:spacing w:val="0"/>
          <w:szCs w:val="32"/>
        </w:rPr>
        <w:t>工作场</w:t>
      </w:r>
      <w:proofErr w:type="gramEnd"/>
      <w:r w:rsidRPr="00FF1BFA">
        <w:rPr>
          <w:rFonts w:hint="eastAsia"/>
          <w:spacing w:val="0"/>
          <w:szCs w:val="32"/>
        </w:rPr>
        <w:t>射线屏蔽防护</w:t>
      </w:r>
      <w:r w:rsidRPr="00FF1BFA">
        <w:rPr>
          <w:spacing w:val="0"/>
          <w:szCs w:val="32"/>
        </w:rPr>
        <w:t>设施</w:t>
      </w:r>
      <w:r w:rsidRPr="00FF1BFA">
        <w:rPr>
          <w:rFonts w:hint="eastAsia"/>
          <w:spacing w:val="0"/>
          <w:szCs w:val="32"/>
        </w:rPr>
        <w:t>屏蔽能力满足防护要求，各项辐射防护与安全措施满足相关规定。</w:t>
      </w:r>
    </w:p>
    <w:p w:rsidR="003E24EA" w:rsidRPr="00FF1BFA" w:rsidRDefault="00663C8D" w:rsidP="009F4C8D">
      <w:pPr>
        <w:overflowPunct w:val="0"/>
        <w:topLinePunct/>
        <w:spacing w:line="600" w:lineRule="exact"/>
        <w:ind w:firstLineChars="200" w:firstLine="640"/>
        <w:rPr>
          <w:color w:val="000000"/>
          <w:spacing w:val="0"/>
          <w:szCs w:val="32"/>
        </w:rPr>
      </w:pPr>
      <w:r w:rsidRPr="00FF1BFA">
        <w:rPr>
          <w:spacing w:val="0"/>
          <w:szCs w:val="32"/>
        </w:rPr>
        <w:t>（三）</w:t>
      </w:r>
      <w:r w:rsidRPr="00FF1BFA">
        <w:rPr>
          <w:color w:val="000000"/>
          <w:spacing w:val="0"/>
          <w:szCs w:val="32"/>
        </w:rPr>
        <w:t>落实项目施工期各项环境保护措施</w:t>
      </w:r>
      <w:r w:rsidRPr="00FF1BFA">
        <w:rPr>
          <w:rFonts w:hint="eastAsia"/>
          <w:spacing w:val="0"/>
          <w:szCs w:val="32"/>
        </w:rPr>
        <w:t>，做好回旋加速器</w:t>
      </w:r>
      <w:r w:rsidRPr="00FF1BFA">
        <w:rPr>
          <w:spacing w:val="0"/>
          <w:szCs w:val="32"/>
        </w:rPr>
        <w:t>在安装调试</w:t>
      </w:r>
      <w:r w:rsidRPr="00FF1BFA">
        <w:rPr>
          <w:rFonts w:hint="eastAsia"/>
          <w:spacing w:val="0"/>
          <w:szCs w:val="32"/>
        </w:rPr>
        <w:t>阶段</w:t>
      </w:r>
      <w:r w:rsidRPr="00FF1BFA">
        <w:rPr>
          <w:spacing w:val="0"/>
          <w:szCs w:val="32"/>
        </w:rPr>
        <w:t>的</w:t>
      </w:r>
      <w:r w:rsidRPr="00FF1BFA">
        <w:rPr>
          <w:rFonts w:hint="eastAsia"/>
          <w:spacing w:val="0"/>
          <w:szCs w:val="32"/>
        </w:rPr>
        <w:t>辐射</w:t>
      </w:r>
      <w:r w:rsidRPr="00FF1BFA">
        <w:rPr>
          <w:spacing w:val="0"/>
          <w:szCs w:val="32"/>
        </w:rPr>
        <w:t>安全与防护</w:t>
      </w:r>
      <w:r w:rsidRPr="00FF1BFA">
        <w:rPr>
          <w:color w:val="000000"/>
          <w:spacing w:val="0"/>
          <w:szCs w:val="32"/>
        </w:rPr>
        <w:t>。</w:t>
      </w:r>
      <w:r w:rsidRPr="00FF1BFA">
        <w:rPr>
          <w:rFonts w:hint="eastAsia"/>
          <w:spacing w:val="0"/>
          <w:szCs w:val="32"/>
        </w:rPr>
        <w:t>严格按国家关于有效控制城</w:t>
      </w:r>
      <w:r w:rsidRPr="00FF1BFA">
        <w:rPr>
          <w:rFonts w:hint="eastAsia"/>
          <w:spacing w:val="0"/>
          <w:szCs w:val="32"/>
        </w:rPr>
        <w:t>市扬尘污染的要求，控制和减小施工扬尘污染；合理安排施工时间、控制施工噪声，确保噪声</w:t>
      </w:r>
      <w:proofErr w:type="gramStart"/>
      <w:r w:rsidRPr="00FF1BFA">
        <w:rPr>
          <w:rFonts w:hint="eastAsia"/>
          <w:spacing w:val="0"/>
          <w:szCs w:val="32"/>
        </w:rPr>
        <w:t>不</w:t>
      </w:r>
      <w:proofErr w:type="gramEnd"/>
      <w:r w:rsidRPr="00FF1BFA">
        <w:rPr>
          <w:rFonts w:hint="eastAsia"/>
          <w:spacing w:val="0"/>
          <w:szCs w:val="32"/>
        </w:rPr>
        <w:t>扰民；施工弃渣及时清运到指定场地堆存，严禁随意倾倒。</w:t>
      </w:r>
    </w:p>
    <w:p w:rsidR="003E24EA" w:rsidRPr="00FF1BFA" w:rsidRDefault="00663C8D" w:rsidP="009F4C8D">
      <w:pPr>
        <w:overflowPunct w:val="0"/>
        <w:topLinePunct/>
        <w:spacing w:line="600" w:lineRule="exact"/>
        <w:ind w:firstLineChars="200" w:firstLine="640"/>
        <w:rPr>
          <w:spacing w:val="0"/>
          <w:szCs w:val="32"/>
        </w:rPr>
      </w:pPr>
      <w:r w:rsidRPr="00FF1BFA">
        <w:rPr>
          <w:spacing w:val="0"/>
          <w:szCs w:val="32"/>
        </w:rPr>
        <w:t>（</w:t>
      </w:r>
      <w:r w:rsidRPr="00FF1BFA">
        <w:rPr>
          <w:rFonts w:hint="eastAsia"/>
          <w:spacing w:val="0"/>
          <w:szCs w:val="32"/>
        </w:rPr>
        <w:t>四</w:t>
      </w:r>
      <w:r w:rsidRPr="00FF1BFA">
        <w:rPr>
          <w:spacing w:val="0"/>
          <w:szCs w:val="32"/>
        </w:rPr>
        <w:t>）应</w:t>
      </w:r>
      <w:r w:rsidRPr="00FF1BFA">
        <w:rPr>
          <w:rFonts w:hint="eastAsia"/>
          <w:spacing w:val="0"/>
          <w:szCs w:val="32"/>
        </w:rPr>
        <w:t>建立</w:t>
      </w:r>
      <w:r w:rsidRPr="00FF1BFA">
        <w:rPr>
          <w:spacing w:val="0"/>
          <w:szCs w:val="32"/>
        </w:rPr>
        <w:t>健全</w:t>
      </w:r>
      <w:r w:rsidRPr="00FF1BFA">
        <w:rPr>
          <w:rFonts w:hint="eastAsia"/>
          <w:spacing w:val="0"/>
          <w:szCs w:val="32"/>
        </w:rPr>
        <w:t>单位</w:t>
      </w:r>
      <w:r w:rsidRPr="00FF1BFA">
        <w:rPr>
          <w:spacing w:val="0"/>
          <w:szCs w:val="32"/>
        </w:rPr>
        <w:t>核与辐射安全管理</w:t>
      </w:r>
      <w:r w:rsidRPr="00FF1BFA">
        <w:rPr>
          <w:rFonts w:hint="eastAsia"/>
          <w:spacing w:val="0"/>
          <w:szCs w:val="32"/>
        </w:rPr>
        <w:t>各项规章制度，制订有针对性和可操作性的辐射事故应急预案，以及各</w:t>
      </w:r>
      <w:r w:rsidRPr="00FF1BFA">
        <w:rPr>
          <w:color w:val="000000"/>
          <w:spacing w:val="0"/>
          <w:szCs w:val="32"/>
        </w:rPr>
        <w:t>辐射工作场所的</w:t>
      </w:r>
      <w:r w:rsidRPr="00FF1BFA">
        <w:rPr>
          <w:rFonts w:hint="eastAsia"/>
          <w:color w:val="000000"/>
          <w:spacing w:val="0"/>
          <w:szCs w:val="32"/>
        </w:rPr>
        <w:t>辐射环境</w:t>
      </w:r>
      <w:r w:rsidRPr="00FF1BFA">
        <w:rPr>
          <w:color w:val="000000"/>
          <w:spacing w:val="0"/>
          <w:szCs w:val="32"/>
        </w:rPr>
        <w:t>监测计划</w:t>
      </w:r>
      <w:r w:rsidRPr="00FF1BFA">
        <w:rPr>
          <w:rFonts w:hint="eastAsia"/>
          <w:spacing w:val="0"/>
          <w:szCs w:val="32"/>
        </w:rPr>
        <w:t>。</w:t>
      </w:r>
    </w:p>
    <w:p w:rsidR="003E24EA" w:rsidRPr="00FF1BFA" w:rsidRDefault="00663C8D" w:rsidP="009F4C8D">
      <w:pPr>
        <w:overflowPunct w:val="0"/>
        <w:topLinePunct/>
        <w:spacing w:line="600" w:lineRule="exact"/>
        <w:ind w:firstLineChars="200" w:firstLine="640"/>
        <w:rPr>
          <w:color w:val="000000"/>
          <w:spacing w:val="0"/>
          <w:szCs w:val="32"/>
        </w:rPr>
      </w:pPr>
      <w:r w:rsidRPr="00FF1BFA">
        <w:rPr>
          <w:spacing w:val="0"/>
          <w:szCs w:val="32"/>
        </w:rPr>
        <w:t>（</w:t>
      </w:r>
      <w:r w:rsidRPr="00FF1BFA">
        <w:rPr>
          <w:rFonts w:hint="eastAsia"/>
          <w:spacing w:val="0"/>
          <w:szCs w:val="32"/>
        </w:rPr>
        <w:t>五</w:t>
      </w:r>
      <w:r w:rsidRPr="00FF1BFA">
        <w:rPr>
          <w:spacing w:val="0"/>
          <w:szCs w:val="32"/>
        </w:rPr>
        <w:t>）</w:t>
      </w:r>
      <w:r w:rsidRPr="00FF1BFA">
        <w:rPr>
          <w:rFonts w:hint="eastAsia"/>
          <w:spacing w:val="0"/>
          <w:szCs w:val="32"/>
        </w:rPr>
        <w:t>应配备相应的辐射监测设备和辐射防护用品，并制定辐射工作场所的辐射环境监测计划。</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w:t>
      </w:r>
      <w:r w:rsidRPr="00FF1BFA">
        <w:rPr>
          <w:rFonts w:hint="eastAsia"/>
          <w:spacing w:val="0"/>
          <w:szCs w:val="32"/>
        </w:rPr>
        <w:t>六</w:t>
      </w:r>
      <w:r w:rsidRPr="00FF1BFA">
        <w:rPr>
          <w:rFonts w:hint="eastAsia"/>
          <w:spacing w:val="0"/>
          <w:szCs w:val="32"/>
        </w:rPr>
        <w:t>）辐射从业人员应当按照有关要求，登录国家核技术利用辐射安全与防护培训平台（</w:t>
      </w:r>
      <w:r w:rsidRPr="00FF1BFA">
        <w:rPr>
          <w:rFonts w:hint="eastAsia"/>
          <w:spacing w:val="0"/>
          <w:szCs w:val="32"/>
        </w:rPr>
        <w:t>http</w:t>
      </w:r>
      <w:r w:rsidRPr="00FF1BFA">
        <w:rPr>
          <w:rFonts w:hint="eastAsia"/>
          <w:spacing w:val="0"/>
          <w:szCs w:val="32"/>
        </w:rPr>
        <w:t>：</w:t>
      </w:r>
      <w:r w:rsidRPr="00FF1BFA">
        <w:rPr>
          <w:rFonts w:hint="eastAsia"/>
          <w:spacing w:val="0"/>
          <w:szCs w:val="32"/>
        </w:rPr>
        <w:t>//fushe.mee.gov.cn</w:t>
      </w:r>
      <w:r w:rsidRPr="00FF1BFA">
        <w:rPr>
          <w:rFonts w:hint="eastAsia"/>
          <w:spacing w:val="0"/>
          <w:szCs w:val="32"/>
        </w:rPr>
        <w:t>），参加并通过辐射安全与防护考核。</w:t>
      </w:r>
    </w:p>
    <w:p w:rsidR="003E24EA" w:rsidRPr="00FF1BFA" w:rsidRDefault="00663C8D" w:rsidP="009F4C8D">
      <w:pPr>
        <w:overflowPunct w:val="0"/>
        <w:topLinePunct/>
        <w:snapToGrid w:val="0"/>
        <w:spacing w:line="600" w:lineRule="exact"/>
        <w:ind w:firstLineChars="200" w:firstLine="640"/>
        <w:rPr>
          <w:rFonts w:eastAsia="黑体"/>
          <w:spacing w:val="0"/>
          <w:szCs w:val="32"/>
        </w:rPr>
      </w:pPr>
      <w:r w:rsidRPr="00FF1BFA">
        <w:rPr>
          <w:rFonts w:eastAsia="黑体"/>
          <w:spacing w:val="0"/>
          <w:szCs w:val="32"/>
        </w:rPr>
        <w:lastRenderedPageBreak/>
        <w:t>三、申请许可证工作</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项目辐射工作场所及相应的辐射安全与防护设施（设备）建成且满足辐射安全许可证申报条件后，你单位应在项目投入运行前登陆四川政务服务网（</w:t>
      </w:r>
      <w:r w:rsidRPr="00FF1BFA">
        <w:rPr>
          <w:rFonts w:hint="eastAsia"/>
          <w:spacing w:val="0"/>
          <w:szCs w:val="32"/>
        </w:rPr>
        <w:t>http://www.sczwfw.gov.cn</w:t>
      </w:r>
      <w:r w:rsidRPr="00FF1BFA">
        <w:rPr>
          <w:rFonts w:hint="eastAsia"/>
          <w:spacing w:val="0"/>
          <w:szCs w:val="32"/>
        </w:rPr>
        <w:t>）向我厅申请领取《辐射安全许可证》。</w:t>
      </w:r>
    </w:p>
    <w:p w:rsidR="003E24EA" w:rsidRPr="00FF1BFA" w:rsidRDefault="00663C8D" w:rsidP="009F4C8D">
      <w:pPr>
        <w:overflowPunct w:val="0"/>
        <w:topLinePunct/>
        <w:spacing w:line="600" w:lineRule="exact"/>
        <w:ind w:firstLineChars="200" w:firstLine="640"/>
        <w:rPr>
          <w:rFonts w:eastAsia="黑体"/>
          <w:spacing w:val="0"/>
          <w:szCs w:val="32"/>
        </w:rPr>
      </w:pPr>
      <w:r w:rsidRPr="00FF1BFA">
        <w:rPr>
          <w:rFonts w:eastAsia="黑体"/>
          <w:spacing w:val="0"/>
          <w:szCs w:val="32"/>
        </w:rPr>
        <w:t>四、项目竣工环境保护验收工作</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项目建设必须依法严格执行环境保护“三同时”制度。项目竣工后，应严格按照《建设项目竣工环境保</w:t>
      </w:r>
      <w:r w:rsidRPr="00FF1BFA">
        <w:rPr>
          <w:rFonts w:hint="eastAsia"/>
          <w:spacing w:val="0"/>
          <w:szCs w:val="32"/>
        </w:rPr>
        <w:t>护验收暂行办法》开展竣工环境保护验收，并向我厅报送相关信息。</w:t>
      </w:r>
    </w:p>
    <w:p w:rsidR="003E24EA" w:rsidRPr="00FF1BFA" w:rsidRDefault="00663C8D" w:rsidP="009F4C8D">
      <w:pPr>
        <w:overflowPunct w:val="0"/>
        <w:topLinePunct/>
        <w:spacing w:line="600" w:lineRule="exact"/>
        <w:ind w:firstLineChars="200" w:firstLine="640"/>
        <w:rPr>
          <w:rFonts w:eastAsia="黑体"/>
          <w:spacing w:val="0"/>
          <w:szCs w:val="32"/>
        </w:rPr>
      </w:pPr>
      <w:r w:rsidRPr="00FF1BFA">
        <w:rPr>
          <w:rFonts w:eastAsia="黑体"/>
          <w:spacing w:val="0"/>
          <w:szCs w:val="32"/>
        </w:rPr>
        <w:t>五、项目运行中应重点做好的工作</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（一）项目运行必须严格按照国家和省有关标准和规定实施。辐射工作人员的个人剂量约束值应严格控制</w:t>
      </w:r>
      <w:r w:rsidRPr="00FF1BFA">
        <w:rPr>
          <w:rFonts w:hint="eastAsia"/>
          <w:spacing w:val="0"/>
          <w:szCs w:val="32"/>
        </w:rPr>
        <w:t>在</w:t>
      </w:r>
      <w:r w:rsidRPr="00FF1BFA">
        <w:rPr>
          <w:rFonts w:hint="eastAsia"/>
          <w:spacing w:val="0"/>
          <w:szCs w:val="32"/>
        </w:rPr>
        <w:t>5mSv/</w:t>
      </w:r>
      <w:r w:rsidRPr="00FF1BFA">
        <w:rPr>
          <w:rFonts w:hint="eastAsia"/>
          <w:spacing w:val="0"/>
          <w:szCs w:val="32"/>
        </w:rPr>
        <w:t>年</w:t>
      </w:r>
      <w:r w:rsidRPr="00FF1BFA">
        <w:rPr>
          <w:rFonts w:hint="eastAsia"/>
          <w:spacing w:val="0"/>
          <w:szCs w:val="32"/>
        </w:rPr>
        <w:t>以内</w:t>
      </w:r>
      <w:r w:rsidRPr="00FF1BFA">
        <w:rPr>
          <w:rFonts w:hint="eastAsia"/>
          <w:spacing w:val="0"/>
          <w:szCs w:val="32"/>
        </w:rPr>
        <w:t>。公众个人剂量约束值为</w:t>
      </w:r>
      <w:r w:rsidRPr="00FF1BFA">
        <w:rPr>
          <w:rFonts w:hint="eastAsia"/>
          <w:spacing w:val="0"/>
          <w:szCs w:val="32"/>
        </w:rPr>
        <w:t>0.1mSv/</w:t>
      </w:r>
      <w:r w:rsidRPr="00FF1BFA">
        <w:rPr>
          <w:rFonts w:hint="eastAsia"/>
          <w:spacing w:val="0"/>
          <w:szCs w:val="32"/>
        </w:rPr>
        <w:t>年。</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（二）加强各辐射工作场所和有关环保设施的日常管理和维护，定期检查各项辐射安全和防护以及污染防治措施，确保实时有效、污染物稳定达标排放，防止运行故障发生。</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（三）严格按照报告表要求，对各辐射工作场所实行合理的分区管理，杜绝射线泄露、公众及操作人员被误照射等事故发生。加</w:t>
      </w:r>
      <w:r w:rsidRPr="00FF1BFA">
        <w:rPr>
          <w:rFonts w:hint="eastAsia"/>
          <w:spacing w:val="0"/>
          <w:szCs w:val="32"/>
        </w:rPr>
        <w:t>强放射性同位素的实体保卫工作，落实专人负责，对放射性同位素生产、使用和贮存场所</w:t>
      </w:r>
      <w:r w:rsidRPr="00FF1BFA">
        <w:rPr>
          <w:rFonts w:hint="eastAsia"/>
          <w:spacing w:val="0"/>
          <w:kern w:val="28"/>
          <w:szCs w:val="32"/>
        </w:rPr>
        <w:t>应</w:t>
      </w:r>
      <w:r w:rsidRPr="00FF1BFA">
        <w:rPr>
          <w:rFonts w:hint="eastAsia"/>
          <w:spacing w:val="0"/>
          <w:szCs w:val="32"/>
        </w:rPr>
        <w:t>采取防火、防水、防盗、防丢失、防破坏、防射线泄漏的安全措施，不得将放射性同位素与易燃、易爆、腐蚀性物品一同存放。</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lastRenderedPageBreak/>
        <w:t>（四）放射性同位素的购买应严格按照国家相关规定办理审批备案手续，并加强放射性同位素的生产、领取、使用、回收</w:t>
      </w:r>
      <w:r w:rsidRPr="00FF1BFA">
        <w:rPr>
          <w:rFonts w:hint="eastAsia"/>
          <w:spacing w:val="0"/>
          <w:szCs w:val="32"/>
        </w:rPr>
        <w:t>等</w:t>
      </w:r>
      <w:r w:rsidRPr="00FF1BFA">
        <w:rPr>
          <w:rFonts w:hint="eastAsia"/>
          <w:spacing w:val="0"/>
          <w:szCs w:val="32"/>
        </w:rPr>
        <w:t>台账管理，做到帐物相符。</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t>（五）</w:t>
      </w:r>
      <w:r w:rsidRPr="00FF1BFA">
        <w:rPr>
          <w:rFonts w:hint="eastAsia"/>
          <w:color w:val="000000"/>
          <w:spacing w:val="0"/>
          <w:szCs w:val="32"/>
        </w:rPr>
        <w:t>加强废水的收集和管理</w:t>
      </w:r>
      <w:r w:rsidRPr="00FF1BFA">
        <w:rPr>
          <w:rFonts w:hint="eastAsia"/>
          <w:color w:val="000000"/>
          <w:spacing w:val="0"/>
          <w:szCs w:val="32"/>
        </w:rPr>
        <w:t>。</w:t>
      </w:r>
      <w:r w:rsidRPr="00FF1BFA">
        <w:rPr>
          <w:rFonts w:hint="eastAsia"/>
          <w:color w:val="000000"/>
          <w:spacing w:val="0"/>
          <w:szCs w:val="32"/>
        </w:rPr>
        <w:t>按照</w:t>
      </w:r>
      <w:r w:rsidRPr="00FF1BFA">
        <w:rPr>
          <w:rFonts w:hint="eastAsia"/>
          <w:color w:val="000000"/>
          <w:spacing w:val="0"/>
          <w:szCs w:val="32"/>
        </w:rPr>
        <w:t>报告</w:t>
      </w:r>
      <w:proofErr w:type="gramStart"/>
      <w:r w:rsidRPr="00FF1BFA">
        <w:rPr>
          <w:rFonts w:hint="eastAsia"/>
          <w:color w:val="000000"/>
          <w:spacing w:val="0"/>
          <w:szCs w:val="32"/>
        </w:rPr>
        <w:t>表</w:t>
      </w:r>
      <w:r w:rsidRPr="00FF1BFA">
        <w:rPr>
          <w:rFonts w:hint="eastAsia"/>
          <w:color w:val="000000"/>
          <w:spacing w:val="0"/>
          <w:szCs w:val="32"/>
        </w:rPr>
        <w:t>要求</w:t>
      </w:r>
      <w:proofErr w:type="gramEnd"/>
      <w:r w:rsidRPr="00FF1BFA">
        <w:rPr>
          <w:rFonts w:hint="eastAsia"/>
          <w:spacing w:val="0"/>
          <w:szCs w:val="32"/>
          <w:vertAlign w:val="superscript"/>
        </w:rPr>
        <w:t>131</w:t>
      </w:r>
      <w:r w:rsidRPr="00FF1BFA">
        <w:rPr>
          <w:rFonts w:hint="eastAsia"/>
          <w:spacing w:val="0"/>
          <w:szCs w:val="32"/>
        </w:rPr>
        <w:t>I</w:t>
      </w:r>
      <w:r w:rsidRPr="00FF1BFA">
        <w:rPr>
          <w:rFonts w:hint="eastAsia"/>
          <w:spacing w:val="0"/>
          <w:szCs w:val="32"/>
        </w:rPr>
        <w:t>、</w:t>
      </w:r>
      <w:r w:rsidRPr="00FF1BFA">
        <w:rPr>
          <w:rFonts w:hint="eastAsia"/>
          <w:spacing w:val="0"/>
          <w:szCs w:val="32"/>
          <w:vertAlign w:val="superscript"/>
        </w:rPr>
        <w:t>32</w:t>
      </w:r>
      <w:r w:rsidRPr="00FF1BFA">
        <w:rPr>
          <w:rFonts w:hint="eastAsia"/>
          <w:spacing w:val="0"/>
          <w:szCs w:val="32"/>
        </w:rPr>
        <w:t>P</w:t>
      </w:r>
      <w:r w:rsidRPr="00FF1BFA">
        <w:rPr>
          <w:rFonts w:hint="eastAsia"/>
          <w:spacing w:val="0"/>
          <w:szCs w:val="32"/>
        </w:rPr>
        <w:t>核素</w:t>
      </w:r>
      <w:r w:rsidRPr="00FF1BFA">
        <w:rPr>
          <w:rFonts w:hint="eastAsia"/>
          <w:spacing w:val="0"/>
          <w:szCs w:val="32"/>
        </w:rPr>
        <w:t>实验不产生清洗废水，</w:t>
      </w:r>
      <w:r w:rsidRPr="00FF1BFA">
        <w:rPr>
          <w:rFonts w:hint="eastAsia"/>
          <w:bCs/>
          <w:spacing w:val="0"/>
          <w:szCs w:val="22"/>
        </w:rPr>
        <w:t>含</w:t>
      </w:r>
      <w:r w:rsidRPr="00FF1BFA">
        <w:rPr>
          <w:bCs/>
          <w:spacing w:val="0"/>
          <w:szCs w:val="22"/>
          <w:vertAlign w:val="superscript"/>
        </w:rPr>
        <w:t>18</w:t>
      </w:r>
      <w:r w:rsidRPr="00FF1BFA">
        <w:rPr>
          <w:bCs/>
          <w:spacing w:val="0"/>
          <w:szCs w:val="22"/>
        </w:rPr>
        <w:t>F</w:t>
      </w:r>
      <w:r w:rsidRPr="00FF1BFA">
        <w:rPr>
          <w:rFonts w:hint="eastAsia"/>
          <w:bCs/>
          <w:spacing w:val="0"/>
          <w:szCs w:val="22"/>
        </w:rPr>
        <w:t>、</w:t>
      </w:r>
      <w:r w:rsidRPr="00FF1BFA">
        <w:rPr>
          <w:rFonts w:hint="eastAsia"/>
          <w:bCs/>
          <w:spacing w:val="0"/>
          <w:szCs w:val="22"/>
          <w:vertAlign w:val="superscript"/>
        </w:rPr>
        <w:t>11</w:t>
      </w:r>
      <w:r w:rsidRPr="00FF1BFA">
        <w:rPr>
          <w:rFonts w:hint="eastAsia"/>
          <w:bCs/>
          <w:spacing w:val="0"/>
          <w:szCs w:val="22"/>
        </w:rPr>
        <w:t>C</w:t>
      </w:r>
      <w:r w:rsidRPr="00FF1BFA">
        <w:rPr>
          <w:rFonts w:hint="eastAsia"/>
          <w:bCs/>
          <w:spacing w:val="0"/>
          <w:szCs w:val="22"/>
        </w:rPr>
        <w:t>、</w:t>
      </w:r>
      <w:r w:rsidRPr="00FF1BFA">
        <w:rPr>
          <w:rFonts w:hint="eastAsia"/>
          <w:bCs/>
          <w:spacing w:val="0"/>
          <w:szCs w:val="22"/>
          <w:vertAlign w:val="superscript"/>
        </w:rPr>
        <w:t>68</w:t>
      </w:r>
      <w:r w:rsidRPr="00FF1BFA">
        <w:rPr>
          <w:rFonts w:hint="eastAsia"/>
          <w:bCs/>
          <w:spacing w:val="0"/>
          <w:szCs w:val="22"/>
        </w:rPr>
        <w:t>Ga</w:t>
      </w:r>
      <w:r w:rsidRPr="00FF1BFA">
        <w:rPr>
          <w:rFonts w:hint="eastAsia"/>
          <w:bCs/>
          <w:spacing w:val="0"/>
          <w:szCs w:val="22"/>
        </w:rPr>
        <w:t>、</w:t>
      </w:r>
      <w:r w:rsidRPr="00FF1BFA">
        <w:rPr>
          <w:rFonts w:hint="eastAsia"/>
          <w:bCs/>
          <w:spacing w:val="0"/>
          <w:szCs w:val="22"/>
          <w:vertAlign w:val="superscript"/>
        </w:rPr>
        <w:t>99m</w:t>
      </w:r>
      <w:r w:rsidRPr="00FF1BFA">
        <w:rPr>
          <w:rFonts w:hint="eastAsia"/>
          <w:bCs/>
          <w:spacing w:val="0"/>
          <w:szCs w:val="22"/>
        </w:rPr>
        <w:t>Tc</w:t>
      </w:r>
      <w:r w:rsidRPr="00FF1BFA">
        <w:rPr>
          <w:rFonts w:hint="eastAsia"/>
          <w:bCs/>
          <w:spacing w:val="0"/>
          <w:szCs w:val="22"/>
        </w:rPr>
        <w:t>、</w:t>
      </w:r>
      <w:r w:rsidRPr="00FF1BFA">
        <w:rPr>
          <w:rFonts w:hint="eastAsia"/>
          <w:bCs/>
          <w:spacing w:val="0"/>
          <w:szCs w:val="22"/>
          <w:vertAlign w:val="superscript"/>
        </w:rPr>
        <w:t>64</w:t>
      </w:r>
      <w:r w:rsidRPr="00FF1BFA">
        <w:rPr>
          <w:rFonts w:hint="eastAsia"/>
          <w:bCs/>
          <w:spacing w:val="0"/>
          <w:szCs w:val="22"/>
        </w:rPr>
        <w:t>Cu</w:t>
      </w:r>
      <w:r w:rsidRPr="00FF1BFA">
        <w:rPr>
          <w:rFonts w:hint="eastAsia"/>
          <w:bCs/>
          <w:spacing w:val="0"/>
          <w:szCs w:val="22"/>
        </w:rPr>
        <w:t>、</w:t>
      </w:r>
      <w:r w:rsidRPr="00FF1BFA">
        <w:rPr>
          <w:rFonts w:hint="eastAsia"/>
          <w:bCs/>
          <w:spacing w:val="0"/>
          <w:szCs w:val="22"/>
          <w:vertAlign w:val="superscript"/>
        </w:rPr>
        <w:t>123</w:t>
      </w:r>
      <w:r w:rsidRPr="00FF1BFA">
        <w:rPr>
          <w:rFonts w:hint="eastAsia"/>
          <w:bCs/>
          <w:spacing w:val="0"/>
          <w:szCs w:val="22"/>
        </w:rPr>
        <w:t>I</w:t>
      </w:r>
      <w:r w:rsidRPr="00FF1BFA">
        <w:rPr>
          <w:rFonts w:hint="eastAsia"/>
          <w:bCs/>
          <w:spacing w:val="0"/>
          <w:szCs w:val="22"/>
        </w:rPr>
        <w:t>、</w:t>
      </w:r>
      <w:r w:rsidRPr="00FF1BFA">
        <w:rPr>
          <w:rFonts w:hint="eastAsia"/>
          <w:bCs/>
          <w:spacing w:val="0"/>
          <w:szCs w:val="22"/>
          <w:vertAlign w:val="superscript"/>
        </w:rPr>
        <w:t>13</w:t>
      </w:r>
      <w:r w:rsidRPr="00FF1BFA">
        <w:rPr>
          <w:rFonts w:hint="eastAsia"/>
          <w:bCs/>
          <w:spacing w:val="0"/>
          <w:szCs w:val="22"/>
        </w:rPr>
        <w:t>N</w:t>
      </w:r>
      <w:r w:rsidRPr="00FF1BFA">
        <w:rPr>
          <w:rFonts w:hint="eastAsia"/>
          <w:bCs/>
          <w:spacing w:val="0"/>
          <w:szCs w:val="22"/>
        </w:rPr>
        <w:t>核素的放射性废水</w:t>
      </w:r>
      <w:r w:rsidRPr="00FF1BFA">
        <w:rPr>
          <w:rFonts w:hint="eastAsia"/>
          <w:spacing w:val="0"/>
          <w:szCs w:val="32"/>
        </w:rPr>
        <w:t>通过专门的管道收集后，排入</w:t>
      </w:r>
      <w:r w:rsidRPr="00FF1BFA">
        <w:rPr>
          <w:rFonts w:hint="eastAsia"/>
          <w:spacing w:val="0"/>
          <w:szCs w:val="32"/>
        </w:rPr>
        <w:t>5</w:t>
      </w:r>
      <w:r w:rsidRPr="00FF1BFA">
        <w:rPr>
          <w:rFonts w:hint="eastAsia"/>
          <w:spacing w:val="0"/>
          <w:szCs w:val="32"/>
        </w:rPr>
        <w:t>格并联放射性废水衰变池，每格废水封闭</w:t>
      </w:r>
      <w:r w:rsidRPr="00FF1BFA">
        <w:rPr>
          <w:rFonts w:hint="eastAsia"/>
          <w:spacing w:val="0"/>
          <w:szCs w:val="32"/>
        </w:rPr>
        <w:t>30</w:t>
      </w:r>
      <w:r w:rsidRPr="00FF1BFA">
        <w:rPr>
          <w:rFonts w:hint="eastAsia"/>
          <w:spacing w:val="0"/>
          <w:szCs w:val="32"/>
        </w:rPr>
        <w:t>天以上衰变后可直接排放，含</w:t>
      </w:r>
      <w:r w:rsidRPr="00FF1BFA">
        <w:rPr>
          <w:rFonts w:hint="eastAsia"/>
          <w:bCs/>
          <w:spacing w:val="0"/>
          <w:szCs w:val="22"/>
          <w:vertAlign w:val="superscript"/>
        </w:rPr>
        <w:t>177</w:t>
      </w:r>
      <w:r w:rsidRPr="00FF1BFA">
        <w:rPr>
          <w:rFonts w:hint="eastAsia"/>
          <w:bCs/>
          <w:spacing w:val="0"/>
          <w:szCs w:val="22"/>
        </w:rPr>
        <w:t>Lu</w:t>
      </w:r>
      <w:r w:rsidRPr="00FF1BFA">
        <w:rPr>
          <w:rFonts w:hint="eastAsia"/>
          <w:bCs/>
          <w:spacing w:val="0"/>
          <w:szCs w:val="22"/>
        </w:rPr>
        <w:t>、</w:t>
      </w:r>
      <w:r w:rsidRPr="00FF1BFA">
        <w:rPr>
          <w:rFonts w:hint="eastAsia"/>
          <w:bCs/>
          <w:spacing w:val="0"/>
          <w:szCs w:val="22"/>
          <w:vertAlign w:val="superscript"/>
        </w:rPr>
        <w:t>90</w:t>
      </w:r>
      <w:r w:rsidRPr="00FF1BFA">
        <w:rPr>
          <w:rFonts w:hint="eastAsia"/>
          <w:bCs/>
          <w:spacing w:val="0"/>
          <w:szCs w:val="22"/>
        </w:rPr>
        <w:t>Y</w:t>
      </w:r>
      <w:r w:rsidRPr="00FF1BFA">
        <w:rPr>
          <w:rFonts w:hint="eastAsia"/>
          <w:bCs/>
          <w:spacing w:val="0"/>
          <w:szCs w:val="22"/>
        </w:rPr>
        <w:t>、</w:t>
      </w:r>
      <w:r w:rsidRPr="00FF1BFA">
        <w:rPr>
          <w:rFonts w:hint="eastAsia"/>
          <w:bCs/>
          <w:spacing w:val="0"/>
          <w:szCs w:val="22"/>
          <w:vertAlign w:val="superscript"/>
        </w:rPr>
        <w:t>124</w:t>
      </w:r>
      <w:r w:rsidRPr="00FF1BFA">
        <w:rPr>
          <w:rFonts w:hint="eastAsia"/>
          <w:bCs/>
          <w:spacing w:val="0"/>
          <w:szCs w:val="22"/>
        </w:rPr>
        <w:t>I</w:t>
      </w:r>
      <w:r w:rsidRPr="00FF1BFA">
        <w:rPr>
          <w:rFonts w:hint="eastAsia"/>
          <w:bCs/>
          <w:spacing w:val="0"/>
          <w:szCs w:val="22"/>
        </w:rPr>
        <w:t>、</w:t>
      </w:r>
      <w:r w:rsidRPr="00FF1BFA">
        <w:rPr>
          <w:rFonts w:hint="eastAsia"/>
          <w:bCs/>
          <w:spacing w:val="0"/>
          <w:szCs w:val="22"/>
          <w:vertAlign w:val="superscript"/>
        </w:rPr>
        <w:t>89</w:t>
      </w:r>
      <w:r w:rsidRPr="00FF1BFA">
        <w:rPr>
          <w:rFonts w:hint="eastAsia"/>
          <w:bCs/>
          <w:spacing w:val="0"/>
          <w:szCs w:val="22"/>
        </w:rPr>
        <w:t>Zr</w:t>
      </w:r>
      <w:r w:rsidRPr="00FF1BFA">
        <w:rPr>
          <w:rFonts w:hint="eastAsia"/>
          <w:bCs/>
          <w:spacing w:val="0"/>
          <w:szCs w:val="22"/>
        </w:rPr>
        <w:t>核素的放射性废水</w:t>
      </w:r>
      <w:r w:rsidRPr="00FF1BFA">
        <w:rPr>
          <w:rFonts w:hint="eastAsia"/>
          <w:spacing w:val="0"/>
          <w:szCs w:val="32"/>
        </w:rPr>
        <w:t>通过专门的管道收集后，排入</w:t>
      </w:r>
      <w:r w:rsidRPr="00FF1BFA">
        <w:rPr>
          <w:rFonts w:hint="eastAsia"/>
          <w:spacing w:val="0"/>
          <w:szCs w:val="32"/>
        </w:rPr>
        <w:t>5</w:t>
      </w:r>
      <w:r w:rsidRPr="00FF1BFA">
        <w:rPr>
          <w:rFonts w:hint="eastAsia"/>
          <w:spacing w:val="0"/>
          <w:szCs w:val="32"/>
        </w:rPr>
        <w:t>格并联放射性废水衰变池，每格废水封闭</w:t>
      </w:r>
      <w:r w:rsidRPr="00FF1BFA">
        <w:rPr>
          <w:rFonts w:hint="eastAsia"/>
          <w:spacing w:val="0"/>
          <w:szCs w:val="32"/>
        </w:rPr>
        <w:t>67.3</w:t>
      </w:r>
      <w:r w:rsidRPr="00FF1BFA">
        <w:rPr>
          <w:rFonts w:hint="eastAsia"/>
          <w:spacing w:val="0"/>
          <w:szCs w:val="32"/>
        </w:rPr>
        <w:t>天以上衰变并经监测符合</w:t>
      </w:r>
      <w:r w:rsidRPr="00FF1BFA">
        <w:rPr>
          <w:rFonts w:hint="eastAsia"/>
          <w:spacing w:val="0"/>
          <w:szCs w:val="32"/>
        </w:rPr>
        <w:t>有关</w:t>
      </w:r>
      <w:r w:rsidRPr="00FF1BFA">
        <w:rPr>
          <w:rFonts w:hint="eastAsia"/>
          <w:spacing w:val="0"/>
          <w:szCs w:val="32"/>
        </w:rPr>
        <w:t>排放标准后方可排放；生活污水依托厂区原有污水处理设施处理</w:t>
      </w:r>
      <w:r w:rsidRPr="00FF1BFA">
        <w:rPr>
          <w:rFonts w:hint="eastAsia"/>
          <w:spacing w:val="0"/>
          <w:szCs w:val="32"/>
        </w:rPr>
        <w:t>。</w:t>
      </w:r>
    </w:p>
    <w:p w:rsidR="003E24EA" w:rsidRPr="00FF1BFA" w:rsidRDefault="00663C8D" w:rsidP="009F4C8D">
      <w:pPr>
        <w:overflowPunct w:val="0"/>
        <w:topLinePunct/>
        <w:spacing w:line="600" w:lineRule="exact"/>
        <w:ind w:firstLineChars="200" w:firstLine="640"/>
        <w:rPr>
          <w:spacing w:val="0"/>
          <w:kern w:val="24"/>
          <w:szCs w:val="32"/>
        </w:rPr>
      </w:pPr>
      <w:r w:rsidRPr="00FF1BFA">
        <w:rPr>
          <w:rFonts w:hint="eastAsia"/>
          <w:color w:val="000000"/>
          <w:spacing w:val="0"/>
          <w:szCs w:val="32"/>
        </w:rPr>
        <w:t>（六）</w:t>
      </w:r>
      <w:r w:rsidRPr="00FF1BFA">
        <w:rPr>
          <w:rFonts w:hint="eastAsia"/>
          <w:spacing w:val="0"/>
          <w:kern w:val="24"/>
          <w:szCs w:val="32"/>
        </w:rPr>
        <w:t>落实废气的治理措施。按照</w:t>
      </w:r>
      <w:r w:rsidRPr="00FF1BFA">
        <w:rPr>
          <w:rFonts w:hint="eastAsia"/>
          <w:spacing w:val="0"/>
          <w:kern w:val="24"/>
          <w:szCs w:val="32"/>
        </w:rPr>
        <w:t>报告</w:t>
      </w:r>
      <w:proofErr w:type="gramStart"/>
      <w:r w:rsidRPr="00FF1BFA">
        <w:rPr>
          <w:rFonts w:hint="eastAsia"/>
          <w:spacing w:val="0"/>
          <w:kern w:val="24"/>
          <w:szCs w:val="32"/>
        </w:rPr>
        <w:t>表</w:t>
      </w:r>
      <w:r w:rsidRPr="00FF1BFA">
        <w:rPr>
          <w:rFonts w:hint="eastAsia"/>
          <w:spacing w:val="0"/>
          <w:kern w:val="24"/>
          <w:szCs w:val="32"/>
        </w:rPr>
        <w:t>要求</w:t>
      </w:r>
      <w:proofErr w:type="gramEnd"/>
      <w:r w:rsidRPr="00FF1BFA">
        <w:rPr>
          <w:rFonts w:hint="eastAsia"/>
          <w:spacing w:val="0"/>
          <w:kern w:val="24"/>
          <w:szCs w:val="32"/>
        </w:rPr>
        <w:t>设置合理的放射性通排风系统，</w:t>
      </w:r>
      <w:r w:rsidRPr="00FF1BFA">
        <w:rPr>
          <w:rFonts w:hint="eastAsia"/>
          <w:spacing w:val="0"/>
          <w:szCs w:val="32"/>
        </w:rPr>
        <w:t>放射性气溶胶由机械排风系统通过各自独立的专用排风管道经活性炭过滤装置处理后引至</w:t>
      </w:r>
      <w:r w:rsidRPr="00FF1BFA">
        <w:rPr>
          <w:bCs/>
          <w:spacing w:val="0"/>
          <w:szCs w:val="22"/>
        </w:rPr>
        <w:t>实验楼</w:t>
      </w:r>
      <w:r w:rsidRPr="00FF1BFA">
        <w:rPr>
          <w:bCs/>
          <w:spacing w:val="0"/>
          <w:szCs w:val="22"/>
        </w:rPr>
        <w:t>4</w:t>
      </w:r>
      <w:r w:rsidRPr="00FF1BFA">
        <w:rPr>
          <w:rFonts w:hint="eastAsia"/>
          <w:spacing w:val="0"/>
          <w:szCs w:val="32"/>
        </w:rPr>
        <w:t>楼顶进行排放，有恶臭产生的区域加装紫光灯进行消毒除臭</w:t>
      </w:r>
      <w:r w:rsidRPr="00FF1BFA">
        <w:rPr>
          <w:rFonts w:hint="eastAsia"/>
          <w:spacing w:val="0"/>
          <w:szCs w:val="32"/>
        </w:rPr>
        <w:t>后达标排放</w:t>
      </w:r>
      <w:r w:rsidRPr="00FF1BFA">
        <w:rPr>
          <w:rFonts w:hint="eastAsia"/>
          <w:spacing w:val="0"/>
          <w:szCs w:val="32"/>
        </w:rPr>
        <w:t>，严防气味扰民</w:t>
      </w:r>
      <w:r w:rsidRPr="00FF1BFA">
        <w:rPr>
          <w:rFonts w:hint="eastAsia"/>
          <w:spacing w:val="0"/>
          <w:szCs w:val="32"/>
        </w:rPr>
        <w:t>。</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color w:val="000000"/>
          <w:spacing w:val="0"/>
          <w:szCs w:val="32"/>
        </w:rPr>
        <w:t>（七）严格固体废物的管理</w:t>
      </w:r>
      <w:bookmarkStart w:id="1" w:name="_Toc361387680"/>
      <w:r w:rsidRPr="00FF1BFA">
        <w:rPr>
          <w:rFonts w:hint="eastAsia"/>
          <w:color w:val="000000"/>
          <w:spacing w:val="0"/>
          <w:szCs w:val="32"/>
        </w:rPr>
        <w:t>。按照</w:t>
      </w:r>
      <w:r w:rsidRPr="00FF1BFA">
        <w:rPr>
          <w:rFonts w:hint="eastAsia"/>
          <w:color w:val="000000"/>
          <w:spacing w:val="0"/>
          <w:szCs w:val="32"/>
        </w:rPr>
        <w:t>报告表</w:t>
      </w:r>
      <w:r w:rsidRPr="00FF1BFA">
        <w:rPr>
          <w:rFonts w:hint="eastAsia"/>
          <w:color w:val="000000"/>
          <w:spacing w:val="0"/>
          <w:szCs w:val="32"/>
        </w:rPr>
        <w:t>要求，</w:t>
      </w:r>
      <w:r w:rsidRPr="00FF1BFA">
        <w:rPr>
          <w:rFonts w:hint="eastAsia"/>
          <w:color w:val="000000"/>
          <w:spacing w:val="0"/>
          <w:szCs w:val="32"/>
        </w:rPr>
        <w:t>对</w:t>
      </w:r>
      <w:r w:rsidRPr="00FF1BFA">
        <w:rPr>
          <w:rFonts w:hint="eastAsia"/>
          <w:color w:val="000000"/>
          <w:spacing w:val="0"/>
          <w:szCs w:val="32"/>
        </w:rPr>
        <w:t>废活性炭、动物粪便、动物尸体及组织等含</w:t>
      </w:r>
      <w:r w:rsidRPr="00FF1BFA">
        <w:rPr>
          <w:rFonts w:hint="eastAsia"/>
          <w:color w:val="000000"/>
          <w:spacing w:val="0"/>
          <w:szCs w:val="32"/>
        </w:rPr>
        <w:t>放射性都</w:t>
      </w:r>
      <w:r w:rsidRPr="00FF1BFA">
        <w:rPr>
          <w:rFonts w:hint="eastAsia"/>
          <w:spacing w:val="0"/>
          <w:szCs w:val="32"/>
        </w:rPr>
        <w:t>固体废物按其所含放射性核素的种类、半衰期、活度水平等特性，采用专用塑料袋</w:t>
      </w:r>
      <w:r w:rsidRPr="00FF1BFA">
        <w:rPr>
          <w:rFonts w:hint="eastAsia"/>
          <w:spacing w:val="0"/>
          <w:szCs w:val="32"/>
        </w:rPr>
        <w:t>封闭暂存于放射性衰变桶内</w:t>
      </w:r>
      <w:r w:rsidRPr="00FF1BFA">
        <w:rPr>
          <w:rFonts w:hint="eastAsia"/>
          <w:spacing w:val="0"/>
          <w:szCs w:val="32"/>
        </w:rPr>
        <w:t>，并</w:t>
      </w:r>
      <w:r w:rsidRPr="00FF1BFA">
        <w:rPr>
          <w:rFonts w:hint="eastAsia"/>
          <w:spacing w:val="0"/>
          <w:szCs w:val="32"/>
        </w:rPr>
        <w:t>及时转移至放射性废物</w:t>
      </w:r>
      <w:r w:rsidRPr="00FF1BFA">
        <w:rPr>
          <w:rFonts w:hint="eastAsia"/>
          <w:bCs/>
          <w:spacing w:val="0"/>
          <w:szCs w:val="22"/>
        </w:rPr>
        <w:t>衰变间</w:t>
      </w:r>
      <w:r w:rsidRPr="00FF1BFA">
        <w:rPr>
          <w:rFonts w:hint="eastAsia"/>
          <w:bCs/>
          <w:spacing w:val="0"/>
          <w:szCs w:val="22"/>
        </w:rPr>
        <w:t>或冷冻库内</w:t>
      </w:r>
      <w:r w:rsidRPr="00FF1BFA">
        <w:rPr>
          <w:rFonts w:hint="eastAsia"/>
          <w:spacing w:val="0"/>
          <w:szCs w:val="32"/>
        </w:rPr>
        <w:t>存放</w:t>
      </w:r>
      <w:r w:rsidRPr="00FF1BFA">
        <w:rPr>
          <w:rFonts w:hint="eastAsia"/>
          <w:spacing w:val="0"/>
          <w:szCs w:val="32"/>
        </w:rPr>
        <w:t>，</w:t>
      </w:r>
      <w:r w:rsidRPr="00FF1BFA">
        <w:rPr>
          <w:rFonts w:hint="eastAsia"/>
          <w:spacing w:val="0"/>
          <w:szCs w:val="32"/>
        </w:rPr>
        <w:t>经监测符合</w:t>
      </w:r>
      <w:r w:rsidRPr="00FF1BFA">
        <w:rPr>
          <w:rFonts w:hint="eastAsia"/>
          <w:spacing w:val="0"/>
          <w:szCs w:val="32"/>
        </w:rPr>
        <w:t>有关解</w:t>
      </w:r>
      <w:proofErr w:type="gramStart"/>
      <w:r w:rsidRPr="00FF1BFA">
        <w:rPr>
          <w:rFonts w:hint="eastAsia"/>
          <w:spacing w:val="0"/>
          <w:szCs w:val="32"/>
        </w:rPr>
        <w:t>控</w:t>
      </w:r>
      <w:r w:rsidRPr="00FF1BFA">
        <w:rPr>
          <w:rFonts w:hint="eastAsia"/>
          <w:spacing w:val="0"/>
          <w:szCs w:val="32"/>
        </w:rPr>
        <w:t>标准</w:t>
      </w:r>
      <w:proofErr w:type="gramEnd"/>
      <w:r w:rsidRPr="00FF1BFA">
        <w:rPr>
          <w:rFonts w:hint="eastAsia"/>
          <w:spacing w:val="0"/>
          <w:szCs w:val="32"/>
        </w:rPr>
        <w:t>后分别由有相应资质的单位定期统一</w:t>
      </w:r>
      <w:r w:rsidRPr="00FF1BFA">
        <w:rPr>
          <w:rFonts w:hint="eastAsia"/>
          <w:spacing w:val="0"/>
          <w:szCs w:val="32"/>
        </w:rPr>
        <w:t>处置。</w:t>
      </w:r>
      <w:r w:rsidRPr="00FF1BFA">
        <w:rPr>
          <w:rFonts w:hint="eastAsia"/>
          <w:spacing w:val="0"/>
          <w:szCs w:val="32"/>
        </w:rPr>
        <w:t>生活垃圾分类收集后交市政环卫部门统一清运。</w:t>
      </w:r>
    </w:p>
    <w:bookmarkEnd w:id="1"/>
    <w:p w:rsidR="003E24EA" w:rsidRPr="00FF1BFA" w:rsidRDefault="00663C8D" w:rsidP="009F4C8D">
      <w:pPr>
        <w:overflowPunct w:val="0"/>
        <w:topLinePunct/>
        <w:spacing w:line="620" w:lineRule="exact"/>
        <w:ind w:firstLineChars="200" w:firstLine="640"/>
        <w:rPr>
          <w:spacing w:val="0"/>
          <w:szCs w:val="32"/>
        </w:rPr>
      </w:pPr>
      <w:r w:rsidRPr="00FF1BFA">
        <w:rPr>
          <w:rFonts w:hint="eastAsia"/>
          <w:color w:val="000000"/>
          <w:spacing w:val="0"/>
          <w:szCs w:val="32"/>
        </w:rPr>
        <w:lastRenderedPageBreak/>
        <w:t>（八</w:t>
      </w:r>
      <w:r w:rsidRPr="00FF1BFA">
        <w:rPr>
          <w:rFonts w:hint="eastAsia"/>
          <w:spacing w:val="0"/>
          <w:szCs w:val="32"/>
        </w:rPr>
        <w:t>）按照制定的辐射环境监测计划，定期开展自我监测，并记录备查。每年应委托有资质单位开展辐射环境年度监测，并将监测结果纳入辐射安全和防护状况年度自查评估报告。</w:t>
      </w:r>
    </w:p>
    <w:p w:rsidR="003E24EA" w:rsidRPr="00FF1BFA" w:rsidRDefault="00663C8D" w:rsidP="009F4C8D">
      <w:pPr>
        <w:overflowPunct w:val="0"/>
        <w:topLinePunct/>
        <w:spacing w:line="620" w:lineRule="exact"/>
        <w:ind w:firstLineChars="200" w:firstLine="640"/>
        <w:rPr>
          <w:spacing w:val="0"/>
          <w:szCs w:val="32"/>
        </w:rPr>
      </w:pPr>
      <w:r w:rsidRPr="00FF1BFA">
        <w:rPr>
          <w:rFonts w:hint="eastAsia"/>
          <w:spacing w:val="0"/>
          <w:szCs w:val="32"/>
        </w:rPr>
        <w:t>（九）依法对辐射工作人员进行个人剂量监测，建立辐射工作人员的个人剂量档案。个人剂量监测结果超过</w:t>
      </w:r>
      <w:r w:rsidRPr="00FF1BFA">
        <w:rPr>
          <w:rFonts w:hint="eastAsia"/>
          <w:spacing w:val="0"/>
          <w:szCs w:val="32"/>
        </w:rPr>
        <w:t>1.25mSv/</w:t>
      </w:r>
      <w:r w:rsidRPr="00FF1BFA">
        <w:rPr>
          <w:rFonts w:hint="eastAsia"/>
          <w:spacing w:val="0"/>
          <w:szCs w:val="32"/>
        </w:rPr>
        <w:t>季的应核实，必要时采取适当措施，确保个人剂量安全；发现个人剂量监测结果异常（</w:t>
      </w:r>
      <w:r w:rsidRPr="00FF1BFA">
        <w:rPr>
          <w:rFonts w:hint="eastAsia"/>
          <w:spacing w:val="0"/>
          <w:szCs w:val="32"/>
        </w:rPr>
        <w:t>&gt;5mSv/</w:t>
      </w:r>
      <w:r w:rsidRPr="00FF1BFA">
        <w:rPr>
          <w:rFonts w:hint="eastAsia"/>
          <w:spacing w:val="0"/>
          <w:szCs w:val="32"/>
        </w:rPr>
        <w:t>年）应当立即组织调查并采取措施，有关情况及时报告我厅。</w:t>
      </w:r>
    </w:p>
    <w:p w:rsidR="003E24EA" w:rsidRPr="00FF1BFA" w:rsidRDefault="00663C8D" w:rsidP="009F4C8D">
      <w:pPr>
        <w:overflowPunct w:val="0"/>
        <w:topLinePunct/>
        <w:spacing w:line="620" w:lineRule="exact"/>
        <w:ind w:firstLineChars="200" w:firstLine="640"/>
        <w:rPr>
          <w:spacing w:val="0"/>
          <w:szCs w:val="32"/>
        </w:rPr>
      </w:pPr>
      <w:r w:rsidRPr="00FF1BFA">
        <w:rPr>
          <w:rFonts w:hint="eastAsia"/>
          <w:spacing w:val="0"/>
          <w:szCs w:val="32"/>
        </w:rPr>
        <w:t>（十）应按有关要求编写辐射安全和防护状况年度自查评估报告，并于次年</w:t>
      </w:r>
      <w:r w:rsidRPr="00FF1BFA">
        <w:rPr>
          <w:rFonts w:hint="eastAsia"/>
          <w:spacing w:val="0"/>
          <w:szCs w:val="32"/>
        </w:rPr>
        <w:t>1</w:t>
      </w:r>
      <w:r w:rsidRPr="00FF1BFA">
        <w:rPr>
          <w:rFonts w:hint="eastAsia"/>
          <w:spacing w:val="0"/>
          <w:szCs w:val="32"/>
        </w:rPr>
        <w:t>月</w:t>
      </w:r>
      <w:r w:rsidRPr="00FF1BFA">
        <w:rPr>
          <w:rFonts w:hint="eastAsia"/>
          <w:spacing w:val="0"/>
          <w:szCs w:val="32"/>
        </w:rPr>
        <w:t>31</w:t>
      </w:r>
      <w:r w:rsidRPr="00FF1BFA">
        <w:rPr>
          <w:rFonts w:hint="eastAsia"/>
          <w:spacing w:val="0"/>
          <w:szCs w:val="32"/>
        </w:rPr>
        <w:t>日前经由“全国核技术利用辐射</w:t>
      </w:r>
      <w:r w:rsidRPr="00FF1BFA">
        <w:rPr>
          <w:rFonts w:hint="eastAsia"/>
          <w:spacing w:val="0"/>
          <w:szCs w:val="32"/>
        </w:rPr>
        <w:t>安全申报系统”上报我厅。</w:t>
      </w:r>
    </w:p>
    <w:p w:rsidR="003E24EA" w:rsidRPr="00FF1BFA" w:rsidRDefault="00663C8D" w:rsidP="009F4C8D">
      <w:pPr>
        <w:overflowPunct w:val="0"/>
        <w:topLinePunct/>
        <w:spacing w:line="620" w:lineRule="exact"/>
        <w:ind w:firstLineChars="200" w:firstLine="640"/>
        <w:rPr>
          <w:spacing w:val="0"/>
          <w:szCs w:val="32"/>
        </w:rPr>
      </w:pPr>
      <w:r w:rsidRPr="00FF1BFA">
        <w:rPr>
          <w:rFonts w:hint="eastAsia"/>
          <w:spacing w:val="0"/>
          <w:szCs w:val="32"/>
        </w:rPr>
        <w:t>（十一）做好“全国核技术利用辐射安全申报系统”中本单位相关信息的维护管理工作，确保信息准确完整。</w:t>
      </w:r>
    </w:p>
    <w:p w:rsidR="003E24EA" w:rsidRPr="00FF1BFA" w:rsidRDefault="00663C8D" w:rsidP="009F4C8D">
      <w:pPr>
        <w:overflowPunct w:val="0"/>
        <w:topLinePunct/>
        <w:spacing w:line="620" w:lineRule="exact"/>
        <w:ind w:firstLineChars="200" w:firstLine="640"/>
        <w:rPr>
          <w:spacing w:val="0"/>
          <w:szCs w:val="32"/>
        </w:rPr>
      </w:pPr>
      <w:r w:rsidRPr="00FF1BFA">
        <w:rPr>
          <w:rFonts w:hint="eastAsia"/>
          <w:spacing w:val="0"/>
          <w:szCs w:val="32"/>
        </w:rPr>
        <w:t>（十二）你单位不再使用非密封放射性物质工作场所时，应当依法实施退役</w:t>
      </w:r>
      <w:r w:rsidRPr="00FF1BFA">
        <w:rPr>
          <w:rFonts w:hint="eastAsia"/>
          <w:spacing w:val="0"/>
          <w:szCs w:val="32"/>
        </w:rPr>
        <w:t>；</w:t>
      </w:r>
      <w:r w:rsidRPr="00FF1BFA">
        <w:rPr>
          <w:rFonts w:hint="eastAsia"/>
          <w:spacing w:val="0"/>
          <w:szCs w:val="32"/>
        </w:rPr>
        <w:t>对射线装置实施报废处置时，应当</w:t>
      </w:r>
      <w:proofErr w:type="gramStart"/>
      <w:r w:rsidRPr="00FF1BFA">
        <w:rPr>
          <w:rFonts w:hint="eastAsia"/>
          <w:spacing w:val="0"/>
          <w:szCs w:val="32"/>
        </w:rPr>
        <w:t>将其拆解和</w:t>
      </w:r>
      <w:proofErr w:type="gramEnd"/>
      <w:r w:rsidRPr="00FF1BFA">
        <w:rPr>
          <w:rFonts w:hint="eastAsia"/>
          <w:spacing w:val="0"/>
          <w:szCs w:val="32"/>
        </w:rPr>
        <w:t>去功能化。</w:t>
      </w:r>
    </w:p>
    <w:p w:rsidR="003E24EA" w:rsidRPr="00FF1BFA" w:rsidRDefault="00663C8D" w:rsidP="009F4C8D">
      <w:pPr>
        <w:overflowPunct w:val="0"/>
        <w:topLinePunct/>
        <w:snapToGrid w:val="0"/>
        <w:spacing w:line="620" w:lineRule="exact"/>
        <w:ind w:firstLineChars="200" w:firstLine="640"/>
        <w:rPr>
          <w:spacing w:val="0"/>
          <w:szCs w:val="32"/>
        </w:rPr>
      </w:pPr>
      <w:r w:rsidRPr="00FF1BFA">
        <w:rPr>
          <w:rFonts w:hint="eastAsia"/>
          <w:spacing w:val="0"/>
          <w:szCs w:val="32"/>
        </w:rPr>
        <w:t>我厅委托成都市生态环境局、</w:t>
      </w:r>
      <w:r w:rsidRPr="00FF1BFA">
        <w:rPr>
          <w:rFonts w:hint="eastAsia"/>
          <w:spacing w:val="0"/>
          <w:szCs w:val="32"/>
          <w:lang w:val="zh-CN"/>
        </w:rPr>
        <w:t>成都市温江生态环境局</w:t>
      </w:r>
      <w:r w:rsidRPr="00FF1BFA">
        <w:rPr>
          <w:rFonts w:hint="eastAsia"/>
          <w:spacing w:val="0"/>
          <w:szCs w:val="32"/>
        </w:rPr>
        <w:t>开展该项目的“三同时”监督检查和日常环境保护监督检查工作。你单位应在收到本批复后</w:t>
      </w:r>
      <w:r w:rsidRPr="00FF1BFA">
        <w:rPr>
          <w:rFonts w:hint="eastAsia"/>
          <w:spacing w:val="0"/>
          <w:szCs w:val="32"/>
        </w:rPr>
        <w:t>7</w:t>
      </w:r>
      <w:r w:rsidRPr="00FF1BFA">
        <w:rPr>
          <w:rFonts w:hint="eastAsia"/>
          <w:spacing w:val="0"/>
          <w:szCs w:val="32"/>
        </w:rPr>
        <w:t>个工作日内，将批准后的报告表送成都市生态环境局、</w:t>
      </w:r>
      <w:r w:rsidRPr="00FF1BFA">
        <w:rPr>
          <w:rFonts w:hint="eastAsia"/>
          <w:spacing w:val="0"/>
          <w:szCs w:val="32"/>
          <w:lang w:val="zh-CN"/>
        </w:rPr>
        <w:t>成都市温江生态环境局</w:t>
      </w:r>
      <w:r w:rsidRPr="00FF1BFA">
        <w:rPr>
          <w:rFonts w:hint="eastAsia"/>
          <w:spacing w:val="0"/>
          <w:szCs w:val="32"/>
        </w:rPr>
        <w:t>备案，并按规定接受各级生态环境主管部门的监督检查。</w:t>
      </w:r>
    </w:p>
    <w:p w:rsidR="003E24EA" w:rsidRPr="00FF1BFA" w:rsidRDefault="00663C8D" w:rsidP="009F4C8D">
      <w:pPr>
        <w:overflowPunct w:val="0"/>
        <w:topLinePunct/>
        <w:spacing w:line="600" w:lineRule="exact"/>
        <w:ind w:firstLineChars="200" w:firstLine="640"/>
        <w:rPr>
          <w:spacing w:val="0"/>
          <w:szCs w:val="32"/>
        </w:rPr>
      </w:pPr>
      <w:r w:rsidRPr="00FF1BFA">
        <w:rPr>
          <w:rFonts w:hint="eastAsia"/>
          <w:spacing w:val="0"/>
          <w:szCs w:val="32"/>
        </w:rPr>
        <w:lastRenderedPageBreak/>
        <w:t>另外，你单位必须依法</w:t>
      </w:r>
      <w:r w:rsidRPr="00FF1BFA">
        <w:rPr>
          <w:rFonts w:hint="eastAsia"/>
          <w:spacing w:val="0"/>
          <w:szCs w:val="32"/>
        </w:rPr>
        <w:t>完备项目建设其他行政许可相关手续。</w:t>
      </w:r>
    </w:p>
    <w:p w:rsidR="003E24EA" w:rsidRPr="00FF1BFA" w:rsidRDefault="003E24EA" w:rsidP="0049343E">
      <w:pPr>
        <w:tabs>
          <w:tab w:val="left" w:pos="5812"/>
          <w:tab w:val="left" w:pos="7923"/>
        </w:tabs>
        <w:overflowPunct w:val="0"/>
        <w:topLinePunct/>
        <w:spacing w:line="600" w:lineRule="exact"/>
        <w:ind w:rightChars="400" w:right="1232"/>
        <w:rPr>
          <w:color w:val="000000"/>
          <w:spacing w:val="0"/>
          <w:szCs w:val="32"/>
        </w:rPr>
      </w:pPr>
    </w:p>
    <w:p w:rsidR="003E24EA" w:rsidRPr="00FF1BFA" w:rsidRDefault="003E24EA" w:rsidP="0049343E">
      <w:pPr>
        <w:tabs>
          <w:tab w:val="left" w:pos="5812"/>
          <w:tab w:val="left" w:pos="7923"/>
        </w:tabs>
        <w:overflowPunct w:val="0"/>
        <w:topLinePunct/>
        <w:spacing w:line="600" w:lineRule="exact"/>
        <w:ind w:rightChars="400" w:right="1232"/>
        <w:rPr>
          <w:color w:val="000000"/>
          <w:spacing w:val="0"/>
          <w:szCs w:val="32"/>
        </w:rPr>
      </w:pPr>
    </w:p>
    <w:p w:rsidR="003E24EA" w:rsidRPr="00FF1BFA" w:rsidRDefault="00663C8D" w:rsidP="0049343E">
      <w:pPr>
        <w:tabs>
          <w:tab w:val="left" w:pos="5812"/>
          <w:tab w:val="left" w:pos="7923"/>
        </w:tabs>
        <w:overflowPunct w:val="0"/>
        <w:topLinePunct/>
        <w:spacing w:line="600" w:lineRule="exact"/>
        <w:ind w:rightChars="400" w:right="1232"/>
        <w:jc w:val="right"/>
        <w:rPr>
          <w:color w:val="000000"/>
          <w:spacing w:val="0"/>
          <w:szCs w:val="32"/>
        </w:rPr>
      </w:pPr>
      <w:r w:rsidRPr="00FF1BFA">
        <w:rPr>
          <w:rFonts w:hint="eastAsia"/>
          <w:color w:val="000000"/>
          <w:spacing w:val="0"/>
          <w:szCs w:val="32"/>
        </w:rPr>
        <w:t>四川省生态环境厅</w:t>
      </w:r>
    </w:p>
    <w:p w:rsidR="003E24EA" w:rsidRPr="00FF1BFA" w:rsidRDefault="00663C8D" w:rsidP="0049343E">
      <w:pPr>
        <w:overflowPunct w:val="0"/>
        <w:topLinePunct/>
        <w:spacing w:line="600" w:lineRule="exact"/>
        <w:ind w:rightChars="400" w:right="1232"/>
        <w:jc w:val="right"/>
        <w:rPr>
          <w:color w:val="000000"/>
          <w:spacing w:val="0"/>
          <w:szCs w:val="32"/>
        </w:rPr>
      </w:pPr>
      <w:r w:rsidRPr="00FF1BFA">
        <w:rPr>
          <w:rFonts w:hint="eastAsia"/>
          <w:color w:val="000000"/>
          <w:spacing w:val="0"/>
          <w:szCs w:val="32"/>
        </w:rPr>
        <w:t>2022</w:t>
      </w:r>
      <w:r w:rsidRPr="00FF1BFA">
        <w:rPr>
          <w:rFonts w:hint="eastAsia"/>
          <w:color w:val="000000"/>
          <w:spacing w:val="0"/>
          <w:szCs w:val="32"/>
        </w:rPr>
        <w:t>年</w:t>
      </w:r>
      <w:r w:rsidR="009F4C8D" w:rsidRPr="00FF1BFA">
        <w:rPr>
          <w:color w:val="000000"/>
          <w:spacing w:val="0"/>
          <w:szCs w:val="32"/>
        </w:rPr>
        <w:t>2</w:t>
      </w:r>
      <w:r w:rsidRPr="00FF1BFA">
        <w:rPr>
          <w:rFonts w:hint="eastAsia"/>
          <w:color w:val="000000"/>
          <w:spacing w:val="0"/>
          <w:szCs w:val="32"/>
        </w:rPr>
        <w:t>月</w:t>
      </w:r>
      <w:r w:rsidR="009F4C8D" w:rsidRPr="00FF1BFA">
        <w:rPr>
          <w:color w:val="000000"/>
          <w:spacing w:val="0"/>
          <w:szCs w:val="32"/>
        </w:rPr>
        <w:t>14</w:t>
      </w:r>
      <w:r w:rsidRPr="00FF1BFA">
        <w:rPr>
          <w:rFonts w:hint="eastAsia"/>
          <w:color w:val="000000"/>
          <w:spacing w:val="0"/>
          <w:szCs w:val="32"/>
        </w:rPr>
        <w:t>日</w:t>
      </w:r>
    </w:p>
    <w:p w:rsidR="003E24EA" w:rsidRPr="00FF1BFA" w:rsidRDefault="003E24EA" w:rsidP="0049343E">
      <w:pPr>
        <w:overflowPunct w:val="0"/>
        <w:topLinePunct/>
        <w:spacing w:line="600" w:lineRule="exact"/>
        <w:ind w:rightChars="400" w:right="1232"/>
        <w:rPr>
          <w:color w:val="000000"/>
          <w:spacing w:val="0"/>
          <w:szCs w:val="32"/>
        </w:rPr>
      </w:pPr>
    </w:p>
    <w:p w:rsidR="003E24EA" w:rsidRPr="00FF1BFA" w:rsidRDefault="003E24EA" w:rsidP="0049343E">
      <w:pPr>
        <w:overflowPunct w:val="0"/>
        <w:topLinePunct/>
        <w:spacing w:line="600" w:lineRule="exact"/>
        <w:ind w:rightChars="400" w:right="1232"/>
        <w:rPr>
          <w:color w:val="000000"/>
          <w:spacing w:val="0"/>
          <w:szCs w:val="32"/>
        </w:rPr>
      </w:pPr>
    </w:p>
    <w:p w:rsidR="003E24EA" w:rsidRPr="00FF1BFA" w:rsidRDefault="003E24EA" w:rsidP="0049343E">
      <w:pPr>
        <w:overflowPunct w:val="0"/>
        <w:topLinePunct/>
        <w:spacing w:line="600" w:lineRule="exact"/>
        <w:ind w:rightChars="100" w:right="308"/>
        <w:rPr>
          <w:rFonts w:eastAsia="黑体"/>
          <w:spacing w:val="0"/>
          <w:szCs w:val="32"/>
        </w:rPr>
      </w:pPr>
    </w:p>
    <w:p w:rsidR="009F4C8D" w:rsidRPr="00FF1BFA" w:rsidRDefault="009F4C8D">
      <w:pPr>
        <w:widowControl/>
        <w:spacing w:line="240" w:lineRule="auto"/>
        <w:jc w:val="left"/>
        <w:rPr>
          <w:rFonts w:eastAsia="黑体"/>
          <w:spacing w:val="0"/>
          <w:szCs w:val="32"/>
        </w:rPr>
      </w:pPr>
      <w:r w:rsidRPr="00FF1BFA">
        <w:rPr>
          <w:rFonts w:eastAsia="黑体"/>
          <w:spacing w:val="0"/>
          <w:szCs w:val="32"/>
        </w:rPr>
        <w:br w:type="page"/>
      </w: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9F4C8D" w:rsidRPr="00FF1BFA" w:rsidRDefault="009F4C8D" w:rsidP="0049343E">
      <w:pPr>
        <w:overflowPunct w:val="0"/>
        <w:topLinePunct/>
        <w:spacing w:line="600" w:lineRule="exact"/>
        <w:ind w:rightChars="100" w:right="308"/>
        <w:rPr>
          <w:rFonts w:eastAsia="黑体"/>
          <w:spacing w:val="0"/>
          <w:szCs w:val="32"/>
        </w:rPr>
      </w:pPr>
    </w:p>
    <w:p w:rsidR="003E24EA" w:rsidRPr="00FF1BFA" w:rsidRDefault="00663C8D" w:rsidP="0049343E">
      <w:pPr>
        <w:overflowPunct w:val="0"/>
        <w:topLinePunct/>
        <w:spacing w:line="600" w:lineRule="exact"/>
        <w:ind w:rightChars="100" w:right="308"/>
        <w:rPr>
          <w:spacing w:val="0"/>
          <w:szCs w:val="32"/>
        </w:rPr>
      </w:pPr>
      <w:r w:rsidRPr="00FF1BFA">
        <w:rPr>
          <w:rFonts w:eastAsia="黑体" w:hint="eastAsia"/>
          <w:spacing w:val="0"/>
          <w:szCs w:val="32"/>
        </w:rPr>
        <w:t>信息公开</w:t>
      </w:r>
      <w:r w:rsidRPr="00FF1BFA">
        <w:rPr>
          <w:rFonts w:eastAsia="黑体"/>
          <w:spacing w:val="0"/>
          <w:szCs w:val="32"/>
        </w:rPr>
        <w:t>选项：</w:t>
      </w:r>
      <w:r w:rsidRPr="00FF1BFA">
        <w:rPr>
          <w:spacing w:val="0"/>
          <w:szCs w:val="32"/>
        </w:rPr>
        <w:t>主动公开</w:t>
      </w:r>
    </w:p>
    <w:p w:rsidR="003E24EA" w:rsidRPr="00FF1BFA" w:rsidRDefault="00FF1BFA" w:rsidP="009F4C8D">
      <w:pPr>
        <w:overflowPunct w:val="0"/>
        <w:topLinePunct/>
        <w:spacing w:line="600" w:lineRule="exact"/>
        <w:ind w:leftChars="100" w:left="1148" w:rightChars="100" w:right="308" w:hangingChars="300" w:hanging="840"/>
        <w:rPr>
          <w:rFonts w:hint="eastAsia"/>
          <w:color w:val="000000"/>
          <w:spacing w:val="0"/>
          <w:sz w:val="28"/>
          <w:szCs w:val="28"/>
        </w:rPr>
      </w:pPr>
      <w:r w:rsidRPr="00FF1BFA">
        <w:rPr>
          <w:noProof/>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76141</wp:posOffset>
                </wp:positionH>
                <wp:positionV relativeFrom="paragraph">
                  <wp:posOffset>861621</wp:posOffset>
                </wp:positionV>
                <wp:extent cx="1127051" cy="393405"/>
                <wp:effectExtent l="0" t="0" r="16510" b="26035"/>
                <wp:wrapNone/>
                <wp:docPr id="1" name="矩形 1"/>
                <wp:cNvGraphicFramePr/>
                <a:graphic xmlns:a="http://schemas.openxmlformats.org/drawingml/2006/main">
                  <a:graphicData uri="http://schemas.microsoft.com/office/word/2010/wordprocessingShape">
                    <wps:wsp>
                      <wps:cNvSpPr/>
                      <wps:spPr>
                        <a:xfrm>
                          <a:off x="0" y="0"/>
                          <a:ext cx="1127051" cy="393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D84C9" id="矩形 1" o:spid="_x0000_s1026" style="position:absolute;left:0;text-align:left;margin-left:6pt;margin-top:67.85pt;width:88.7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" fillcolor="white [3212]" strokecolor="white [3212]" strokeweight="2pt"/>
            </w:pict>
          </mc:Fallback>
        </mc:AlternateContent>
      </w:r>
      <w:r w:rsidR="00663C8D" w:rsidRPr="00FF1BFA">
        <w:rPr>
          <w:color w:val="000000"/>
          <w:spacing w:val="0"/>
          <w:sz w:val="28"/>
          <w:szCs w:val="28"/>
        </w:rPr>
        <w:t>抄送：成都市生态环境局</w:t>
      </w:r>
      <w:r w:rsidR="00663C8D" w:rsidRPr="00FF1BFA">
        <w:rPr>
          <w:rFonts w:hint="eastAsia"/>
          <w:color w:val="000000"/>
          <w:spacing w:val="0"/>
          <w:sz w:val="28"/>
          <w:szCs w:val="28"/>
        </w:rPr>
        <w:t>、</w:t>
      </w:r>
      <w:r w:rsidR="00663C8D" w:rsidRPr="00FF1BFA">
        <w:rPr>
          <w:color w:val="000000"/>
          <w:spacing w:val="0"/>
          <w:sz w:val="28"/>
          <w:szCs w:val="28"/>
        </w:rPr>
        <w:t>成都市</w:t>
      </w:r>
      <w:r w:rsidR="00663C8D" w:rsidRPr="00FF1BFA">
        <w:rPr>
          <w:rFonts w:hint="eastAsia"/>
          <w:color w:val="000000"/>
          <w:spacing w:val="0"/>
          <w:sz w:val="28"/>
          <w:szCs w:val="28"/>
        </w:rPr>
        <w:t>温江</w:t>
      </w:r>
      <w:r w:rsidR="00663C8D" w:rsidRPr="00FF1BFA">
        <w:rPr>
          <w:color w:val="000000"/>
          <w:spacing w:val="0"/>
          <w:sz w:val="28"/>
          <w:szCs w:val="28"/>
        </w:rPr>
        <w:t>生态环境局，四川省辐射环境管理监测中心站，</w:t>
      </w:r>
      <w:proofErr w:type="gramStart"/>
      <w:r w:rsidR="00663C8D" w:rsidRPr="00FF1BFA">
        <w:rPr>
          <w:rFonts w:hint="eastAsia"/>
          <w:color w:val="000000"/>
          <w:spacing w:val="0"/>
          <w:sz w:val="28"/>
          <w:szCs w:val="28"/>
          <w:lang w:val="zh-CN"/>
        </w:rPr>
        <w:t>四川省中栎环保</w:t>
      </w:r>
      <w:proofErr w:type="gramEnd"/>
      <w:r w:rsidR="00663C8D" w:rsidRPr="00FF1BFA">
        <w:rPr>
          <w:rFonts w:hint="eastAsia"/>
          <w:color w:val="000000"/>
          <w:spacing w:val="0"/>
          <w:sz w:val="28"/>
          <w:szCs w:val="28"/>
          <w:lang w:val="zh-CN"/>
        </w:rPr>
        <w:t>科技有限公司。</w:t>
      </w:r>
    </w:p>
    <w:sectPr w:rsidR="003E24EA" w:rsidRPr="00FF1BFA" w:rsidSect="009F4C8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247" w:left="1588" w:header="851" w:footer="992" w:gutter="0"/>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8D" w:rsidRDefault="00663C8D">
      <w:pPr>
        <w:spacing w:line="240" w:lineRule="auto"/>
      </w:pPr>
      <w:r>
        <w:separator/>
      </w:r>
    </w:p>
  </w:endnote>
  <w:endnote w:type="continuationSeparator" w:id="0">
    <w:p w:rsidR="00663C8D" w:rsidRDefault="00663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EA" w:rsidRPr="009F4C8D" w:rsidRDefault="009F4C8D" w:rsidP="009F4C8D">
    <w:pPr>
      <w:pStyle w:val="a3"/>
      <w:ind w:leftChars="100" w:left="308" w:rightChars="100" w:right="308"/>
      <w:jc w:val="left"/>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3523F" w:rsidRPr="0013523F">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EA" w:rsidRDefault="00663C8D">
    <w:pPr>
      <w:pStyle w:val="a3"/>
      <w:ind w:leftChars="100" w:left="308" w:rightChars="100" w:right="308"/>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3523F" w:rsidRPr="0013523F">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8D" w:rsidRDefault="009F4C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8D" w:rsidRDefault="00663C8D">
      <w:pPr>
        <w:spacing w:line="240" w:lineRule="auto"/>
      </w:pPr>
      <w:r>
        <w:separator/>
      </w:r>
    </w:p>
  </w:footnote>
  <w:footnote w:type="continuationSeparator" w:id="0">
    <w:p w:rsidR="00663C8D" w:rsidRDefault="00663C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EA" w:rsidRDefault="003E24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EA" w:rsidRDefault="003E24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8D" w:rsidRPr="009F4C8D" w:rsidRDefault="009F4C8D" w:rsidP="009F4C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54"/>
  <w:drawingGridVerticalSpacing w:val="4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194.22.238:8089/seeyon/officeservlet"/>
  </w:docVars>
  <w:rsids>
    <w:rsidRoot w:val="16E401CC"/>
    <w:rsid w:val="DFCFB6FC"/>
    <w:rsid w:val="F77B9FEC"/>
    <w:rsid w:val="FBF18E71"/>
    <w:rsid w:val="FCAC65A7"/>
    <w:rsid w:val="0013523F"/>
    <w:rsid w:val="00191D6B"/>
    <w:rsid w:val="003E24EA"/>
    <w:rsid w:val="0049343E"/>
    <w:rsid w:val="00663C8D"/>
    <w:rsid w:val="006863B5"/>
    <w:rsid w:val="007C1361"/>
    <w:rsid w:val="009F4C8D"/>
    <w:rsid w:val="00E04C28"/>
    <w:rsid w:val="00FF1BFA"/>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D717C1E"/>
    <w:rsid w:val="71224A76"/>
    <w:rsid w:val="759F3666"/>
    <w:rsid w:val="75DB226C"/>
    <w:rsid w:val="767F2468"/>
    <w:rsid w:val="79AC5FC4"/>
    <w:rsid w:val="7B1240D2"/>
    <w:rsid w:val="7F6916AB"/>
    <w:rsid w:val="7F7D5D2C"/>
    <w:rsid w:val="7FED3C55"/>
    <w:rsid w:val="BEFF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267D5"/>
  <w15:docId w15:val="{62D3EF50-E1BC-421A-B630-70D353C8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a6"/>
    <w:unhideWhenUsed/>
    <w:rsid w:val="009F4C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F4C8D"/>
    <w:rPr>
      <w:rFonts w:eastAsia="仿宋_GB2312"/>
      <w:spacing w:val="-6"/>
      <w:kern w:val="2"/>
      <w:sz w:val="18"/>
      <w:szCs w:val="18"/>
    </w:rPr>
  </w:style>
  <w:style w:type="paragraph" w:styleId="a7">
    <w:name w:val="Balloon Text"/>
    <w:basedOn w:val="a"/>
    <w:link w:val="a8"/>
    <w:uiPriority w:val="99"/>
    <w:semiHidden/>
    <w:unhideWhenUsed/>
    <w:rsid w:val="0013523F"/>
    <w:pPr>
      <w:spacing w:line="240" w:lineRule="auto"/>
    </w:pPr>
    <w:rPr>
      <w:sz w:val="18"/>
      <w:szCs w:val="18"/>
    </w:rPr>
  </w:style>
  <w:style w:type="character" w:customStyle="1" w:styleId="a8">
    <w:name w:val="批注框文本 字符"/>
    <w:basedOn w:val="a0"/>
    <w:link w:val="a7"/>
    <w:uiPriority w:val="99"/>
    <w:semiHidden/>
    <w:rsid w:val="0013523F"/>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钱宁文</cp:lastModifiedBy>
  <cp:revision>9</cp:revision>
  <cp:lastPrinted>2022-02-14T09:51:00Z</cp:lastPrinted>
  <dcterms:created xsi:type="dcterms:W3CDTF">2022-02-14T09:48:00Z</dcterms:created>
  <dcterms:modified xsi:type="dcterms:W3CDTF">2022-02-14T09:51:00Z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0C44EE059D174275A52BB575C6B5A3D3</vt:lpwstr>
  </property>
</Properties>
</file>