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/>
        </w:rPr>
      </w:pPr>
      <w:r>
        <w:rPr>
          <w:rFonts w:ascii="Times New Roman" w:hAnsi="Times New Roman" w:eastAsia="黑体" w:cs="黑体"/>
        </w:rPr>
        <w:t>附件</w:t>
      </w:r>
    </w:p>
    <w:p>
      <w:pPr>
        <w:overflowPunct w:val="0"/>
        <w:topLinePunct/>
        <w:spacing w:line="480" w:lineRule="exact"/>
        <w:rPr>
          <w:rFonts w:ascii="Times New Roman" w:hAnsi="Times New Roman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 w:cs="方正小标宋简体"/>
          <w:sz w:val="44"/>
        </w:rPr>
      </w:pPr>
      <w:r>
        <w:rPr>
          <w:rFonts w:ascii="Times New Roman" w:hAnsi="Times New Roman" w:eastAsia="&quot;Times New Roman&quot;" w:cs="&quot;Times New Roman&quot;"/>
          <w:sz w:val="44"/>
        </w:rPr>
        <w:t>2025</w:t>
      </w:r>
      <w:r>
        <w:rPr>
          <w:rFonts w:ascii="Times New Roman" w:hAnsi="Times New Roman" w:eastAsia="方正小标宋简体" w:cs="方正小标宋简体"/>
          <w:sz w:val="44"/>
        </w:rPr>
        <w:t>年</w:t>
      </w:r>
      <w:r>
        <w:rPr>
          <w:rFonts w:hint="eastAsia" w:ascii="Times New Roman" w:hAnsi="Times New Roman" w:eastAsia="方正小标宋简体" w:cs="方正小标宋简体"/>
          <w:sz w:val="44"/>
        </w:rPr>
        <w:t>第三批</w:t>
      </w:r>
      <w:r>
        <w:rPr>
          <w:rFonts w:ascii="Times New Roman" w:hAnsi="Times New Roman" w:eastAsia="方正小标宋简体" w:cs="方正小标宋简体"/>
          <w:sz w:val="44"/>
        </w:rPr>
        <w:t>绩效评级企业名单</w:t>
      </w:r>
    </w:p>
    <w:tbl>
      <w:tblPr>
        <w:tblStyle w:val="29"/>
        <w:tblW w:w="5233" w:type="pct"/>
        <w:jc w:val="center"/>
        <w:tblCaption w:val="Table25mb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89"/>
        <w:gridCol w:w="896"/>
        <w:gridCol w:w="3076"/>
        <w:gridCol w:w="2072"/>
        <w:gridCol w:w="1476"/>
        <w:gridCol w:w="1083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9" w:hRule="atLeast"/>
          <w:tblHeader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城市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重点行业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行业分支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bidi="ar"/>
              </w:rPr>
              <w:t>管控类型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成都京东方光电科技有限公司（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B7</w:t>
            </w:r>
            <w:r>
              <w:rPr>
                <w:rFonts w:ascii="Times New Roman" w:hAnsi="Times New Roman"/>
                <w:kern w:val="0"/>
                <w:sz w:val="20"/>
                <w:lang w:bidi="ar"/>
              </w:rPr>
              <w:t>）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电子工业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电子工业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中国石油四川石化有限责任公司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炼油与石油化工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炼化一体化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一汽丰田汽车（成都）有限公司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汽车整车制造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汽车整车制造工业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四川普锐特药业有限公司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通用行业（含工业锅炉</w:t>
            </w:r>
            <w:r>
              <w:rPr>
                <w:rStyle w:val="221"/>
                <w:rFonts w:eastAsia="宋体" w:cs="宋体"/>
                <w:sz w:val="24"/>
                <w:szCs w:val="24"/>
                <w:lang w:bidi="ar"/>
              </w:rPr>
              <w:t>/</w:t>
            </w:r>
            <w:r>
              <w:rPr>
                <w:rStyle w:val="220"/>
                <w:rFonts w:hint="default" w:ascii="Times New Roman" w:hAnsi="Times New Roman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通用行业（锅炉</w:t>
            </w:r>
            <w:r>
              <w:rPr>
                <w:rStyle w:val="221"/>
                <w:rFonts w:eastAsia="宋体" w:cs="宋体"/>
                <w:sz w:val="24"/>
                <w:szCs w:val="24"/>
                <w:lang w:bidi="ar"/>
              </w:rPr>
              <w:t>/</w:t>
            </w:r>
            <w:r>
              <w:rPr>
                <w:rStyle w:val="220"/>
                <w:rFonts w:hint="default" w:ascii="Times New Roman" w:hAnsi="Times New Roman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眉山市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四川启明星铝业有限责任公司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电解铝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电解铝工业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成都市康龙包装印务有限公司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塑料彩印软包装印刷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成都中荣智能科技有限公司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纸制品包装印刷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业泓科技（成都）有限公司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电子工业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电子工业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成都中住光纤有限公司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工业涂装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其他工业涂装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成都远旺智科汽车电器有限公司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工业涂装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其他工业涂装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五冶集团（成都）钢构科技有限公司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工业涂装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钢结构制造工业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成都得一实业有限公司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家具制造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家具制造工业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成都硕德药业有限公司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通用行业（非锅炉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成都新安东高分子材料有限公司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橡胶制品制造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橡胶板、管、带制品制造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成都市久兴建材有限责任公司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砖瓦窑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烧结砖瓦制品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达州市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瓮福达州化工有限责任公司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肥料制造（除煤制氮肥）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肥料制造（除煤制氮肥）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德阳市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四川永盛印务有限公司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塑料彩印软包装印刷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德阳市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四川金泰兴包装科技有限公司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其他类包装印刷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德阳市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绵竹龙安玻陶有限公司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玻璃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日用玻璃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德阳市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亨通精密铜箔科技</w:t>
            </w:r>
            <w:r>
              <w:rPr>
                <w:rStyle w:val="222"/>
                <w:rFonts w:eastAsia="宋体"/>
                <w:lang w:bidi="ar"/>
              </w:rPr>
              <w:t>（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德阳</w:t>
            </w:r>
            <w:r>
              <w:rPr>
                <w:rStyle w:val="222"/>
                <w:rFonts w:eastAsia="宋体"/>
                <w:lang w:bidi="ar"/>
              </w:rPr>
              <w:t>）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金属表面处理及热处理加工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金属表面处理及热处理加工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德阳市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德阳川发龙蟒新材料有限公司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德阳市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四川东益圣新材料有限公司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砖瓦窑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烧结砖瓦制品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乐山市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四川川南减震器集团有限公司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工业涂装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其他工业涂装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乐山市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四川永祥树脂有限公司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有机化工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有机化工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乐山市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夹江县马村林源机砖厂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砖瓦窑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烧结砖瓦制品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乐山市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井研县镇阳墙材机砖厂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砖瓦窑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烧结砖瓦制品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泸州和润纸品包装有限公司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塑料彩印软包装印刷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泸州宏旭包装制品有限公司</w:t>
            </w:r>
          </w:p>
        </w:tc>
        <w:tc>
          <w:tcPr>
            <w:tcW w:w="11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塑料彩印软包装印刷</w:t>
            </w:r>
          </w:p>
        </w:tc>
        <w:tc>
          <w:tcPr>
            <w:tcW w:w="5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泸州锦华科技有限公司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纸制品包装印刷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泸州泸酒包装制品有限公司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塑料彩印软包装印刷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泸州睿锋纸品包装有限公司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塑料彩印软包装印刷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泸州市鑫诚科技有限公司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其他类包装印刷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泸州首诺包装制品有限公司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纸制品包装印刷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泸州天泰包装材料有限公司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纸制品包装印刷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泸州宜创科技有限公司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包装印刷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纸制品包装印刷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叙永郎酒东方玻璃有限公司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玻璃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日用玻璃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泸州赛德水泥有限公司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水泥熟料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泸州江潭窖酒业有限公司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泸州临港工业化建筑科技有限公司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泸州内藏老宅酒业有限公司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四川绿叶制药股份有限公司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四川省古蔺郎酒厂有限公司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四川省泸州唐人酒业有限公司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玉蝉集团有限公司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眉山市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眉山中车制动科技股份有限公司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工业涂装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其他工业涂装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眉山市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四川迪信新能源有限公司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通用行业（含工业锅炉</w:t>
            </w:r>
            <w:r>
              <w:rPr>
                <w:rStyle w:val="221"/>
                <w:rFonts w:eastAsia="宋体" w:cs="宋体"/>
                <w:sz w:val="24"/>
                <w:szCs w:val="24"/>
                <w:lang w:bidi="ar"/>
              </w:rPr>
              <w:t>/</w:t>
            </w:r>
            <w:r>
              <w:rPr>
                <w:rStyle w:val="220"/>
                <w:rFonts w:hint="default" w:ascii="Times New Roman" w:hAnsi="Times New Roman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通用行业（非锅炉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眉山市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四川德峰药业有限公司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眉山市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四川顺金隆丽居铝业有限公司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有色金属压延行业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铝压延加工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眉山市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眉山市宏晟建材有限公司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砖瓦窑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烧结砖瓦制品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眉山市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仁寿神石建材有限责任公司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砖瓦窑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烧结砖瓦制品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绵阳市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绵阳惠科光电科技有限公司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电子工业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电子工业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内江金鸿曲轴有限公司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金属表面处理及热处理加工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金属表面处理及热处理加工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四川神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lang w:bidi="ar"/>
              </w:rPr>
              <w:t>鸼</w:t>
            </w:r>
            <w:r>
              <w:rPr>
                <w:rFonts w:ascii="Times New Roman" w:hAnsi="Times New Roman"/>
                <w:kern w:val="0"/>
                <w:sz w:val="20"/>
                <w:lang w:bidi="ar"/>
              </w:rPr>
              <w:t>精工科技有限公司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金属表面处理及热处理加工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金属表面处理及热处理加工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威远县红丽石英砂加工厂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矿石采选与石材加工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矿石采选与石材加工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资中县竟泽园矿石有限公司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矿石采选与石材加工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矿石采选与石材加工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华润雪花啤酒</w:t>
            </w:r>
            <w:r>
              <w:rPr>
                <w:rStyle w:val="221"/>
                <w:rFonts w:eastAsia="宋体" w:cs="宋体"/>
                <w:sz w:val="24"/>
                <w:szCs w:val="24"/>
                <w:lang w:bidi="ar"/>
              </w:rPr>
              <w:t>（</w:t>
            </w:r>
            <w:r>
              <w:rPr>
                <w:rStyle w:val="220"/>
                <w:rFonts w:hint="default" w:ascii="Times New Roman" w:hAnsi="Times New Roman"/>
                <w:lang w:bidi="ar"/>
              </w:rPr>
              <w:t>四川</w:t>
            </w:r>
            <w:r>
              <w:rPr>
                <w:rStyle w:val="221"/>
                <w:rFonts w:eastAsia="宋体" w:cs="宋体"/>
                <w:sz w:val="24"/>
                <w:szCs w:val="24"/>
                <w:lang w:bidi="ar"/>
              </w:rPr>
              <w:t>）</w:t>
            </w:r>
            <w:r>
              <w:rPr>
                <w:rStyle w:val="220"/>
                <w:rFonts w:hint="default" w:ascii="Times New Roman" w:hAnsi="Times New Roman"/>
                <w:lang w:bidi="ar"/>
              </w:rPr>
              <w:t>有限责任公司内江分公司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通用行业（含工业锅炉</w:t>
            </w:r>
            <w:r>
              <w:rPr>
                <w:rStyle w:val="221"/>
                <w:rFonts w:eastAsia="宋体" w:cs="宋体"/>
                <w:sz w:val="24"/>
                <w:szCs w:val="24"/>
                <w:lang w:bidi="ar"/>
              </w:rPr>
              <w:t>/</w:t>
            </w:r>
            <w:r>
              <w:rPr>
                <w:rStyle w:val="220"/>
                <w:rFonts w:hint="default" w:ascii="Times New Roman" w:hAnsi="Times New Roman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通用行业（锅炉</w:t>
            </w:r>
            <w:r>
              <w:rPr>
                <w:rStyle w:val="221"/>
                <w:rFonts w:eastAsia="宋体" w:cs="宋体"/>
                <w:sz w:val="24"/>
                <w:szCs w:val="24"/>
                <w:lang w:bidi="ar"/>
              </w:rPr>
              <w:t>/</w:t>
            </w:r>
            <w:r>
              <w:rPr>
                <w:rStyle w:val="220"/>
                <w:rFonts w:hint="default" w:ascii="Times New Roman" w:hAnsi="Times New Roman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内江市供销社报废汽车回收有限公司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通用行业（非锅炉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内江市星明能源有限公司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四川发展兴欣钒能源科技有限公司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四川金四方果业有限责任公司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通用行业（非锅炉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雅安市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四川省二郎山喇叭河水泥有限公司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水泥熟料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雅安市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四川泰昌建材集团有限公司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水泥熟料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四川高景太阳能科技有限公司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通用行业（非锅炉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四川雅丽兴科技有限公司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通用行业（非锅炉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宜宾海翔化工有限责任公司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通用行业（含工业锅炉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炉窑）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通用行业（非锅炉</w:t>
            </w:r>
            <w:r>
              <w:rPr>
                <w:rStyle w:val="222"/>
                <w:rFonts w:eastAsia="宋体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窑炉）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资阳市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安岳县明正页岩砖厂（普通合伙）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砖瓦窑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烧结砖瓦制品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四川川润动力设备有限公司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工业涂装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钢结构制造工业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四川沃轮电气制造有限公司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工业涂装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其他工业涂装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自贡东方彩钢结构有限公司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工业涂装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钢结构制造工业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自贡通达机器制造有限公司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工业涂装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其他工业涂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自贡市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自贡市众信化工机械有限公司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金属表面处理及热处理加工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金属表面处理及热处理加工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成都亚力水泥制品有限公司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四川敏贵富商品混凝土有限公司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成都水城混凝土有限公司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四川华西绿色智能制造有限公司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成都海川制盖有限公司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四川洪鼎包装印务有限公司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成都市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四川美鑫创达科技有限公司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德阳市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德阳市兴业混凝土有限公司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乐山市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峨眉山市秀婷建设有限公司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乐山市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井研县宏洋商品混凝土有限公司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乐山市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乐山西建苏兴建材有限公司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乐山市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乐山安邦物流有限公司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叙永郎酒东方玻璃有限公司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玻璃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玻璃后加工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泸州德焯包装制品有限公司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玻璃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玻璃后加工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成都万友汽贸服务有限公司泸州分公司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合江嘉合汽车汽车销售有限公司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合江县汉雄汽车修厂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合江县华鑫汽车服务有限公司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合江县健翔汽车修理部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合江县腾飞汽车服务有限公司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合江县新财通汽车服务中心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泸县大众汽车维修厂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泸县汇安汽车服务有限公司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泸州禾汇贸易有限公司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泸州华星名仕汽车销售服务有限公司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泸州惠通陆华汽车销售服务有限公司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泸州嘉诚协力汽车销售服务有限公司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泸州捷龙协力汽车销售服务有限公司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泸州凯联汽车贸易有限公司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泸州纳溪利达运输有限公司汽车大修厂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泸州平安行名车维修服务有限公司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泸州市公共交通集团有限公司新能源汽车服务分公司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泸州市江阳区德力汽车修理厂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泸州市龙马潭区陈实汽修厂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泸州市龙马潭区高省杰汽车修理厂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泸州市龙马潭区裕祥汽车服务有限公司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泸州市强联汽车服务有限公司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泸州忠山汽车销售有限责任公司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海普智联科技（泸州）有限公司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泸州广达包装制品有限公司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泸州拓力源塑胶制品有限公司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泸州益和</w:t>
            </w:r>
            <w:r>
              <w:rPr>
                <w:rFonts w:hint="eastAsia" w:ascii="Times New Roman" w:hAnsi="Times New Roman"/>
                <w:kern w:val="0"/>
                <w:sz w:val="20"/>
                <w:lang w:eastAsia="zh-CN" w:bidi="ar"/>
              </w:rPr>
              <w:t>纸</w:t>
            </w:r>
            <w:r>
              <w:rPr>
                <w:rFonts w:ascii="Times New Roman" w:hAnsi="Times New Roman"/>
                <w:kern w:val="0"/>
                <w:sz w:val="20"/>
                <w:lang w:bidi="ar"/>
              </w:rPr>
              <w:t>品包装有限公司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绵阳市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绵阳新祥亨建材有限公司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内江市宝驰汽车贸易有限公司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内江市华联汽车有限责任公司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隆昌市丰晟建材有限公司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四川威远至诚新材料有限公司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内江建工远大建筑科技有限公司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内江市兴江商品混凝土有限公司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隆昌牧尚环保设备有限公司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内江苏川新型环保建材有限公司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四川羽玺新材料股份有限公司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内江市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威远凤凰高新材料有限责任公司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宜宾市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高县华阳商品混凝土有限公司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Style w:val="220"/>
                <w:rFonts w:hint="default" w:ascii="Times New Roman" w:hAnsi="Times New Roman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高县成达建材有限公司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高县天峰建材有限公司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高县众安商品混凝土有限公司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屏山县余达商品混凝土有限公司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四川全顺商品混凝土有限责任公司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宜宾和信商品混凝土有限责任公司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宜宾市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中材锂膜（宜宾）有限公司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塑料制品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大昌行麒电新能源科技</w:t>
            </w: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（</w:t>
            </w: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lang w:bidi="ar"/>
              </w:rPr>
              <w:t>）</w:t>
            </w:r>
            <w:r>
              <w:rPr>
                <w:rFonts w:ascii="Times New Roman" w:hAnsi="Times New Roman"/>
                <w:kern w:val="0"/>
                <w:sz w:val="20"/>
                <w:lang w:bidi="ar"/>
              </w:rPr>
              <w:t>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5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自贡建国汽车销售服务有限公司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自贡客车厂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汽修行业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富顺县顺投建材有限责任公司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lang w:bidi="ar"/>
              </w:rPr>
              <w:t>水泥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水泥制品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0" w:hRule="atLeast"/>
          <w:jc w:val="center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自贡市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四川省荣县双龙陶业有限公司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陶瓷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日用陶瓷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lang w:bidi="ar"/>
              </w:rPr>
              <w:t>绩效引领性</w:t>
            </w:r>
          </w:p>
        </w:tc>
      </w:tr>
    </w:tbl>
    <w:p>
      <w:pPr>
        <w:overflowPunct w:val="0"/>
        <w:topLinePunct/>
        <w:spacing w:line="480" w:lineRule="exact"/>
        <w:rPr>
          <w:rFonts w:ascii="Times New Roman" w:hAnsi="Times New Roman"/>
        </w:rPr>
      </w:pPr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spacing w:line="600" w:lineRule="exact"/>
        <w:rPr>
          <w:rFonts w:ascii="Times New Roman" w:hAnsi="Times New Roman" w:eastAsia="黑体"/>
          <w:color w:val="000000" w:themeColor="text1"/>
          <w:spacing w:val="0"/>
          <w:szCs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spacing w:line="600" w:lineRule="exact"/>
        <w:rPr>
          <w:rFonts w:ascii="Times New Roman" w:hAnsi="Times New Roman" w:eastAsia="黑体"/>
          <w:color w:val="000000" w:themeColor="text1"/>
          <w:spacing w:val="0"/>
          <w:szCs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topLinePunct/>
        <w:spacing w:line="600" w:lineRule="exact"/>
        <w:rPr>
          <w:rFonts w:ascii="Times New Roman" w:hAnsi="Times New Roman" w:eastAsia="黑体"/>
          <w:color w:val="000000" w:themeColor="text1"/>
          <w:spacing w:val="0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00000000000000000"/>
    <w:charset w:val="86"/>
    <w:family w:val="auto"/>
    <w:pitch w:val="default"/>
    <w:sig w:usb0="00000001" w:usb1="28CF0000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quot;Times New Roman&quot;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overflowPunct w:val="0"/>
      <w:autoSpaceDE w:val="0"/>
      <w:autoSpaceDN w:val="0"/>
      <w:adjustRightInd w:val="0"/>
      <w:ind w:left="308" w:leftChars="100" w:right="308" w:rightChars="100"/>
      <w:jc w:val="right"/>
      <w:textAlignment w:val="baseline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overflowPunct w:val="0"/>
      <w:autoSpaceDE w:val="0"/>
      <w:autoSpaceDN w:val="0"/>
      <w:adjustRightInd w:val="0"/>
      <w:ind w:left="308" w:leftChars="100" w:right="308" w:rightChars="100"/>
      <w:jc w:val="left"/>
      <w:textAlignment w:val="baseline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evenAndOddHeaders w:val="1"/>
  <w:drawingGridHorizontalSpacing w:val="0"/>
  <w:drawingGridVerticalSpacing w:val="435"/>
  <w:displayHorizontalDrawingGridEvery w:val="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12"/>
    <w:rsid w:val="004E10D7"/>
    <w:rsid w:val="00587E4C"/>
    <w:rsid w:val="00867BFC"/>
    <w:rsid w:val="00C36312"/>
    <w:rsid w:val="00C47E29"/>
    <w:rsid w:val="00FB57D1"/>
    <w:rsid w:val="3B6B6AA7"/>
    <w:rsid w:val="45C53F74"/>
    <w:rsid w:val="DF52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line="240" w:lineRule="atLeast"/>
      <w:jc w:val="both"/>
    </w:pPr>
    <w:rPr>
      <w:rFonts w:ascii="仿宋_GB2312" w:hAnsi="仿宋_GB2312" w:eastAsia="仿宋_GB2312" w:cs="仿宋_GB2312"/>
      <w:color w:val="000000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7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72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73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74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75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76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77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7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7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Salutation"/>
    <w:next w:val="1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spacing w:val="-6"/>
      <w:kern w:val="2"/>
      <w:sz w:val="32"/>
      <w:lang w:val="en-US" w:eastAsia="zh-CN" w:bidi="ar-SA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98"/>
    <w:semiHidden/>
    <w:unhideWhenUsed/>
    <w:qFormat/>
    <w:uiPriority w:val="99"/>
    <w:pPr>
      <w:spacing w:line="240" w:lineRule="auto"/>
    </w:pPr>
    <w:rPr>
      <w:sz w:val="20"/>
    </w:rPr>
  </w:style>
  <w:style w:type="paragraph" w:styleId="18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19">
    <w:name w:val="header"/>
    <w:basedOn w:val="1"/>
    <w:link w:val="2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83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97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82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basedOn w:val="31"/>
    <w:unhideWhenUsed/>
    <w:qFormat/>
    <w:uiPriority w:val="99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table" w:customStyle="1" w:styleId="49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0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1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2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3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5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6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7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8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59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0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1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62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3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4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5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6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7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68">
    <w:name w:val="Footnote Text Char"/>
    <w:qFormat/>
    <w:uiPriority w:val="99"/>
    <w:rPr>
      <w:sz w:val="18"/>
    </w:rPr>
  </w:style>
  <w:style w:type="character" w:customStyle="1" w:styleId="69">
    <w:name w:val="Endnote Text Char"/>
    <w:qFormat/>
    <w:uiPriority w:val="99"/>
    <w:rPr>
      <w:sz w:val="20"/>
    </w:rPr>
  </w:style>
  <w:style w:type="paragraph" w:customStyle="1" w:styleId="70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71">
    <w:name w:val="标题 1 字符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2">
    <w:name w:val="标题 2 字符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73">
    <w:name w:val="标题 3 字符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4">
    <w:name w:val="标题 4 字符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5">
    <w:name w:val="标题 5 字符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6">
    <w:name w:val="标题 6 字符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7">
    <w:name w:val="标题 7 字符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8">
    <w:name w:val="标题 8 字符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9">
    <w:name w:val="标题 9 字符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80">
    <w:name w:val="List Paragraph"/>
    <w:basedOn w:val="1"/>
    <w:qFormat/>
    <w:uiPriority w:val="34"/>
    <w:pPr>
      <w:ind w:left="720"/>
      <w:contextualSpacing/>
    </w:pPr>
  </w:style>
  <w:style w:type="paragraph" w:styleId="81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82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83">
    <w:name w:val="副标题 字符"/>
    <w:basedOn w:val="31"/>
    <w:link w:val="22"/>
    <w:qFormat/>
    <w:uiPriority w:val="11"/>
    <w:rPr>
      <w:sz w:val="24"/>
      <w:szCs w:val="24"/>
    </w:rPr>
  </w:style>
  <w:style w:type="paragraph" w:styleId="84">
    <w:name w:val="Quote"/>
    <w:basedOn w:val="1"/>
    <w:next w:val="1"/>
    <w:link w:val="85"/>
    <w:qFormat/>
    <w:uiPriority w:val="29"/>
    <w:pPr>
      <w:ind w:left="720" w:right="720"/>
    </w:pPr>
    <w:rPr>
      <w:i/>
    </w:rPr>
  </w:style>
  <w:style w:type="character" w:customStyle="1" w:styleId="85">
    <w:name w:val="引用 字符"/>
    <w:link w:val="84"/>
    <w:qFormat/>
    <w:uiPriority w:val="29"/>
    <w:rPr>
      <w:i/>
    </w:rPr>
  </w:style>
  <w:style w:type="paragraph" w:styleId="86">
    <w:name w:val="Intense Quote"/>
    <w:basedOn w:val="1"/>
    <w:next w:val="1"/>
    <w:link w:val="8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7">
    <w:name w:val="明显引用 字符"/>
    <w:link w:val="86"/>
    <w:qFormat/>
    <w:uiPriority w:val="30"/>
    <w:rPr>
      <w:i/>
    </w:rPr>
  </w:style>
  <w:style w:type="character" w:customStyle="1" w:styleId="88">
    <w:name w:val="Header Char"/>
    <w:basedOn w:val="31"/>
    <w:qFormat/>
    <w:uiPriority w:val="99"/>
  </w:style>
  <w:style w:type="character" w:customStyle="1" w:styleId="89">
    <w:name w:val="Footer Char"/>
    <w:basedOn w:val="31"/>
    <w:qFormat/>
    <w:uiPriority w:val="99"/>
  </w:style>
  <w:style w:type="character" w:customStyle="1" w:styleId="90">
    <w:name w:val="Caption Char"/>
    <w:qFormat/>
    <w:uiPriority w:val="99"/>
  </w:style>
  <w:style w:type="table" w:customStyle="1" w:styleId="91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92">
    <w:name w:val="Grid Table 1 Light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93">
    <w:name w:val="Grid Table 1 Light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94">
    <w:name w:val="Grid Table 1 Light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95">
    <w:name w:val="Grid Table 1 Light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96">
    <w:name w:val="Grid Table 1 Light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97">
    <w:name w:val="Grid Table 1 Light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98">
    <w:name w:val="Grid Table 2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9">
    <w:name w:val="Grid Table 2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0">
    <w:name w:val="Grid Table 2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1">
    <w:name w:val="Grid Table 2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2">
    <w:name w:val="Grid Table 2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3">
    <w:name w:val="Grid Table 2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4">
    <w:name w:val="Grid Table 3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05">
    <w:name w:val="Grid Table 3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6">
    <w:name w:val="Grid Table 3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7">
    <w:name w:val="Grid Table 3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8">
    <w:name w:val="Grid Table 3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9">
    <w:name w:val="Grid Table 3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0">
    <w:name w:val="Grid Table 4 - Accent 1"/>
    <w:basedOn w:val="29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11">
    <w:name w:val="Grid Table 4 - Accent 2"/>
    <w:basedOn w:val="29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12">
    <w:name w:val="Grid Table 4 - Accent 3"/>
    <w:basedOn w:val="29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13">
    <w:name w:val="Grid Table 4 - Accent 4"/>
    <w:basedOn w:val="29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14">
    <w:name w:val="Grid Table 4 - Accent 5"/>
    <w:basedOn w:val="29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5">
    <w:name w:val="Grid Table 4 - Accent 6"/>
    <w:basedOn w:val="29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6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17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8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9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20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21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22">
    <w:name w:val="Grid Table 6 Colorful - Accent 1"/>
    <w:basedOn w:val="29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3">
    <w:name w:val="Grid Table 6 Colorful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4">
    <w:name w:val="Grid Table 6 Colorful - Accent 3"/>
    <w:basedOn w:val="29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5">
    <w:name w:val="Grid Table 6 Colorful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6">
    <w:name w:val="Grid Table 6 Colorful - Accent 5"/>
    <w:basedOn w:val="29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7">
    <w:name w:val="Grid Table 6 Colorful - Accent 6"/>
    <w:basedOn w:val="29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8">
    <w:name w:val="Grid Table 7 Colorful - Accent 1"/>
    <w:basedOn w:val="29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9">
    <w:name w:val="Grid Table 7 Colorful - Accent 2"/>
    <w:basedOn w:val="29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0">
    <w:name w:val="Grid Table 7 Colorful - Accent 3"/>
    <w:basedOn w:val="29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31">
    <w:name w:val="Grid Table 7 Colorful - Accent 4"/>
    <w:basedOn w:val="29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2">
    <w:name w:val="Grid Table 7 Colorful - Accent 5"/>
    <w:basedOn w:val="29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33">
    <w:name w:val="Grid Table 7 Colorful - Accent 6"/>
    <w:basedOn w:val="29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34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2 - Accent 1"/>
    <w:basedOn w:val="29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1">
    <w:name w:val="List Table 2 - Accent 2"/>
    <w:basedOn w:val="29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2">
    <w:name w:val="List Table 2 - Accent 3"/>
    <w:basedOn w:val="29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3">
    <w:name w:val="List Table 2 - Accent 4"/>
    <w:basedOn w:val="29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4">
    <w:name w:val="List Table 2 - Accent 5"/>
    <w:basedOn w:val="29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5">
    <w:name w:val="List Table 2 - Accent 6"/>
    <w:basedOn w:val="29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6">
    <w:name w:val="List Table 3 - Accent 1"/>
    <w:basedOn w:val="29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7">
    <w:name w:val="List Table 3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8">
    <w:name w:val="List Table 3 - Accent 3"/>
    <w:basedOn w:val="29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9">
    <w:name w:val="List Table 3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50">
    <w:name w:val="List Table 3 - Accent 5"/>
    <w:basedOn w:val="29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51">
    <w:name w:val="List Table 3 - Accent 6"/>
    <w:basedOn w:val="29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2">
    <w:name w:val="List Table 4 - Accent 1"/>
    <w:basedOn w:val="29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3">
    <w:name w:val="List Table 4 - Accent 2"/>
    <w:basedOn w:val="29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4">
    <w:name w:val="List Table 4 - Accent 3"/>
    <w:basedOn w:val="29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5">
    <w:name w:val="List Table 4 - Accent 4"/>
    <w:basedOn w:val="29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6">
    <w:name w:val="List Table 4 - Accent 5"/>
    <w:basedOn w:val="29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7">
    <w:name w:val="List Table 4 - Accent 6"/>
    <w:basedOn w:val="29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8">
    <w:name w:val="List Table 5 Dark - Accent 1"/>
    <w:basedOn w:val="29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9">
    <w:name w:val="List Table 5 Dark - Accent 2"/>
    <w:basedOn w:val="29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0">
    <w:name w:val="List Table 5 Dark - Accent 3"/>
    <w:basedOn w:val="29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1">
    <w:name w:val="List Table 5 Dark - Accent 4"/>
    <w:basedOn w:val="29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2">
    <w:name w:val="List Table 5 Dark - Accent 5"/>
    <w:basedOn w:val="29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3">
    <w:name w:val="List Table 5 Dark - Accent 6"/>
    <w:basedOn w:val="29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4">
    <w:name w:val="List Table 6 Colorful - Accent 1"/>
    <w:basedOn w:val="29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5">
    <w:name w:val="List Table 6 Colorful - Accent 2"/>
    <w:basedOn w:val="29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6">
    <w:name w:val="List Table 6 Colorful - Accent 3"/>
    <w:basedOn w:val="29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4"/>
    <w:basedOn w:val="29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5"/>
    <w:basedOn w:val="29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6"/>
    <w:basedOn w:val="29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7 Colorful - Accent 1"/>
    <w:basedOn w:val="29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1">
    <w:name w:val="List Table 7 Colorful - Accent 2"/>
    <w:basedOn w:val="29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29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29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29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29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8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9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0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1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2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3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29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5">
    <w:name w:val="Bordered &amp; Lined - Accent 2"/>
    <w:basedOn w:val="29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6">
    <w:name w:val="Bordered &amp; Lined - Accent 3"/>
    <w:basedOn w:val="29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7">
    <w:name w:val="Bordered &amp; Lined - Accent 4"/>
    <w:basedOn w:val="29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8">
    <w:name w:val="Bordered &amp; Lined - Accent 5"/>
    <w:basedOn w:val="29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9">
    <w:name w:val="Bordered &amp; Lined - Accent 6"/>
    <w:basedOn w:val="29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0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2">
    <w:name w:val="Bordered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3">
    <w:name w:val="Bordered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4">
    <w:name w:val="Bordered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5">
    <w:name w:val="Bordered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6">
    <w:name w:val="Bordered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7">
    <w:name w:val="脚注文本 字符"/>
    <w:link w:val="23"/>
    <w:qFormat/>
    <w:uiPriority w:val="99"/>
    <w:rPr>
      <w:sz w:val="18"/>
    </w:rPr>
  </w:style>
  <w:style w:type="character" w:customStyle="1" w:styleId="198">
    <w:name w:val="尾注文本 字符"/>
    <w:link w:val="17"/>
    <w:qFormat/>
    <w:uiPriority w:val="99"/>
    <w:rPr>
      <w:sz w:val="20"/>
    </w:rPr>
  </w:style>
  <w:style w:type="paragraph" w:customStyle="1" w:styleId="199">
    <w:name w:val="TOC 标题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0">
    <w:name w:val="font81"/>
    <w:basedOn w:val="3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01">
    <w:name w:val="font7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2">
    <w:name w:val="font31"/>
    <w:basedOn w:val="31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03">
    <w:name w:val="font4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4">
    <w:name w:val="font171"/>
    <w:basedOn w:val="31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205">
    <w:name w:val="font181"/>
    <w:basedOn w:val="3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06">
    <w:name w:val="font19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7">
    <w:name w:val="font161"/>
    <w:basedOn w:val="31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208">
    <w:name w:val="font51"/>
    <w:basedOn w:val="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9">
    <w:name w:val="font15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0">
    <w:name w:val="页眉 字符"/>
    <w:basedOn w:val="31"/>
    <w:link w:val="19"/>
    <w:qFormat/>
    <w:uiPriority w:val="0"/>
    <w:rPr>
      <w:rFonts w:eastAsia="仿宋_GB2312"/>
      <w:spacing w:val="-6"/>
      <w:kern w:val="2"/>
      <w:sz w:val="18"/>
      <w:szCs w:val="18"/>
    </w:rPr>
  </w:style>
  <w:style w:type="character" w:customStyle="1" w:styleId="211">
    <w:name w:val="font141"/>
    <w:basedOn w:val="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2">
    <w:name w:val="font21"/>
    <w:basedOn w:val="3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3">
    <w:name w:val="font11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4">
    <w:name w:val="font122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5">
    <w:name w:val="font131"/>
    <w:basedOn w:val="3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6">
    <w:name w:val="font12"/>
    <w:basedOn w:val="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7">
    <w:name w:val="font6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8">
    <w:name w:val="font0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9">
    <w:name w:val="font10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0">
    <w:name w:val="font11"/>
    <w:basedOn w:val="3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1">
    <w:name w:val="font112"/>
    <w:basedOn w:val="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2">
    <w:name w:val="font121"/>
    <w:basedOn w:val="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884</Words>
  <Characters>5043</Characters>
  <Lines>42</Lines>
  <Paragraphs>11</Paragraphs>
  <TotalTime>2</TotalTime>
  <ScaleCrop>false</ScaleCrop>
  <LinksUpToDate>false</LinksUpToDate>
  <CharactersWithSpaces>5916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2016-04-22T11:31:00Z</dcterms:created>
  <dc:creator>Administrator</dc:creator>
  <cp:lastModifiedBy>user</cp:lastModifiedBy>
  <dcterms:modified xsi:type="dcterms:W3CDTF">2025-12-15T14:33:01Z</dcterms:modified>
  <dc:title>附件n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FE6DF37DDBC9EEEEB4E73B69F8A03A19</vt:lpwstr>
  </property>
  <property fmtid="{D5CDD505-2E9C-101B-9397-08002B2CF9AE}" pid="4" name="KSOTemplateDocerSaveRecord">
    <vt:lpwstr>eyJoZGlkIjoiODJmMmYwYTEwZjMxNDNiZDA4NzA0Mjc4ZDRmMzJiNTciLCJ1c2VySWQiOiIxNDE2ODUyMzA1In0=</vt:lpwstr>
  </property>
</Properties>
</file>