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600" w:lineRule="exac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overflowPunct w:val="0"/>
        <w:topLinePunct/>
        <w:spacing w:line="600" w:lineRule="exac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topLinePunct/>
        <w:spacing w:line="600" w:lineRule="exact"/>
        <w:jc w:val="center"/>
        <w:rPr>
          <w:rFonts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2025年第一批绩效评级企业名单</w:t>
      </w:r>
    </w:p>
    <w:p>
      <w:pPr>
        <w:topLinePunct/>
        <w:spacing w:line="600" w:lineRule="exact"/>
        <w:jc w:val="center"/>
        <w:rPr>
          <w:rFonts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2936" w:type="dxa"/>
        <w:tblInd w:w="0" w:type="dxa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490"/>
        <w:gridCol w:w="1087"/>
        <w:gridCol w:w="4485"/>
        <w:gridCol w:w="2991"/>
        <w:gridCol w:w="2709"/>
        <w:gridCol w:w="1174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hAnsi="黑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重点行业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hAnsi="黑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行业分支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管控类型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泸州鑫阳钒钛钢铁有限公司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短流程钢铁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短流程钢铁工业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成都联虹钼业有限公司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（含工业锅炉/炉窑）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（锅炉</w:t>
            </w: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窑炉）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成都鹏辉家具有限公司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成都瑞升木业有限公司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成都英德生物医药设备有限公司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金属表面处理及热处理加工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金属表面处理及热处理加工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成都中寰流体控制设备股份有限公司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四川省思创建筑装饰材料有限公司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中合镍业有限公司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（含工业锅炉/炉窑）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（锅炉</w:t>
            </w: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窑炉）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荣县乐德镇石牛机砖厂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广汉八方环保科技有限公司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四川林宏印务有限责任公司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四川欣美加生物医药有限公司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（含工业锅炉/炉窑）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（锅炉</w:t>
            </w: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窑炉）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四川明宏海祥科技有限公司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</w:t>
            </w: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窑炉）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四川资中西南水泥有限公司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威远德丰建材有限公司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福华通达化学股份公司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农药制造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农药制造工业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夹江县岩博仕陶瓷有限公司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乐山市达利铭建材有限公司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和光同程光伏科技（宜宾）有限公司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（含工业锅炉/炉窑）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（非锅炉</w:t>
            </w: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窑炉）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丹棱县金星陶瓷有限公司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眉山市源源页岩砖有限公司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眉山中车紧固件科技有限公司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金属表面处理及热处理加工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373" w:rightChars="-121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金属表面处理及热处理加工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四川江化微电子材料有限公司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有机化工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有机化工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四川省仁寿县金鹅纺织有限公司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（含工业锅炉/炉窑）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锅炉</w:t>
            </w: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窑炉）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四川天华时代锂能有限公司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（含工业锅炉/炉窑）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（锅炉</w:t>
            </w: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窑炉）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成都晟铭汽车零部件有限公司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成都东盛包装材料有限公司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成都世纪华通汽车部件有限公司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成都天龙意航汽车零部件有限公司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成都鑫恒发建材有限公司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成都一方橡塑科技有限公司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成都一汽富维海拉车灯有限公司</w:t>
            </w:r>
            <w:r>
              <w:rPr>
                <w:rStyle w:val="11"/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  <w:r>
              <w:rPr>
                <w:rStyle w:val="11"/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成都中广商品混凝土有限公司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四川省胜戈班科技有限公司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玻璃后加工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四川鑫万川新型节能建材有限公司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四川圳通混凝土有限公司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泸县德宝铭心汽车技术服务有限公司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泸州大一点陶瓷有限公司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玻璃后加工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泸州瑞隆新元素汽车销售服务有限公司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四川柏路莱科技有限公司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四川弘升汽车销售有限公司泸州分公司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德阳金和常兴商品砼有限公司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四川沪鑫源建材科技有限公司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四川金路高新材料有限公司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塑料人造革与合成革制造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聚氯乙烯人造革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三台县程兴坤泰建材有限公司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四川爱创科技有限公司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盐亭县华腾建筑材料有限公司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内江市兴能投资有限公司</w:t>
            </w:r>
          </w:p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（内江经开区钣喷中心）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四川金宇商品混凝土有限公司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威远振风建材有限公司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眉山市城交建混凝土工程有限公司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青神县华晟包装有限公司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仁寿县旭昱商品混凝土有限公司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napToGrid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</w:tr>
    </w:tbl>
    <w:p>
      <w:pPr>
        <w:widowControl/>
        <w:spacing w:line="240" w:lineRule="auto"/>
        <w:jc w:val="lef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topLinePunct/>
        <w:spacing w:line="600" w:lineRule="exac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overflowPunct w:val="0"/>
        <w:topLinePunct/>
        <w:spacing w:line="600" w:lineRule="exac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topLinePunct/>
        <w:spacing w:line="600" w:lineRule="exact"/>
        <w:jc w:val="center"/>
        <w:rPr>
          <w:rFonts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已评A、B级及绩效引领性</w:t>
      </w:r>
      <w:r>
        <w:rPr>
          <w:rFonts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企业名单</w:t>
      </w:r>
    </w:p>
    <w:p>
      <w:pPr>
        <w:topLinePunct/>
        <w:spacing w:line="600" w:lineRule="exact"/>
        <w:jc w:val="center"/>
        <w:rPr>
          <w:rFonts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975" w:type="pct"/>
        <w:jc w:val="center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61"/>
        <w:gridCol w:w="1209"/>
        <w:gridCol w:w="2675"/>
        <w:gridCol w:w="2105"/>
        <w:gridCol w:w="2777"/>
        <w:gridCol w:w="1304"/>
        <w:gridCol w:w="1896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tblHeader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重点行业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行业分支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管控类型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评选批次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梅特勒-托利多（成都）称重设备系统有限公司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宜宾凯翼汽车有限公司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一汽</w:t>
            </w:r>
            <w:r>
              <w:rPr>
                <w:rStyle w:val="12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-大众汽车有限公司成都分公司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四川亚东水泥有限公司（二线）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达州海螺水泥有限责任公司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广元海螺水泥有限责任公司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巨石集团成都有限公司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玻璃纤维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成都南玻玻璃有限公司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平板玻璃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四川科伦药业股份有限公司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出光电子材料（中国）有限公司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浙江豪情汽车制造有限公司成都分公司（沃尔沃）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四川长虹精密电子科技有限公司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耀华（宜宾）玻璃有限公司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平板玻璃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北新防水（四川）有限公司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沥青类防水卷材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德州仪器半导体制造（成都）有限公司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宇芯（成都）集成电路封装测试有限公司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成都京东方车载显示技术有限公司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成都长城开发科技股份有限公司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通用行业（非锅炉/窑炉）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成都艾尔普气体产品有限公司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四川爱创科技有限公司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四川长虹电器股份有限公司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四川长虹精密电子科技有限公司（双创工业园）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四川省乐山市科百瑞新材料有限公司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四川和邦生物科技股份有限公司营养剂分公司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有机化工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有机化工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中国石油四川石化有限责任公司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炼油与石油化工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炼化一体化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成都印钞有限公司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成都康顺包装有限公司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其他印刷行业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成都中粮制罐有限公司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金属包装印刷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中粮包装（成都）有限公司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金属包装印刷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成都市蒲江五兴节能建材有限责任公司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都江堰市宏发节能砖厂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成都弘达药业有限公司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制药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制药工业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昕中和成都胶业有限公司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橡胶制品制造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橡胶板、管、带制品制造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四川中德铝业有限公司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兴发铝业（成都）有限公司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简阳嘉美印铁制罐有限公司（制罐厂）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四川东方雨虹建筑材料有限公司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四川利森建材集团有限公司（2500t/d生产线）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四川国大水泥股份有限公司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江油红狮水泥有限公司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安县中联水泥有限公司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利尔化学股份有限公司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农药制造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农药制造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峨眉山金陶瓷业发展有限公司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夹江县索菲亚新型建材有限公司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夹江县华兴陶瓷有限公司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四川建辉陶瓷有限公司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四川峨眉山佛光水泥有限公司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四川峨胜水泥集团股份有限公司（5条4600t/d生产线）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四川峨眉山西南水泥有限公司（4500t/d生产线）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四川德胜集团水泥有限公司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四川省犍为宝马水泥有限责任公司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四川铭帝铝业有限公司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江安宇铄陶瓷有限公司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四川双马宜宾水泥制造有限公司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四川省宜宾环球格拉斯玻璃制造有限公司（2#、3#、4#生产线）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日用玻璃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宜宾普什联动科技有限公司铸造分公司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铸件_天然气炉、电炉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四川利万步森水泥有限公司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广安诚信化工有限责任公司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农药制造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农药制造工业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明珠家具股份有限公司（崇州）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成都市裕同印刷有限公司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四川蜀羊防水材料有限公司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沥青类防水卷材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四川蜀羊防水材料有限公司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涂料制造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涂料制造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崇州市白头金鹏页岩新型建材厂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四川远星橡胶有限责任公司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橡胶制品制造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轮胎制品制造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成都金顶精密铸造有限公司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铸件_</w:t>
            </w:r>
            <w:r>
              <w:rPr>
                <w:rStyle w:val="13"/>
                <w:rFonts w:ascii="Times New Roman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四川轮胎橡胶（集团）股份有限公司（三号线）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橡胶制品制造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轮胎制品制造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都江堰市圣源金属制品厂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铸件_</w:t>
            </w:r>
            <w:r>
              <w:rPr>
                <w:rStyle w:val="13"/>
                <w:rFonts w:ascii="Times New Roman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都江堰柯世达汽车配件有限公司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铸件_</w:t>
            </w:r>
            <w:r>
              <w:rPr>
                <w:rStyle w:val="13"/>
                <w:rFonts w:ascii="Times New Roman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成都瑞华机械制造有限责任公司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铸件_</w:t>
            </w:r>
            <w:r>
              <w:rPr>
                <w:rStyle w:val="13"/>
                <w:rFonts w:ascii="Times New Roman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日立电梯（成都）有限公司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工程机械整机制造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工程机械整机制造业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四川凯力威科技股份有限公司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橡胶制品制造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轮胎制品制造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四川盛大印象彩色印刷有限公司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其他类包装印刷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成都卓宝新型建材有限公司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沥青类防水卷材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成都一汽富维延锋彼欧汽车外饰有限公司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四川一汽丰田汽车有限公司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四川宏亿复合材料工程技术有限公司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橡胶制品制造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橡胶零件、场地塑胶及其他橡胶制品制造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四川省威盾新材料有限公司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沥青类防水卷材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成都赛特防水材料有限责任公司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沥青类防水卷材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台玻成都玻璃有限公司（1#、2#平板玻璃生产线）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平板玻璃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成都众恒印务有限责任公司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阿克苏诺贝尔漆油（成都）有限公司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涂料制造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涂料制造工业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成都明语添祥包装有限公司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成都桢丹包装材料有限公司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成都方耀包装印务有限公司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成都市温江区金桥包装有限公司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成都千川门窗有限公司（3号车间）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成都市兴恒泰印务有限公司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四川德阳德昆包装有限责任公司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北川中联水泥有限公司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四川江淮汽车有限公司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四川成实天鹰水泥有限公司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四川峨边西南水泥有限公司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夹江县兴泰和陶瓷有限公司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夹江县广乐陶瓷有限公司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四川省米兰诺陶瓷有限公司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四川省欧罗兰陶瓷有限公司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嘉华特种水泥股份有限公司嘉华水泥总厂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四川永祥新材料有限公司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四川青木制药有限公司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制药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制药工业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仁寿县汪洋建宝水泥有限公司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眉山市凯丰陶瓷有限公司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宜宾华福双三水泥建材有限责任公司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长宁红狮水泥有限公司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达州利森水泥有限公司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雅安市汇龙环保新材料有限公司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人造板制造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人造板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成都北斗包装印务有限公司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成都新凯江印刷有限公司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当纳利（成都）印刷有限公司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四川省新都永志印务有限公司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成都中车四方轨道车辆有限公司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普惠艾特航空制造（成都）有限公司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全友家私有限公司（崇州</w:t>
            </w:r>
            <w:r>
              <w:rPr>
                <w:rStyle w:val="14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浙江吉利汽车有限公司成都分公司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成都帝龙新材料有限公司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人造板制造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胶合板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四川兰丰水泥有限公司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四川亚东水泥有限公司（一线）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戴卡凯斯曼成都汽车零部件有限公司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铸件_天然气炉、电炉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四川永学泰铝业有限公司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铸件_天然气炉、电炉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成都天兴山田车用部品有限公司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铸件_天然气炉、电炉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夹江县盛世东方陶瓷有限公司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四川省简优陶瓷有限责任公司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四川香莱尔陶瓷有限公司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宜宾瑞兴实业有限公司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成都永华富士离合器有限公司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</w:t>
            </w:r>
            <w:r>
              <w:rPr>
                <w:rStyle w:val="12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_天然气炉、电炉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成都顶新包装有限公司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成都廖氏一方水木业有限公司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成都富晟安创汽车零部件有限公司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成都大宏立机器股份有限公司（光华厂）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工程机械整机制造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工程机械整机制造业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成都市尚久家居有限公司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成都鑫泽机械有限公司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工程机械整机制造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工程机械整机制造业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跑诗达新能源汽车有限公司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博世电动工具（成都）有限公司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成都清洋宝柏包装有限公司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彭州市皇家明珠软体沙发有限公司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四川省绵竹澳东水泥有限责任公司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东方电气集团东方电机有限公司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北川四星水泥有限公司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四川湖山电器股份有限公司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四川省星船城水泥股份有限公司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夹江县凯风陶瓷有限公司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夹江县凯达陶瓷厂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四川凯伦新材料有限公司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沥青类防水卷材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宜宾海丰和锐有限公司水泥分公司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四川筠连西南水泥有限公司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昌兴水泥有限公司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广安利尔化学有限公司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农药制造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农药制造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丹棱县华鑫陶瓷有限公司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四川道弘新材料有限公司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橡胶制品制造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橡胶零件、场地塑胶及其他橡胶制品制造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四川道弘科技有限公司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橡胶制品制造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橡胶零件、场地塑胶及其他橡胶制品制造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四川航瑞恒和纸品包装有限公司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其他类包装印刷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仁寿县天府河山建材厂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四川正元亨古典建材有限责任公司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四川索菲亚陶瓷有限公司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四川硕达机械有限公司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</w:t>
            </w:r>
            <w:r>
              <w:rPr>
                <w:rStyle w:val="12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_天然气炉、电炉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洪雅县青杠坪机砖厂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丹棱县四方建陶有限责任公司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成都誉寰盛世科技有限公司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成都市先平包装印务有限公司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成都大运汽车集团有限公司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彭州市昊宁家居饰品厂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彭州岷江五金有限公司（木质家具生产线）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彭州市兴全成型门窗厂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四川财富源防水材料有限公司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沥青类防水卷材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成都西菱动力部件有限公司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ascii="Times New Roman" w:hAnsi="Times New Roman" w:eastAsia="仿宋_GB2312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铸件_天然气炉、电炉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成都阳光铝制品有限公司（龙泉驿区2）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成都市新筑路桥机械股份有限公司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橡胶制品制造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橡胶板、管、带制品制造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成都市新筑路桥机械股份有限公司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成都川力智能流体设备股份有限公司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精量电子（成都）有限公司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成都紫阳装饰材料有限公司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成都环洋经典展柜制造有限公司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正升环境科技股份有限公司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四川什邡公益印务有限责任公司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东方电气集团东方汽轮机有限公司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东方电气集团东方锅炉股份有限公司德阳分公司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四川省女娲建材有限公司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夹江县建翔陶瓷有限责任公司新场分公司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四川珠峰瓷业有限责任公司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四川省金翔建材有限公司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四川彭山艺名家具有限公司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四川中广建材有限公司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沥青类防水卷材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丹棱县仁美欣源机砖厂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四川英伦陶瓷有限公司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成都华方包装有限公司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四川天府盛大印刷有限责任公司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成都欣晟印务科技有限公司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其他类包装印刷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四川天强防水保温材料有限责任公司（1车间）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沥青类防水卷材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长春一汽富维汽车零部件股份有限公司成都车轮分公司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艾默生自动化流体控制（四川）有限公司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成都市金虎家俱有限公司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成都聚典企业管理有限公司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都江堰拉法基水泥有限公司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成都杰宏金属制品有限公司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一汽铸造有限公司成都有色铸造分公司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铸件-天然气炉、电炉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成都梵凰家具有限公司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泸州鑫阳钒钛钢铁有限公司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短流程钢铁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短流程钢铁工业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四川弘晟嘉瑞塑料包装有限公司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信义节能玻璃（四川）有限公司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平板玻璃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四川鑫桂湖防水保温节能科技有限公司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沥青类防水卷材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四川兴天元钢桥有限公司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钢结构制造工业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四川绵竹鑫坤机械制造有限责任公司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四川蓉欣铝业有限公司（原：四川蓉凤铝业有限公司）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罗江县东南新型建材厂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四川思特瑞锂业有限公司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无机盐制造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四川致远锂业有限公司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无机盐制造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四川兴事发门窗有限责任公司（金属家具生产线）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夹江康荣陶瓷有限公司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夹江县华宏瓷业有限公司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四川省宜宾普什集团3D有限公司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其他类包装印刷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四川凝盛新材料科技有限公司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四川众鑫盛农牧机械有限公司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格力电工（眉山）有限公司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眉山星通新型建材有限公司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四川柯美特铝业有限公司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四川国耀铝业有限公司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丹棱县卓达机砖厂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眉山安平建材有限责任公司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四川明佳包装制品有限公司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成都十里包装印务有限公司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成都天翔环境股份有限公司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四川华玉铝业有限公司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成都新国富包装材料有限公司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四川威亚金属材料有限公司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东方电气自动控制工程有限公司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邻水红狮水泥有限公司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四川鑫西岭建材科技有限公司（</w:t>
            </w:r>
            <w:r>
              <w:rPr>
                <w:rStyle w:val="17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SBS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防水材料生产线）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沥青类防水卷材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自贡中粮金属包装有限公司沿滩分公司（喷粉线）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中科创投新型建材有限公司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成都四友钢构有限责任公司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金属表面处理及热处理加工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金属表面处理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成都卫达机械制造有限公司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铸件_天然气炉、电炉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成都三强轧辊股份有限公司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铸件_天然气炉、电炉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成都市金鼓药用包装有限公司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日用玻璃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爱斯特（成都）生物制药股份有限公司（实验室）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制药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制药工业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成都市大和路桥科技有限公司（济通厂区）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橡胶制品制造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橡胶板、管、带制品制造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成都四通瑞坤科技有限公司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彭州胜利化工有限责任公司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有机化工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有机化工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成都辰显光电有限公司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成都天骄家具有限公司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成都八千里家具有限公司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成都宝钢制罐有限公司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成都帝标智能家居有限公司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成都西部石油装备股份有限公司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工程机械整机制造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工程机械整机制造业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成都玉龙化工有限公司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肥料制造（除煤制氮肥）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氮肥制造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成都龙锦胜新材料科技有限公司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肥料制造（除煤制氮肥）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氮肥制造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成都龙锦胜新材料科技有限公司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有机化工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有机化工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四川先通药业有限责任公司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彭州欣欣服装整理有限公司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西卡德高（成都）新材料有限公司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通用行业（非锅炉/炉窑）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自贡金龙水泥有限公司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四川三星新材料科技股份有限公司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四川通国医药包装印刷有限公司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四川宗盛特种水泥有限公司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四川龙蟒磷化工有限公司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肥料制造（除煤制氮肥）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复合肥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龙蟒大地农业有限公司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肥料制造（除煤制氮肥）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复合肥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四川圣曜铝业有限公司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江油拉豪双马水泥有限公司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四川信立包装有限公司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四川威远西南水泥有限公司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四川恒扬墙材有限公司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内江瑞丰环保科技有限公司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四川东升瓷业有限公司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四川峨眉山久乐纳米新材料有限公司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石灰窑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石灰窑工业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宜宾砺锋建材有限公司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矿石采选与石材加工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矿石采选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珙县科建建材有限公司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矿石采选与石材加工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矿石采选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四川华蓥西南水泥有限公司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巴中建丰新材料有限公司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人造板制造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刨花板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四川雅安西南水泥有限公司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眉山市顺安页岩砖厂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眉山星辉新材料科技有限责任公司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四川丰元机械制造有限公司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铸件_天然气炉、电炉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四川鑫三河铝业有限公司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四川德鑫航空设备股份有限公司（喷塑车间）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四川飞普科技有限公司（二期）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成都时丰彩印有限责任公司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成都市双流新东方印务有限公司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其他类包装印刷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成都新纪元印务有限公司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四川闽德实业有限公司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金属包装印刷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莫仕连接器（成都）有限公司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业成科技（成都）有限公司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成都京东方光电科技有限公司（B2）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成都京东方光电科技有限公司（B7）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成都冶金实验厂有限公司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短流程钢铁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短流程钢铁工业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四川三棵树涂料有限公司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防水建筑材料制造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沥青类防水卷材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艾切斯（成都）无缝钢管有限公司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成都繁清家具有限公司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彭州市贝利特家具有限公司（一车间）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成都康弘家居有限公司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崇州市欣艾格新材料科技有限公司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人造板制造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胶合板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四川中烟工业有限责任公司成都卷烟厂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通用行业（锅炉/炉窑）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四川三联新材料有限公司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通用行业（锅炉/炉窑）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成都鼎泰新材料有限责任公司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通用行业（非锅炉/炉窑）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四川济生堂药业有限公司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通用行业（锅炉/炉窑）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成都苑东生物制药股份有限公司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通用行业（锅炉/炉窑）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成都东进世美肯科技有限公司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通用行业（锅炉/炉窑）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四川普锐特药业有限公司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通用行业（锅炉/炉窑）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长春富维安道拓汽车金属零部件有限公司成都分公司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通用行业（锅炉/炉窑）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成都市大通路桥机械有限公司（一厂）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橡胶制品制造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橡胶零件、场地塑胶及其他橡胶制品制造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四川科伦斗山生物技术有限公司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制药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制药工业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东方电气集团东方锅炉股份有限公司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自贡新地佩尔阀门有限公司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钢结构制造工业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芭夯食品开发有限公司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通用行业（锅炉/炉窑）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四川新纳中橡橡塑有限公司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橡胶制品制造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橡胶零件、场地橡胶及其他橡胶制品制造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泸州市一圣鸿包装有限公司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泸州旌辰沥青混凝土有限公司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沥青混合料搅拌站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沥青混合料搅拌站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泸州泸南酒业有限公司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四川天植中药股份有限公司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四川泸州康庆坊酒业有限公司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合盛硅业（泸州）有限公司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泸州国之荣耀酒业有限公司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泸州羽丰酒业有限责任公司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四川桂康酒业集团有限公司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四川广泰彩印包装有限公司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四川金星包装印务股份有限公司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四川博士龙密封科技有限公司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塑料彩印软包装印刷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二重（德阳）重型装备有限公司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短流程钢铁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短流程钢铁工业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四川美丰化工股份有限公司化肥分公司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肥料制造（除煤制氮肥）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肥料制造（除煤制氮肥）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德阳昊华清平磷矿有限公司磷铵分厂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肥料制造（除煤制氮肥）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肥料制造（除煤制氮肥）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东方电气集团东方汽轮机有限公司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四川宏华石油设备有限公司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工业涂装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其他工业涂装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一汽解放汽车有限公司四川分公司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汽车整车制造工业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广汉和鑫铝业有限公司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二重（德阳）重型装备有限公司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四川建园新型建筑材料有限公司（二车间）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四川长虹电子部品有限公司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四川长虹杰创锂电科技有限公司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四川长虹新能源科技股份有限公司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绵阳市盛泰建材有限责任公司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四川晨宇矿业有限公司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矿石采选与石材加工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矿石采选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四川锦圆耐材有限公司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耐火材料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耐火原料和制品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隆昌炭黑有限责任公司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炭黑制造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炭黑制造工业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四川永祥光伏科技有限公司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宜宾路友路面新材料有限公司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沥青混合料搅拌站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沥青混合料搅拌站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宜宾天原海丰和泰有限公司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宜宾市天宜锂业科创有限公司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宜宾丰源盐业有限公司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四川弘融新精密铸造有限公司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铸件_天然气炉、电炉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巴中海螺水泥有限责任公司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巴中市兴泸环境科技有限公司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通用行业（含工业锅炉/炉窑）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通用行业（锅炉/窑炉）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眉山市豪龙装饰材料有限公司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其他类包装印刷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四川新乐雅陶瓷有限公司（六分厂）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四川丰瑞铝业有限公司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有色金属压延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铝压延加工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丹棱县仁美光明机砖厂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烧结砖瓦制品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资阳市南方包装材料厂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包装印刷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纸制品包装印刷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凉山彝族自治州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攀钢集团西昌钢钒有限公司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长流程联合钢铁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长流程钢铁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B-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成都华佳表面科技有限公司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涂料制造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粉末涂料制造工业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阿克苏诺贝尔粉末涂料（成都）有限公司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涂料制造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粉末涂料制造工业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老虎表面技术新材料（成都）有限公司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涂料制造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粉末涂料制造工业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四川利森建材集团有限公司青白江分公司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独立粉磨站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四川兴城港瑞建材有限公司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四川华西绿舍建材有限公司跳蹬河搅拌站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四川崇州西南水泥有限公司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独立粉磨站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十九冶成都建设有限公司崇州分公司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泸州力砼实业有限公司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四川国泰高新管廊产业投资有限公司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泸州盛众混凝土工程有限公司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泸州市森源建材有限公司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成都麦克维斯高性能涂料有限公司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涂料制造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粉末涂料制造工业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成都胜源鑫钢木家具有限公司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粉末涂料家具制造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江油市科光商品混凝土有限公司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泸州市海强混凝土工程有限公司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泸州兴金沙建材有限公司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泸州康城建材有限公司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泸州草巳鑫混凝土有限公司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泸州融江混凝土有限公司（1#、2#混凝土生产线）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泸州市叙兴混凝土有限公司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四川华西绿舍建材有限公司双流混凝土搅拌站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成都精准混凝土有限公司龙泉分公司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四川良益商品混凝土有限公司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四川聚力建材科技有限公司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四川华西绿舍建材有限公司崇州分公司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成都冶兴润达新型建材有限公司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中建西部建设西南有限公司龙潭预拌厂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成都西部建设香投新型材料有限公司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中建西部建设西南有限公司娇子预拌厂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中建西部建设西南有限公司郫县站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中建西部建设西南有限公司武侯预拌厂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成都宏基建材股份有限公司蓉东分公司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四川瑞豪建材有限责任公司（高新站）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成都精准混凝土有限公司双流分公司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四川西建兴城建材有限公司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成都市西建三岔湖建材有限公司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四川宏业商品混凝土有限公司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四川佰汇混凝土工程有限公司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成都建工赛利混凝土有限公司青白江分公司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成都双鑫商品混凝土有限公司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中建西部建设西南有限公司北新预拌厂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成都建工赛利混凝土有限公司郫都分公司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成都建工赛利混凝土有限公司新津分公司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四川华西管桩工程有限公司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四川华西绿舍建材有限公司（金牛混凝土搅拌站）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四川通德商品混凝土有限公司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成都建工蓉睿建材有限公司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成都兴远卓商品混凝土有限公司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中冶蓉兴建材成都有限公司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成都山峰混凝土工程有限公司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成都建工赛利混凝土有限公司成华分公司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成都建工预筑科技有限公司成华分公司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成都精准混凝土有限公司成华龙潭分公司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成都汇龙商品混凝土有限公司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成都市鑫沙商品混凝土有限公司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成都轨道新山实业有限公司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成都宏基建材股份有限公司蓉西分公司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成都松立建材有限责任公司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四川琳璐建材有限公司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泸州新方兴干混砂浆有限公司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泸州三禾混凝土工程有限公司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泸州市江阳区泸顺广通建材有限责任公司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泸州鼎好商砼有限公司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泸州赛德混凝土有限公司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合江县华艺陶瓷制品有限公司（一期一阶段）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日用陶瓷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泸州城投建材科技有限责任公司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泸州发展新材料有限公司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泸州龙驰兴源预拌砂浆有限公司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泸州亿卓混凝土有限公司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什邡蓉创混凝土有限公司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德阳市建发商品砼有限公司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德阳市同力混凝土有限公司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广汉市蜀丰商砼有限公司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四川华西绿舍宏泰混凝土有限公司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广汉市煦川混凝土有限公司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江油城投混凝土有限公司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内江德天力建筑材料有限公司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砖瓦窑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非烧结砖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内江聚鸿建材有限公司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南充顺友锦宸建材有限公司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宜宾坤璐建材有限公司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2022年第二批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中水电成都天府新区建材有限公司籍田分公司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成都红兵建筑工程有限公司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成都香城梓宁商砼有限公司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四川华西绿舍建材有限公司大丰混凝土搅拌站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四川坤嘉混凝土有限公司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四川信敏绿色新建筑材料科技有限公司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成都岷江混凝土有限公司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四川桂溪商品混凝土有限公司听江分公司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四川成德预拌砂浆有限公司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什邡市金点商品砼有限公司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德阳交投新型建材有限公司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四川省金桂兰水泥有限责任公司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独立粉磨站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泸州市龙驰嘉阳混凝土工程有限公司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泸州鑫鑫混凝土工程有限公司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泸州国豪混凝土工程有限公司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四川龙韵建材有限公司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泸县鸿申建材有限公司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泸州市顺广通建材有限公司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泸县富升混凝土工程有限公司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泸州恒昌混凝土有限责任公司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泸州宏固混凝土工程有限公司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泸州丰阳商品混凝土有限公司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泸州北方纤维素有限公司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纤维素醚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纤维素醚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合江县华艺陶瓷制品有限公司（一期二阶段）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日用陶瓷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四川广深混凝土有限公司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绵阳金丝路新材料科技有限公司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绵阳市民兴商品混凝土有限公司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绵阳长兴商品混凝土有限公司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绵阳市腾晖建材有限公司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绵阳建设商品混凝土有限公司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四川飞强混凝土有限公司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内江筑石混凝土有限公司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四川庄大混凝土有限公司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乐山市富桥建材有限公司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乐山市五通桥区宏洁砂石厂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矿石采选与石材加工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砂石加工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四川利森建材有限公司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独立粉磨站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成都新泓丰商品混凝土有限责任公司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成都翔盛商品混凝土有限公司黄土镇长伍分公司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四川佰汇混凝土工程有限公司大面分公司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成都市吉平建材有限公司大面分公司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成都市吉平建材有限公司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四川鼎德商品混凝土有限公司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成都宏基建材股份有限公司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成都市荣景商品混凝土有限责任公司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成都隆立商品混凝土有限公司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四川三晨建材有限公司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四川宝创建材有限公司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成都鑫基混凝土有限公司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四川鑫城商品混凝土有限公司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成都翔盛绿筑商品混凝土有限公司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四川磊力鑫建材有限公司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十九冶成都建设有限公司郫都分公司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简阳市君晟睿混凝土有限公司第一分公司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都江堰杭氏志达实业有限公司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四川蓝筹建材有限公司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成都交投天新绿色建材有限公司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邛崃蜀丰商砼材料有限公司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成都市卓诚混凝土有限公司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自贡市永固建材有限公司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自贡准点商品硷有限责任公司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成都丰田纺汽车部件有限公司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四川省新都美河线缆厂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金杯电工（成都）有限公司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成都威利彩电子有限公司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成都豪洋印务有限公司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成都宏鼎电子有限公司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成都市玉龙果业有限公司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成都市鑫薪包装材料有限公司（塑料制品车间）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2023年第三批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成都嘉诚混凝土工程有限公司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四川卓鼎银丰建筑材料有限公司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劳士领汽车配件（成都）有限公司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成都永拓建材有限公司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成都市恒辉商品混凝土有限责任公司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成都华普塑料容器有限公司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成都金泥安建材有限公司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四川叁一叁建材有限公司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成都润华建材有限公司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成都豪益建材科技有限公司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成都汇筑混凝土有限公司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成都市壹阅兴尚科技有限公司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成都涅森塑料制品有限公司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成都市佳奥装饰材料有限公司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成都市美居饰装饰材料有限公司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四川中科玻璃有限公司（玻璃后加工生产线）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玻璃后加工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泸州泉宇陈混凝土有限公司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维达纸业（四川）有限公司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四川华侨凤凰纸业有限公司（老厂区）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四川联塑科技实业有限公司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四川华西绿舍建筑科技有限公司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四川华世方建材有限公司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四川高瓴实业有限公司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江油新炜模块建筑有限公司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江油市屹立建材有限责任公司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江油市剑门混凝土有限公司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绵阳科航商品混凝土有限公司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绵阳隆森建材有限责任公司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绵阳市京基混凝土有限公司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四川绵阳富临建筑材料有限公司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绵阳市瑞利达贸易有限公司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绵阳市驰龙混凝土有限公司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四川永贵科技有限公司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绵阳高新区福德塑胶电子有限公司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四川中物材料股份有限公司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绵阳安州区实创建材有限公司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绵阳鹏丰建材有限公司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四川华西绿舍精城建材有限公司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四川汇富建材有限公司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四川鸿宇恒创塑料制品有限责任公司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四川兴亿塑业有限公司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乐山春达商品混凝土有限公司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乐山兴东建材有限公司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珙县天顺商品混凝土有限公司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宜宾天亿新材料科技有限公司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雅安恒泰昌建材有限公司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眉山市启贵商品混凝土有限公司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仁寿县陵州预拌商品混凝土有限公司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洪雅固力商品混凝土有限公司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四川凝盛新材料科技有限公司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2024年第一批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成都领航酒链包装有限责任公司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玻璃后加工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成都远谊办公设备有限公司（园区）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家具制造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粉末涂料家具制造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四川兴华路通再生资源科技有限公司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四川腾扬商砼有限公司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成都宏益商品混凝土有限公司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成都盛瀚混凝土有限公司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成都力耘建材有限公司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四川亚力水泥制品有限公司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四川友翔再生资源有限责任公司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四川恒立商品混凝土有限公司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成都蜀源港泰新型建材有限公司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四川兴建建筑材料有限公司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成都龙投坤嘉商品混凝土有限公司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四川沱江绿建新型建材有限公司（镇金镇）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四川滨水上锦绿色建材有限公司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成都市易建建筑材料有限公司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四川多联实业有限公司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成都全员塑胶管业有限公司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成都富维安道拓汽车饰件系统有限公司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成都秦川物联网科技股份有限公司（塑料制品）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东丽塑料（成都）有限公司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成都双健包装有限公司（塑料制品）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成都川本塑胶有限公司（塑料制品）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自贡市金成汽车维修服务有限责任公司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自贡新元素汽车销售服务有限公司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四川贡叙汽车服务有限公司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自贡市和众汽车销售服务有限公司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自贡市盛达汽贸有限公司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自贡市苏强砂浆预拌有限公司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自贡建国混凝土有限公司自贡航空产业园分厂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自贡市畅通水泥制品有限公司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自贡市富江商品混凝土有限责任公司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富顺县垚鑫建材有限公司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自贡鸿山建材有限公司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自贡市云帆锦绣新型建材有限公司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自贡市大安双龙桥混凝土有限公司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泸州市鑫拓包装制品有限公司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玻璃后加工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四川宝晶玻璃有限责任公司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玻璃后加工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泸州红锦包装制品有限公司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玻璃后加工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泸州市鸿凯玻璃制品有限公司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玻璃后加工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泸州博雅精品工艺有限责任公司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玻璃后加工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泸县浙川玻璃有限公司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玻璃后加工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泸州有为汽车维修服务有限公司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泸州市达昌汽车有限公司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泸州市万宇汽车维修有限公司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泸州市江阳区胜匠汽车维修经营部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泸州市鑫盛达汽车服务有限公司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泸州建国汽车贸易有限公司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泸州市龙马潭区德华汽车服务有限公司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泸州市龙马潭区徐建汽修服务部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成都万友翔宇汽车销售服务有限公司泸州分公司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泸州市龙马潭区三源汽修厂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泸州蓝茂汽车服务有限公司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泸州锦泰雷克萨斯汽车销售服务有限公司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泸州骏辰汽车销售有限公司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泸州通源宝源汽车销售服务有限公司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泸州市蓝安汽车销售有限公司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泸州通源美克汽车销售服务有限公司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泸州宝源汽车销售服务有限公司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泸州市陆驰车业有限公司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泸州市环塔汽车贸易有限公司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泸州市德丰汽车维修服务有限公司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泸州光华汽贸有限公司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泸州弘洋汽车销售服务有限公司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泸州捷成汽车工程机械修配厂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泸州刘氏实业（集团）有限公司百子图店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泸州富豪汽车销售有限公司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泸州宏源汽车贸易有限公司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泸州市百通汽车有限公司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泸州市驰骋汽车贸易有限公司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泸州发展资产经营管理有限公司龙马潭汽车服务店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泸州市龙马潭区聚鑫汽车修理厂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泸州冉越丰田汽车销售服务有限公司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泸州市纳溪区众悦汽车服务有限公司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泸州市金安汽车修理有限公司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泸州市龙马潭区中和汽车服务有限公司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泸州双元汽车服务有限公司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泸州市人和汽车服务有限公司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泸州市美一天汽车服务有限公司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泸州市江阳区大鸿汽车修理站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泸州纳溪志城混凝土工程有限公司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泸州市蜀润建材有限公司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泸县富鑫盛建材有限公司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合江县文桥建材有限公司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泸州弘润资产经营有限公司纳溪塑料制品分公司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四川金田纸业有限公司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德阳砼元素混凝土有限公司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四川强龙混凝土有限公司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四川宏智拓建材有限公司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绵竹宏鑫商品混凝土工程有限公司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德阳市华益混凝土有限公司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四川梓源建材有限公司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绵阳佳腾商品混凝土有限公司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绵阳市晨龙混凝土有限公司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绵阳市航实建材有限公司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绵阳京辉建材有限公司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绵阳力森新材料有限公司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北川羌族自治县天健建材有限公司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绵阳市聚合新材料有限公司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四川长虹模塑科技有限公司（双创园） 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绵阳宏源塑胶有限公司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四川长虹模塑科技有限公司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威远通盛混凝土有限公司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四川富申混凝土有限公司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资中县兴资建材有限责任公司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四川新明塑业有限公司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乐山五通桥发展商品混凝土有限公司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峨眉山君逸商品混凝土有限公司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夹江县建鑫商品混凝土有限责任公司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犍为县宜康混凝土有限责任公司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玖龙纸业（乐山）有限公司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四川凤生纸业科技股份有限公司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纸浆制造与造纸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宜宾锦宸物流发展有限公司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汽修行业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宜宾勇金商品混凝土有限公司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宜宾兆泰商品混凝土有限公司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宜宾市纳实建材有限公司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宜宾市古镇商品混凝土有限公司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宜宾鼎源混凝土搅拌有限公司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宜宾满意建筑建材有限公司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高县卓越商品混凝土有限公司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四川华西建科建高新材料有限公司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屏山县鑫泰建筑材料有限公司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巴中海螺建材有限责任公司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四川京泽龙实业有限公司（商混生产线）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水泥制品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绩效引领性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2024年第二批</w:t>
            </w:r>
          </w:p>
        </w:tc>
      </w:tr>
    </w:tbl>
    <w:p>
      <w:pPr>
        <w:widowControl/>
        <w:spacing w:line="240" w:lineRule="auto"/>
        <w:jc w:val="left"/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88" w:right="2098" w:bottom="1474" w:left="1985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00000000000000000"/>
    <w:charset w:val="86"/>
    <w:family w:val="auto"/>
    <w:pitch w:val="default"/>
    <w:sig w:usb0="00000001" w:usb1="28CF0000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 w:val="0"/>
      <w:autoSpaceDE w:val="0"/>
      <w:autoSpaceDN w:val="0"/>
      <w:adjustRightInd w:val="0"/>
      <w:ind w:left="308" w:leftChars="100" w:right="308" w:rightChars="100"/>
      <w:jc w:val="right"/>
      <w:textAlignment w:val="baseline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HorizontalSpacing w:val="154"/>
  <w:drawingGridVerticalSpacing w:val="43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94.22.238:8089/seeyon/officeservlet"/>
  </w:docVars>
  <w:rsids>
    <w:rsidRoot w:val="16E401CC"/>
    <w:rsid w:val="00161F33"/>
    <w:rsid w:val="00180E22"/>
    <w:rsid w:val="00181230"/>
    <w:rsid w:val="001D5BDC"/>
    <w:rsid w:val="003416B1"/>
    <w:rsid w:val="00594B83"/>
    <w:rsid w:val="00775B25"/>
    <w:rsid w:val="007947B5"/>
    <w:rsid w:val="007A38E6"/>
    <w:rsid w:val="008175EF"/>
    <w:rsid w:val="00930249"/>
    <w:rsid w:val="00961956"/>
    <w:rsid w:val="00A40E39"/>
    <w:rsid w:val="00B21447"/>
    <w:rsid w:val="00D43E90"/>
    <w:rsid w:val="00D96F32"/>
    <w:rsid w:val="00DA4ACF"/>
    <w:rsid w:val="00E83258"/>
    <w:rsid w:val="00ED2C83"/>
    <w:rsid w:val="00F37C27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3FDFFC11"/>
    <w:rsid w:val="47A8519E"/>
    <w:rsid w:val="492905A3"/>
    <w:rsid w:val="49F8204D"/>
    <w:rsid w:val="4A015677"/>
    <w:rsid w:val="4DAF4C6A"/>
    <w:rsid w:val="514F07F2"/>
    <w:rsid w:val="5E0F1B60"/>
    <w:rsid w:val="613E2453"/>
    <w:rsid w:val="6B77C15E"/>
    <w:rsid w:val="6D717C1E"/>
    <w:rsid w:val="737DDD4D"/>
    <w:rsid w:val="759F3666"/>
    <w:rsid w:val="75DB226C"/>
    <w:rsid w:val="77BE75F5"/>
    <w:rsid w:val="79AC5FC4"/>
    <w:rsid w:val="7B1240D2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spacing w:val="-6"/>
      <w:kern w:val="2"/>
      <w:sz w:val="3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font81"/>
    <w:basedOn w:val="6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71"/>
    <w:basedOn w:val="6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18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1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61"/>
    <w:basedOn w:val="6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16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页眉 字符"/>
    <w:basedOn w:val="6"/>
    <w:link w:val="4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72</Pages>
  <Words>5052</Words>
  <Characters>28797</Characters>
  <Lines>239</Lines>
  <Paragraphs>67</Paragraphs>
  <TotalTime>24</TotalTime>
  <ScaleCrop>false</ScaleCrop>
  <LinksUpToDate>false</LinksUpToDate>
  <CharactersWithSpaces>33782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2016-04-18T11:31:00Z</dcterms:created>
  <dc:creator>Administrator</dc:creator>
  <cp:lastModifiedBy>user</cp:lastModifiedBy>
  <cp:lastPrinted>2025-06-14T01:03:00Z</cp:lastPrinted>
  <dcterms:modified xsi:type="dcterms:W3CDTF">2025-06-13T17:44:38Z</dcterms:modified>
  <dc:title>附件n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D68E8096931C452E892A93A19BF5BCD3_13</vt:lpwstr>
  </property>
  <property fmtid="{D5CDD505-2E9C-101B-9397-08002B2CF9AE}" pid="4" name="KSOTemplateDocerSaveRecord">
    <vt:lpwstr>eyJoZGlkIjoiODJmMmYwYTEwZjMxNDNiZDA4NzA0Mjc4ZDRmMzJiNTciLCJ1c2VySWQiOiIxNDE2ODUyMzA1In0=</vt:lpwstr>
  </property>
</Properties>
</file>