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B7" w:rsidRDefault="00652C26">
      <w:pPr>
        <w:spacing w:line="360" w:lineRule="auto"/>
        <w:rPr>
          <w:rStyle w:val="NormalCharacter"/>
          <w:rFonts w:ascii="黑体" w:eastAsia="黑体" w:hAnsi="黑体"/>
          <w:bCs/>
          <w:color w:val="000000"/>
          <w:sz w:val="32"/>
          <w:szCs w:val="32"/>
        </w:rPr>
      </w:pPr>
      <w:r>
        <w:rPr>
          <w:rStyle w:val="NormalCharacter"/>
          <w:rFonts w:ascii="黑体" w:eastAsia="黑体" w:hAnsi="黑体"/>
          <w:bCs/>
          <w:color w:val="000000"/>
          <w:sz w:val="32"/>
          <w:szCs w:val="32"/>
        </w:rPr>
        <w:t>附件：</w:t>
      </w:r>
    </w:p>
    <w:p w:rsidR="008E57B7" w:rsidRDefault="008E57B7">
      <w:pPr>
        <w:spacing w:line="360" w:lineRule="auto"/>
        <w:rPr>
          <w:rStyle w:val="NormalCharacter"/>
          <w:rFonts w:ascii="仿宋" w:eastAsia="仿宋" w:hAnsi="仿宋"/>
          <w:b/>
          <w:bCs/>
          <w:color w:val="000000"/>
          <w:sz w:val="32"/>
          <w:szCs w:val="32"/>
        </w:rPr>
      </w:pPr>
    </w:p>
    <w:p w:rsidR="008E57B7" w:rsidRDefault="008E57B7">
      <w:pPr>
        <w:spacing w:line="360" w:lineRule="auto"/>
        <w:rPr>
          <w:rStyle w:val="NormalCharacter"/>
          <w:rFonts w:ascii="仿宋" w:eastAsia="仿宋" w:hAnsi="仿宋"/>
          <w:b/>
          <w:bCs/>
          <w:color w:val="000000"/>
          <w:sz w:val="32"/>
          <w:szCs w:val="32"/>
        </w:rPr>
      </w:pPr>
    </w:p>
    <w:p w:rsidR="008E57B7" w:rsidRDefault="008E57B7">
      <w:pPr>
        <w:spacing w:line="360" w:lineRule="auto"/>
        <w:rPr>
          <w:rStyle w:val="NormalCharacter"/>
          <w:rFonts w:ascii="仿宋" w:eastAsia="仿宋" w:hAnsi="仿宋"/>
          <w:b/>
          <w:bCs/>
          <w:color w:val="000000"/>
          <w:sz w:val="32"/>
          <w:szCs w:val="32"/>
        </w:rPr>
      </w:pPr>
    </w:p>
    <w:p w:rsidR="008E57B7" w:rsidRDefault="008E57B7">
      <w:pPr>
        <w:spacing w:line="360" w:lineRule="auto"/>
        <w:rPr>
          <w:rStyle w:val="NormalCharacter"/>
          <w:rFonts w:ascii="仿宋" w:eastAsia="仿宋" w:hAnsi="仿宋"/>
          <w:b/>
          <w:bCs/>
          <w:color w:val="000000"/>
          <w:sz w:val="32"/>
          <w:szCs w:val="32"/>
        </w:rPr>
      </w:pPr>
    </w:p>
    <w:p w:rsidR="008E57B7" w:rsidRDefault="00652C26">
      <w:pPr>
        <w:spacing w:line="360" w:lineRule="auto"/>
        <w:jc w:val="center"/>
        <w:rPr>
          <w:rStyle w:val="NormalCharacter"/>
          <w:rFonts w:ascii="仿宋" w:eastAsia="仿宋" w:hAnsi="仿宋"/>
          <w:b/>
          <w:color w:val="000000"/>
          <w:sz w:val="32"/>
          <w:szCs w:val="32"/>
        </w:rPr>
      </w:pPr>
      <w:r>
        <w:rPr>
          <w:rStyle w:val="NormalCharacter"/>
          <w:rFonts w:ascii="仿宋" w:eastAsia="仿宋" w:hAnsi="仿宋"/>
          <w:b/>
          <w:color w:val="000000"/>
          <w:sz w:val="32"/>
          <w:szCs w:val="32"/>
        </w:rPr>
        <w:t>四川省生态环境监测总站空气质量数据共享平台运维项目</w:t>
      </w:r>
    </w:p>
    <w:p w:rsidR="008E57B7" w:rsidRDefault="00652C26">
      <w:pPr>
        <w:spacing w:line="360" w:lineRule="auto"/>
        <w:jc w:val="center"/>
        <w:rPr>
          <w:rStyle w:val="NormalCharacter"/>
          <w:rFonts w:ascii="仿宋" w:eastAsia="仿宋" w:hAnsi="仿宋"/>
          <w:b/>
          <w:color w:val="000000"/>
          <w:sz w:val="32"/>
          <w:szCs w:val="32"/>
        </w:rPr>
      </w:pPr>
      <w:r>
        <w:rPr>
          <w:rStyle w:val="NormalCharacter"/>
          <w:rFonts w:ascii="仿宋" w:eastAsia="仿宋" w:hAnsi="仿宋"/>
          <w:b/>
          <w:color w:val="000000"/>
          <w:sz w:val="32"/>
          <w:szCs w:val="32"/>
        </w:rPr>
        <w:t>采购文件</w:t>
      </w:r>
    </w:p>
    <w:p w:rsidR="008E57B7" w:rsidRDefault="008E57B7">
      <w:pPr>
        <w:spacing w:line="360" w:lineRule="auto"/>
        <w:rPr>
          <w:rStyle w:val="NormalCharacter"/>
          <w:rFonts w:ascii="仿宋" w:eastAsia="仿宋" w:hAnsi="仿宋"/>
          <w:color w:val="000000"/>
          <w:sz w:val="32"/>
          <w:szCs w:val="32"/>
        </w:rPr>
      </w:pPr>
    </w:p>
    <w:p w:rsidR="008E57B7" w:rsidRDefault="008E57B7">
      <w:pPr>
        <w:spacing w:line="360" w:lineRule="auto"/>
        <w:rPr>
          <w:rStyle w:val="NormalCharacter"/>
          <w:rFonts w:ascii="仿宋" w:eastAsia="仿宋" w:hAnsi="仿宋"/>
          <w:color w:val="000000"/>
          <w:sz w:val="32"/>
          <w:szCs w:val="32"/>
        </w:rPr>
      </w:pPr>
    </w:p>
    <w:p w:rsidR="008E57B7" w:rsidRDefault="008E57B7">
      <w:pPr>
        <w:spacing w:line="360" w:lineRule="auto"/>
        <w:rPr>
          <w:rStyle w:val="NormalCharacter"/>
          <w:rFonts w:ascii="仿宋" w:eastAsia="仿宋" w:hAnsi="仿宋"/>
          <w:color w:val="000000"/>
          <w:sz w:val="32"/>
          <w:szCs w:val="32"/>
        </w:rPr>
      </w:pPr>
    </w:p>
    <w:p w:rsidR="008E57B7" w:rsidRDefault="008E57B7">
      <w:pPr>
        <w:spacing w:line="360" w:lineRule="auto"/>
        <w:jc w:val="center"/>
        <w:rPr>
          <w:rStyle w:val="NormalCharacter"/>
          <w:rFonts w:ascii="仿宋" w:eastAsia="仿宋" w:hAnsi="仿宋"/>
          <w:b/>
          <w:color w:val="000000"/>
          <w:sz w:val="32"/>
          <w:szCs w:val="32"/>
        </w:rPr>
      </w:pPr>
    </w:p>
    <w:p w:rsidR="008E57B7" w:rsidRDefault="008E57B7">
      <w:pPr>
        <w:spacing w:line="360" w:lineRule="auto"/>
        <w:jc w:val="distribute"/>
        <w:rPr>
          <w:rStyle w:val="NormalCharacter"/>
          <w:rFonts w:ascii="仿宋" w:eastAsia="仿宋" w:hAnsi="仿宋"/>
          <w:color w:val="000000"/>
          <w:sz w:val="32"/>
          <w:szCs w:val="32"/>
          <w:u w:val="single" w:color="000000"/>
        </w:rPr>
      </w:pPr>
    </w:p>
    <w:p w:rsidR="008E57B7" w:rsidRDefault="008E57B7">
      <w:pPr>
        <w:spacing w:line="360" w:lineRule="auto"/>
        <w:ind w:right="735"/>
        <w:rPr>
          <w:rStyle w:val="NormalCharacter"/>
          <w:rFonts w:ascii="仿宋" w:eastAsia="仿宋" w:hAnsi="仿宋"/>
          <w:color w:val="000000"/>
          <w:sz w:val="32"/>
          <w:szCs w:val="32"/>
        </w:rPr>
      </w:pPr>
    </w:p>
    <w:p w:rsidR="008E57B7" w:rsidRDefault="008E57B7">
      <w:pPr>
        <w:spacing w:line="360" w:lineRule="auto"/>
        <w:ind w:right="735"/>
        <w:rPr>
          <w:rStyle w:val="NormalCharacter"/>
          <w:rFonts w:ascii="仿宋" w:eastAsia="仿宋" w:hAnsi="仿宋"/>
          <w:color w:val="000000"/>
          <w:sz w:val="32"/>
          <w:szCs w:val="32"/>
        </w:rPr>
      </w:pPr>
    </w:p>
    <w:p w:rsidR="008E57B7" w:rsidRDefault="008E57B7">
      <w:pPr>
        <w:spacing w:line="360" w:lineRule="auto"/>
        <w:ind w:right="735"/>
        <w:rPr>
          <w:rStyle w:val="NormalCharacter"/>
          <w:rFonts w:ascii="仿宋" w:eastAsia="仿宋" w:hAnsi="仿宋"/>
          <w:color w:val="000000"/>
          <w:sz w:val="32"/>
          <w:szCs w:val="32"/>
        </w:rPr>
      </w:pPr>
    </w:p>
    <w:p w:rsidR="008E57B7" w:rsidRDefault="008E57B7">
      <w:pPr>
        <w:spacing w:line="360" w:lineRule="auto"/>
        <w:ind w:right="735"/>
        <w:rPr>
          <w:rStyle w:val="NormalCharacter"/>
          <w:rFonts w:ascii="仿宋" w:eastAsia="仿宋" w:hAnsi="仿宋"/>
          <w:color w:val="000000"/>
          <w:sz w:val="32"/>
          <w:szCs w:val="32"/>
        </w:rPr>
      </w:pPr>
    </w:p>
    <w:p w:rsidR="008E57B7" w:rsidRDefault="008E57B7">
      <w:pPr>
        <w:spacing w:line="360" w:lineRule="auto"/>
        <w:ind w:right="735"/>
        <w:rPr>
          <w:rStyle w:val="NormalCharacter"/>
          <w:rFonts w:ascii="仿宋" w:eastAsia="仿宋" w:hAnsi="仿宋"/>
          <w:color w:val="000000"/>
          <w:sz w:val="32"/>
          <w:szCs w:val="32"/>
        </w:rPr>
      </w:pPr>
    </w:p>
    <w:p w:rsidR="008E57B7" w:rsidRDefault="00652C26">
      <w:pPr>
        <w:spacing w:line="360" w:lineRule="auto"/>
        <w:jc w:val="center"/>
        <w:rPr>
          <w:rStyle w:val="NormalCharacter"/>
          <w:rFonts w:ascii="仿宋" w:eastAsia="仿宋" w:hAnsi="仿宋"/>
          <w:color w:val="000000"/>
          <w:sz w:val="32"/>
          <w:szCs w:val="32"/>
        </w:rPr>
      </w:pPr>
      <w:r>
        <w:rPr>
          <w:rStyle w:val="NormalCharacter"/>
          <w:rFonts w:ascii="仿宋" w:eastAsia="仿宋" w:hAnsi="仿宋"/>
          <w:color w:val="000000"/>
          <w:sz w:val="32"/>
          <w:szCs w:val="32"/>
        </w:rPr>
        <w:t>四川省生态环境监测总站</w:t>
      </w:r>
    </w:p>
    <w:p w:rsidR="008E57B7" w:rsidRDefault="00652C26">
      <w:pPr>
        <w:spacing w:line="360" w:lineRule="auto"/>
        <w:jc w:val="center"/>
        <w:rPr>
          <w:rStyle w:val="NormalCharacter"/>
          <w:rFonts w:ascii="仿宋" w:eastAsia="仿宋" w:hAnsi="仿宋"/>
          <w:color w:val="000000"/>
          <w:sz w:val="32"/>
          <w:szCs w:val="32"/>
        </w:rPr>
      </w:pPr>
      <w:r>
        <w:rPr>
          <w:rStyle w:val="NormalCharacter"/>
          <w:rFonts w:ascii="仿宋" w:eastAsia="仿宋" w:hAnsi="仿宋"/>
          <w:color w:val="000000"/>
          <w:sz w:val="32"/>
          <w:szCs w:val="32"/>
        </w:rPr>
        <w:t>2021年</w:t>
      </w:r>
      <w:r w:rsidR="00350A21">
        <w:rPr>
          <w:rStyle w:val="NormalCharacter"/>
          <w:rFonts w:ascii="仿宋" w:eastAsia="仿宋" w:hAnsi="仿宋"/>
          <w:color w:val="000000"/>
          <w:sz w:val="32"/>
          <w:szCs w:val="32"/>
        </w:rPr>
        <w:t>5</w:t>
      </w:r>
      <w:r>
        <w:rPr>
          <w:rStyle w:val="NormalCharacter"/>
          <w:rFonts w:ascii="仿宋" w:eastAsia="仿宋" w:hAnsi="仿宋"/>
          <w:color w:val="000000"/>
          <w:sz w:val="32"/>
          <w:szCs w:val="32"/>
        </w:rPr>
        <w:t>月</w:t>
      </w:r>
    </w:p>
    <w:p w:rsidR="008E57B7" w:rsidRDefault="008E57B7">
      <w:pPr>
        <w:pStyle w:val="Heading1"/>
        <w:spacing w:before="0" w:after="0" w:line="360" w:lineRule="auto"/>
        <w:jc w:val="center"/>
        <w:rPr>
          <w:rStyle w:val="NormalCharacter"/>
          <w:rFonts w:ascii="仿宋" w:eastAsia="仿宋" w:hAnsi="仿宋"/>
          <w:b/>
          <w:bCs/>
          <w:color w:val="000000"/>
          <w:sz w:val="32"/>
          <w:szCs w:val="32"/>
        </w:rPr>
      </w:pPr>
    </w:p>
    <w:p w:rsidR="008E57B7" w:rsidRDefault="008E57B7">
      <w:pPr>
        <w:rPr>
          <w:rStyle w:val="NormalCharacter"/>
        </w:rPr>
      </w:pPr>
    </w:p>
    <w:p w:rsidR="008E57B7" w:rsidRDefault="008E57B7">
      <w:pPr>
        <w:rPr>
          <w:rStyle w:val="NormalCharacter"/>
        </w:rPr>
      </w:pPr>
    </w:p>
    <w:p w:rsidR="008E57B7" w:rsidRDefault="008E57B7">
      <w:pPr>
        <w:rPr>
          <w:rStyle w:val="NormalCharacter"/>
        </w:rPr>
      </w:pPr>
    </w:p>
    <w:p w:rsidR="008E57B7" w:rsidRDefault="008E57B7">
      <w:pPr>
        <w:jc w:val="center"/>
        <w:rPr>
          <w:rStyle w:val="NormalCharacter"/>
        </w:rPr>
      </w:pPr>
    </w:p>
    <w:p w:rsidR="008E57B7" w:rsidRDefault="00652C26">
      <w:pPr>
        <w:pStyle w:val="Heading1"/>
        <w:spacing w:before="0" w:after="0" w:line="360" w:lineRule="auto"/>
        <w:jc w:val="center"/>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lastRenderedPageBreak/>
        <w:t>第一部分 采购内容及采购方式</w:t>
      </w:r>
    </w:p>
    <w:p w:rsidR="008E57B7" w:rsidRDefault="00652C26">
      <w:pPr>
        <w:pStyle w:val="a6"/>
        <w:spacing w:line="360" w:lineRule="auto"/>
        <w:ind w:leftChars="0" w:left="0"/>
        <w:rPr>
          <w:rStyle w:val="NormalCharacter"/>
          <w:rFonts w:ascii="仿宋" w:eastAsia="仿宋" w:hAnsi="仿宋"/>
          <w:b/>
          <w:color w:val="000000"/>
          <w:sz w:val="30"/>
          <w:szCs w:val="30"/>
        </w:rPr>
      </w:pPr>
      <w:r>
        <w:rPr>
          <w:rStyle w:val="NormalCharacter"/>
          <w:rFonts w:ascii="仿宋" w:eastAsia="仿宋" w:hAnsi="仿宋"/>
          <w:b/>
          <w:bCs/>
          <w:color w:val="000000"/>
          <w:sz w:val="30"/>
          <w:szCs w:val="30"/>
        </w:rPr>
        <w:t>1</w:t>
      </w:r>
      <w:r>
        <w:rPr>
          <w:rStyle w:val="NormalCharacter"/>
          <w:rFonts w:ascii="仿宋" w:eastAsia="仿宋" w:hAnsi="仿宋"/>
          <w:b/>
          <w:color w:val="000000"/>
          <w:sz w:val="30"/>
          <w:szCs w:val="30"/>
        </w:rPr>
        <w:t>项目概况及采购内容</w:t>
      </w:r>
    </w:p>
    <w:p w:rsidR="008E57B7" w:rsidRDefault="00652C26">
      <w:pPr>
        <w:spacing w:line="360" w:lineRule="auto"/>
        <w:ind w:firstLineChars="200" w:firstLine="562"/>
        <w:rPr>
          <w:rStyle w:val="NormalCharacter"/>
          <w:rFonts w:ascii="仿宋_GB2312" w:eastAsia="仿宋_GB2312"/>
          <w:b/>
          <w:sz w:val="28"/>
          <w:szCs w:val="28"/>
        </w:rPr>
      </w:pPr>
      <w:r>
        <w:rPr>
          <w:rStyle w:val="NormalCharacter"/>
          <w:rFonts w:ascii="仿宋_GB2312" w:eastAsia="仿宋_GB2312"/>
          <w:b/>
          <w:sz w:val="28"/>
          <w:szCs w:val="28"/>
        </w:rPr>
        <w:t>1.1项目背景</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为了做好四川省空气质量管理及预测预报工作，准确反映空气质量状况，准确预测未来空气质量状况，现还需要更新并导入四川省及其他省（市）国控站空气自动监测数据。</w:t>
      </w:r>
    </w:p>
    <w:p w:rsidR="008E57B7" w:rsidRDefault="00652C26">
      <w:pPr>
        <w:spacing w:line="360" w:lineRule="auto"/>
        <w:ind w:firstLineChars="200" w:firstLine="562"/>
        <w:rPr>
          <w:rStyle w:val="NormalCharacter"/>
          <w:rFonts w:ascii="仿宋_GB2312" w:eastAsia="仿宋_GB2312"/>
          <w:b/>
          <w:sz w:val="28"/>
          <w:szCs w:val="28"/>
        </w:rPr>
      </w:pPr>
      <w:r>
        <w:rPr>
          <w:rStyle w:val="NormalCharacter"/>
          <w:rFonts w:ascii="仿宋_GB2312" w:eastAsia="仿宋_GB2312"/>
          <w:b/>
          <w:sz w:val="28"/>
          <w:szCs w:val="28"/>
        </w:rPr>
        <w:t>1.2总体要求</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完成对空气监测数据共享数据接口运行维护服务，持续获取四川省内的环境空气质量监测国控站点共享数据；对空气监测数据质量异常数学模型进行运维服务和必要优化，并利用数学模型对环境空气质量监测数据质量进行在线分析，并根据所发现的数据质量异常产生报警工作；对四川省生态环境监测总站空气监测数据共享平台进行运行维护，保障平台功能正常运行。</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（2）采购人将按照本采购文件</w:t>
      </w:r>
      <w:r>
        <w:rPr>
          <w:rStyle w:val="NormalCharacter"/>
          <w:rFonts w:ascii="仿宋_GB2312" w:eastAsia="仿宋_GB2312" w:hAnsi="宋体" w:cs="宋体"/>
          <w:bCs/>
          <w:color w:val="000000"/>
          <w:sz w:val="28"/>
          <w:szCs w:val="28"/>
        </w:rPr>
        <w:t>“</w:t>
      </w:r>
      <w:r>
        <w:rPr>
          <w:rStyle w:val="NormalCharacter"/>
          <w:rFonts w:ascii="仿宋_GB2312" w:eastAsia="仿宋_GB2312" w:hAnsi="宋体" w:cs="宋体"/>
          <w:bCs/>
          <w:color w:val="000000"/>
          <w:sz w:val="28"/>
          <w:szCs w:val="28"/>
        </w:rPr>
        <w:t>考核及验收方式</w:t>
      </w:r>
      <w:r>
        <w:rPr>
          <w:rStyle w:val="NormalCharacter"/>
          <w:rFonts w:ascii="仿宋_GB2312" w:eastAsia="仿宋_GB2312" w:hAnsi="宋体" w:cs="宋体"/>
          <w:bCs/>
          <w:color w:val="000000"/>
          <w:sz w:val="28"/>
          <w:szCs w:val="28"/>
        </w:rPr>
        <w:t>”</w:t>
      </w:r>
      <w:r>
        <w:rPr>
          <w:rStyle w:val="NormalCharacter"/>
          <w:rFonts w:ascii="仿宋_GB2312" w:eastAsia="仿宋_GB2312" w:hAnsi="宋体" w:cs="宋体"/>
          <w:bCs/>
          <w:color w:val="000000"/>
          <w:sz w:val="28"/>
          <w:szCs w:val="28"/>
        </w:rPr>
        <w:t>对采购中标人的系统运维服务进行考核。</w:t>
      </w:r>
    </w:p>
    <w:p w:rsidR="008E57B7" w:rsidRDefault="00652C26">
      <w:pPr>
        <w:spacing w:line="360" w:lineRule="auto"/>
        <w:ind w:firstLineChars="200" w:firstLine="562"/>
        <w:rPr>
          <w:rStyle w:val="NormalCharacter"/>
          <w:rFonts w:ascii="仿宋_GB2312" w:eastAsia="仿宋_GB2312"/>
          <w:b/>
          <w:sz w:val="28"/>
          <w:szCs w:val="28"/>
        </w:rPr>
      </w:pPr>
      <w:r w:rsidRPr="00CD73E9">
        <w:rPr>
          <w:rStyle w:val="NormalCharacter"/>
          <w:rFonts w:ascii="仿宋_GB2312" w:eastAsia="仿宋_GB2312"/>
          <w:b/>
          <w:sz w:val="28"/>
          <w:szCs w:val="28"/>
        </w:rPr>
        <w:t>1.3本项目运行维护服务内容</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包含合同签订之日至2021年12月期间，空气监测数据共享平台运行维护服务。服务内容包括：</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1）提供四川省国控站点小时原始数据、小时审核数据、日均原始数据、日均审核数据、城市空气质量小数数据、日均数据，所提供的监测数据指标包括：二氧化硫（SO2）、二氧化氮(NO2)、颗粒物(PM10)、一氧化</w:t>
      </w:r>
      <w:r>
        <w:rPr>
          <w:rStyle w:val="NormalCharacter"/>
          <w:rFonts w:ascii="仿宋_GB2312" w:eastAsia="仿宋_GB2312" w:hAnsi="宋体" w:cs="宋体"/>
          <w:bCs/>
          <w:color w:val="000000"/>
          <w:sz w:val="28"/>
          <w:szCs w:val="28"/>
        </w:rPr>
        <w:lastRenderedPageBreak/>
        <w:t>碳(CO)、臭氧 (O3)、细颗粒物(PM2.5)浓度值、空气质量指数（AQI）及站点气象五参数数据（风速、风向、温度、湿度、气压）。</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2）提供全国168城市和337城市国控站点城市空气质量发布日均数据、小时监测数据、审核后数据、最大值数据。</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3）所提供的数据确保和国家平台保持一致，同时提供常规六参数实况和标况两套数据。</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4）所提供的监测数据能够实时加载进入《环境空气质量监测数据质量监视系统》数据库。</w:t>
      </w:r>
    </w:p>
    <w:p w:rsidR="008E57B7" w:rsidRDefault="003B04E5">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5)技术支持服务</w:t>
      </w:r>
    </w:p>
    <w:p w:rsidR="008E57B7" w:rsidRDefault="003B04E5">
      <w:pPr>
        <w:spacing w:line="360" w:lineRule="auto"/>
        <w:ind w:firstLineChars="200" w:firstLine="560"/>
        <w:rPr>
          <w:rStyle w:val="NormalCharacter"/>
          <w:rFonts w:ascii="仿宋_GB2312" w:eastAsia="仿宋_GB2312" w:hAnsi="宋体" w:cs="宋体"/>
          <w:bCs/>
          <w:color w:val="000000"/>
          <w:sz w:val="28"/>
          <w:szCs w:val="28"/>
        </w:rPr>
      </w:pPr>
      <w:r w:rsidRPr="003B04E5">
        <w:rPr>
          <w:rStyle w:val="NormalCharacter"/>
          <w:rFonts w:ascii="仿宋_GB2312" w:eastAsia="仿宋_GB2312" w:hAnsi="宋体" w:cs="宋体"/>
          <w:bCs/>
          <w:color w:val="000000"/>
          <w:sz w:val="28"/>
          <w:szCs w:val="28"/>
        </w:rPr>
        <w:t>提供对</w:t>
      </w:r>
      <w:r>
        <w:rPr>
          <w:rStyle w:val="NormalCharacter"/>
          <w:rFonts w:ascii="仿宋_GB2312" w:eastAsia="仿宋_GB2312" w:hAnsi="宋体" w:cs="宋体"/>
          <w:bCs/>
          <w:color w:val="000000"/>
          <w:sz w:val="28"/>
          <w:szCs w:val="28"/>
        </w:rPr>
        <w:t>空气监测数据共享平台</w:t>
      </w:r>
      <w:r w:rsidRPr="003B04E5">
        <w:rPr>
          <w:rStyle w:val="NormalCharacter"/>
          <w:rFonts w:ascii="仿宋_GB2312" w:eastAsia="仿宋_GB2312" w:hAnsi="宋体" w:cs="宋体"/>
          <w:bCs/>
          <w:color w:val="000000"/>
          <w:sz w:val="28"/>
          <w:szCs w:val="28"/>
        </w:rPr>
        <w:t>运行、使用指导、数据异常判断等电话咨询、QQ群组在线讨论形式的技术服务。技术支持2小时以内响应，48小时内排查系统故障。</w:t>
      </w:r>
    </w:p>
    <w:p w:rsidR="008E57B7" w:rsidRDefault="003B04E5">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6）平台巡检服务</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sidRPr="003B04E5">
        <w:rPr>
          <w:rStyle w:val="NormalCharacter"/>
          <w:rFonts w:ascii="仿宋_GB2312" w:eastAsia="仿宋_GB2312" w:hAnsi="宋体" w:cs="宋体"/>
          <w:bCs/>
          <w:color w:val="000000"/>
          <w:sz w:val="28"/>
          <w:szCs w:val="28"/>
        </w:rPr>
        <w:t>每日检查平台运行情况，在发现平台存在异常时进行及时处理并做好记录。针对用户平台，检查平台是否运行正常、运行环境、是否存在异常故障，并做好相关巡检记录，确保平台各项业务功能稳定运行。</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sidRPr="003B04E5">
        <w:rPr>
          <w:rStyle w:val="NormalCharacter"/>
          <w:rFonts w:ascii="仿宋_GB2312" w:eastAsia="仿宋_GB2312" w:hAnsi="宋体" w:cs="宋体"/>
          <w:bCs/>
          <w:color w:val="000000"/>
          <w:sz w:val="28"/>
          <w:szCs w:val="28"/>
        </w:rPr>
        <w:t>每周对平台功能、稳定性、安全性进行扫描，针对异常情况及时修复，增强网络和系统信息安全性能，抵抗黑客入侵破坏，定期进行病毒扫描，扫描时间错开系统数据接收时间，保障平台稳定运行。</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7）</w:t>
      </w:r>
      <w:r w:rsidRPr="003B04E5">
        <w:rPr>
          <w:rStyle w:val="NormalCharacter"/>
          <w:rFonts w:ascii="仿宋_GB2312" w:eastAsia="仿宋_GB2312" w:hAnsi="宋体" w:cs="宋体"/>
          <w:bCs/>
          <w:color w:val="000000"/>
          <w:sz w:val="28"/>
          <w:szCs w:val="28"/>
        </w:rPr>
        <w:t>故障处理</w:t>
      </w:r>
      <w:r>
        <w:rPr>
          <w:rStyle w:val="NormalCharacter"/>
          <w:rFonts w:ascii="仿宋_GB2312" w:eastAsia="仿宋_GB2312" w:hAnsi="宋体" w:cs="宋体"/>
          <w:bCs/>
          <w:color w:val="000000"/>
          <w:sz w:val="28"/>
          <w:szCs w:val="28"/>
        </w:rPr>
        <w:t>服务</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sidRPr="003B04E5">
        <w:rPr>
          <w:rStyle w:val="NormalCharacter"/>
          <w:rFonts w:ascii="仿宋_GB2312" w:eastAsia="仿宋_GB2312" w:hAnsi="宋体" w:cs="宋体"/>
          <w:bCs/>
          <w:color w:val="000000"/>
          <w:sz w:val="28"/>
          <w:szCs w:val="28"/>
        </w:rPr>
        <w:t>针对平台使用时所发生的故障，提供及时处理服务。</w:t>
      </w:r>
      <w:r w:rsidR="00043CC1" w:rsidRPr="00043CC1">
        <w:rPr>
          <w:rStyle w:val="NormalCharacter"/>
          <w:rFonts w:ascii="仿宋_GB2312" w:eastAsia="仿宋_GB2312" w:hAnsi="宋体" w:cs="宋体"/>
          <w:bCs/>
          <w:color w:val="000000"/>
          <w:sz w:val="28"/>
          <w:szCs w:val="28"/>
        </w:rPr>
        <w:t>若远程方式无法解决故障，则需</w:t>
      </w:r>
      <w:r w:rsidRPr="003B04E5">
        <w:rPr>
          <w:rStyle w:val="NormalCharacter"/>
          <w:rFonts w:ascii="仿宋_GB2312" w:eastAsia="仿宋_GB2312" w:hAnsi="宋体" w:cs="宋体"/>
          <w:bCs/>
          <w:color w:val="000000"/>
          <w:sz w:val="28"/>
          <w:szCs w:val="28"/>
        </w:rPr>
        <w:t>按要求提供上门服务。维护工作流程：诊断故障并提交故</w:t>
      </w:r>
      <w:r w:rsidRPr="003B04E5">
        <w:rPr>
          <w:rStyle w:val="NormalCharacter"/>
          <w:rFonts w:ascii="仿宋_GB2312" w:eastAsia="仿宋_GB2312" w:hAnsi="宋体" w:cs="宋体"/>
          <w:bCs/>
          <w:color w:val="000000"/>
          <w:sz w:val="28"/>
          <w:szCs w:val="28"/>
        </w:rPr>
        <w:lastRenderedPageBreak/>
        <w:t>障诊断报告、制定平台维护和故障恢复的实施计划、按照制定的计划实施系统维护工作。维护工作完成并提交维护报告。</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8）</w:t>
      </w:r>
      <w:r w:rsidRPr="003B04E5">
        <w:rPr>
          <w:rStyle w:val="NormalCharacter"/>
          <w:rFonts w:ascii="仿宋_GB2312" w:eastAsia="仿宋_GB2312" w:hAnsi="宋体" w:cs="宋体"/>
          <w:bCs/>
          <w:color w:val="000000"/>
          <w:sz w:val="28"/>
          <w:szCs w:val="28"/>
        </w:rPr>
        <w:t>数据接口巡检服务</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sidRPr="003B04E5">
        <w:rPr>
          <w:rStyle w:val="NormalCharacter"/>
          <w:rFonts w:ascii="仿宋_GB2312" w:eastAsia="仿宋_GB2312" w:hAnsi="宋体" w:cs="宋体"/>
          <w:bCs/>
          <w:color w:val="000000"/>
          <w:sz w:val="28"/>
          <w:szCs w:val="28"/>
        </w:rPr>
        <w:t>在运维服务期内，每日定期检查数据接口运行情况，在发现接口存在异常时进行及时处理，做好运行记录。</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9）数据安全保障服务</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sidRPr="003B04E5">
        <w:rPr>
          <w:rStyle w:val="NormalCharacter"/>
          <w:rFonts w:ascii="仿宋_GB2312" w:eastAsia="仿宋_GB2312" w:hAnsi="宋体" w:cs="宋体"/>
          <w:bCs/>
          <w:color w:val="000000"/>
          <w:sz w:val="28"/>
          <w:szCs w:val="28"/>
        </w:rPr>
        <w:t>在运维服务期内，每月检查平台数据库运行情况，检查数据库结构完整性，及时处理数据库故障，并做好平台数据库同步、数据冗余处理、安全备份、日志清理等运维工作，保障数据库运行效率以及防止因软硬件故障导致平台数据丢失。具体包括：</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sidRPr="003B04E5">
        <w:rPr>
          <w:rStyle w:val="NormalCharacter"/>
          <w:rFonts w:ascii="仿宋_GB2312" w:eastAsia="仿宋_GB2312" w:hAnsi="宋体" w:cs="宋体"/>
          <w:bCs/>
          <w:color w:val="000000"/>
          <w:sz w:val="28"/>
          <w:szCs w:val="28"/>
        </w:rPr>
        <w:t>定期检查CPU运行状况、内存、网络状况、硬盘使用空间、硬盘剩余空间等，及时清理数据库日志，保证硬盘空间健康；定期检查数据库结构完整性，及时处理数据库故障；</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sidRPr="003B04E5">
        <w:rPr>
          <w:rStyle w:val="NormalCharacter"/>
          <w:rFonts w:ascii="仿宋_GB2312" w:eastAsia="仿宋_GB2312" w:hAnsi="宋体" w:cs="宋体"/>
          <w:bCs/>
          <w:color w:val="000000"/>
          <w:sz w:val="28"/>
          <w:szCs w:val="28"/>
        </w:rPr>
        <w:t>定期对数据库进行优化：随着系统数据库运行周期的增加，响应时间会变慢，定期对数据库进行优化；</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sidRPr="003B04E5">
        <w:rPr>
          <w:rStyle w:val="NormalCharacter"/>
          <w:rFonts w:ascii="仿宋_GB2312" w:eastAsia="仿宋_GB2312" w:hAnsi="宋体" w:cs="宋体"/>
          <w:bCs/>
          <w:color w:val="000000"/>
          <w:sz w:val="28"/>
          <w:szCs w:val="28"/>
        </w:rPr>
        <w:t>定期对数据库进行备份，数据库定时差异备份和数据库完整备份。</w:t>
      </w:r>
    </w:p>
    <w:p w:rsidR="008E57B7" w:rsidRDefault="003B04E5" w:rsidP="003B04E5">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10）定期评估服务</w:t>
      </w:r>
    </w:p>
    <w:p w:rsidR="008E57B7" w:rsidRDefault="00043CC1" w:rsidP="00043CC1">
      <w:pPr>
        <w:spacing w:line="360" w:lineRule="auto"/>
        <w:ind w:firstLineChars="200" w:firstLine="560"/>
        <w:rPr>
          <w:rStyle w:val="NormalCharacter"/>
          <w:rFonts w:ascii="仿宋_GB2312" w:eastAsia="仿宋_GB2312" w:hAnsi="宋体" w:cs="宋体"/>
          <w:bCs/>
          <w:color w:val="000000"/>
          <w:sz w:val="28"/>
          <w:szCs w:val="28"/>
        </w:rPr>
      </w:pPr>
      <w:r w:rsidRPr="00043CC1">
        <w:rPr>
          <w:rStyle w:val="NormalCharacter"/>
          <w:rFonts w:ascii="仿宋_GB2312" w:eastAsia="仿宋_GB2312" w:hAnsi="宋体" w:cs="宋体"/>
          <w:bCs/>
          <w:color w:val="000000"/>
          <w:sz w:val="28"/>
          <w:szCs w:val="28"/>
        </w:rPr>
        <w:t>在维护服务期内，对系统运行状况进行2次全面、科学的评估服务。内容包括：系统软件运行状况及性能评估；系统稳定性、实用性评估、数据库性能评估等。</w:t>
      </w:r>
      <w:r>
        <w:rPr>
          <w:rStyle w:val="NormalCharacter"/>
          <w:rFonts w:ascii="仿宋_GB2312" w:eastAsia="仿宋_GB2312" w:hAnsi="宋体" w:cs="宋体"/>
          <w:bCs/>
          <w:color w:val="000000"/>
          <w:sz w:val="28"/>
          <w:szCs w:val="28"/>
        </w:rPr>
        <w:t>并</w:t>
      </w:r>
      <w:r w:rsidRPr="00043CC1">
        <w:rPr>
          <w:rStyle w:val="NormalCharacter"/>
          <w:rFonts w:ascii="仿宋_GB2312" w:eastAsia="仿宋_GB2312" w:hAnsi="宋体" w:cs="宋体"/>
          <w:bCs/>
          <w:color w:val="000000"/>
          <w:sz w:val="28"/>
          <w:szCs w:val="28"/>
        </w:rPr>
        <w:t>根据系统评估结果向用户提交详细的系统维护服务优化改进方案。</w:t>
      </w:r>
    </w:p>
    <w:p w:rsidR="008E57B7" w:rsidRDefault="00652C26" w:rsidP="003B04E5">
      <w:pPr>
        <w:spacing w:line="360" w:lineRule="auto"/>
        <w:ind w:firstLineChars="200" w:firstLine="562"/>
        <w:rPr>
          <w:rStyle w:val="NormalCharacter"/>
          <w:rFonts w:ascii="仿宋_GB2312" w:eastAsia="仿宋_GB2312"/>
          <w:b/>
          <w:sz w:val="28"/>
          <w:szCs w:val="28"/>
        </w:rPr>
      </w:pPr>
      <w:r>
        <w:rPr>
          <w:rStyle w:val="NormalCharacter"/>
          <w:rFonts w:ascii="仿宋_GB2312" w:eastAsia="仿宋_GB2312"/>
          <w:b/>
          <w:sz w:val="28"/>
          <w:szCs w:val="28"/>
        </w:rPr>
        <w:t>1.4项目经费</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lastRenderedPageBreak/>
        <w:t>本项目年度运行维护服务采购内容预算总经费为22.2万元。</w:t>
      </w:r>
    </w:p>
    <w:p w:rsidR="008E57B7" w:rsidRDefault="00652C26">
      <w:pPr>
        <w:pStyle w:val="BodyTextIndent"/>
        <w:spacing w:line="360" w:lineRule="auto"/>
        <w:ind w:firstLine="0"/>
        <w:jc w:val="center"/>
        <w:rPr>
          <w:rStyle w:val="NormalCharacter"/>
          <w:rFonts w:ascii="Times New Roman"/>
          <w:b/>
          <w:sz w:val="28"/>
          <w:szCs w:val="28"/>
        </w:rPr>
      </w:pPr>
      <w:r>
        <w:rPr>
          <w:rStyle w:val="NormalCharacter"/>
          <w:rFonts w:ascii="仿宋_GB2312"/>
          <w:b/>
          <w:bCs/>
          <w:szCs w:val="28"/>
        </w:rPr>
        <w:t>表1. 经费预算表</w:t>
      </w:r>
    </w:p>
    <w:tbl>
      <w:tblPr>
        <w:tblW w:w="92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1971"/>
        <w:gridCol w:w="5962"/>
        <w:gridCol w:w="1354"/>
      </w:tblGrid>
      <w:tr w:rsidR="008E57B7">
        <w:trPr>
          <w:trHeight w:val="120"/>
        </w:trPr>
        <w:tc>
          <w:tcPr>
            <w:tcW w:w="1971"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b/>
              </w:rPr>
            </w:pPr>
            <w:r>
              <w:rPr>
                <w:rStyle w:val="NormalCharacter"/>
                <w:rFonts w:ascii="仿宋_GB2312" w:eastAsia="仿宋_GB2312"/>
                <w:b/>
              </w:rPr>
              <w:t>建设项目</w:t>
            </w:r>
          </w:p>
        </w:tc>
        <w:tc>
          <w:tcPr>
            <w:tcW w:w="5962"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b/>
              </w:rPr>
            </w:pPr>
            <w:r>
              <w:rPr>
                <w:rStyle w:val="NormalCharacter"/>
                <w:rFonts w:ascii="仿宋_GB2312" w:eastAsia="仿宋_GB2312"/>
                <w:b/>
              </w:rPr>
              <w:t>项目内容简介</w:t>
            </w:r>
          </w:p>
        </w:tc>
        <w:tc>
          <w:tcPr>
            <w:tcW w:w="1354"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b/>
              </w:rPr>
            </w:pPr>
            <w:r>
              <w:rPr>
                <w:rStyle w:val="NormalCharacter"/>
                <w:rFonts w:ascii="仿宋_GB2312" w:eastAsia="仿宋_GB2312"/>
                <w:b/>
              </w:rPr>
              <w:t>预算经费</w:t>
            </w:r>
          </w:p>
        </w:tc>
      </w:tr>
      <w:tr w:rsidR="008E57B7">
        <w:trPr>
          <w:trHeight w:val="675"/>
        </w:trPr>
        <w:tc>
          <w:tcPr>
            <w:tcW w:w="1971"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年度运行维护</w:t>
            </w:r>
          </w:p>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服务</w:t>
            </w:r>
          </w:p>
        </w:tc>
        <w:tc>
          <w:tcPr>
            <w:tcW w:w="5962"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ind w:firstLineChars="200" w:firstLine="480"/>
              <w:jc w:val="left"/>
              <w:rPr>
                <w:rStyle w:val="NormalCharacter"/>
                <w:rFonts w:ascii="仿宋_GB2312" w:eastAsia="仿宋_GB2312"/>
              </w:rPr>
            </w:pPr>
            <w:r>
              <w:rPr>
                <w:rStyle w:val="NormalCharacter"/>
                <w:rFonts w:ascii="仿宋_GB2312" w:eastAsia="仿宋_GB2312"/>
              </w:rPr>
              <w:t>包含合同签订之日至2021年12月期间，空气监测数据共享平台运行维护服务。服务内容包括：</w:t>
            </w:r>
          </w:p>
          <w:p w:rsidR="008E57B7" w:rsidRDefault="00652C26">
            <w:pPr>
              <w:spacing w:line="360" w:lineRule="auto"/>
              <w:ind w:firstLineChars="200" w:firstLine="480"/>
              <w:rPr>
                <w:rStyle w:val="NormalCharacter"/>
                <w:rFonts w:ascii="仿宋_GB2312" w:eastAsia="仿宋_GB2312" w:hAnsi="宋体" w:cs="宋体"/>
                <w:bCs/>
                <w:color w:val="000000"/>
              </w:rPr>
            </w:pPr>
            <w:r>
              <w:rPr>
                <w:rStyle w:val="NormalCharacter"/>
                <w:rFonts w:ascii="仿宋_GB2312" w:eastAsia="仿宋_GB2312" w:hAnsi="宋体" w:cs="宋体"/>
                <w:bCs/>
                <w:color w:val="000000"/>
              </w:rPr>
              <w:t>1）提供四川省国控站点小时原始数据、小时审核数据、日均原始数据、日均审核数据、城市空气质量小数数据、日均数据，所提供的监测数据指标包括：二氧化硫（SO2）、二氧化氮(NO2)、颗粒物(PM10)、一氧化碳(CO)、臭氧 (O3)、细颗粒物(PM2.5)浓度值、空气质量指数（AQI）及站点气象五参数数据（风速、风向、温度、湿度、气压）。</w:t>
            </w:r>
          </w:p>
          <w:p w:rsidR="008E57B7" w:rsidRDefault="00652C26">
            <w:pPr>
              <w:spacing w:line="360" w:lineRule="auto"/>
              <w:ind w:firstLineChars="200" w:firstLine="480"/>
              <w:rPr>
                <w:rStyle w:val="NormalCharacter"/>
                <w:rFonts w:ascii="仿宋_GB2312" w:eastAsia="仿宋_GB2312" w:hAnsi="宋体" w:cs="宋体"/>
                <w:bCs/>
                <w:color w:val="000000"/>
              </w:rPr>
            </w:pPr>
            <w:r>
              <w:rPr>
                <w:rStyle w:val="NormalCharacter"/>
                <w:rFonts w:ascii="仿宋_GB2312" w:eastAsia="仿宋_GB2312" w:hAnsi="宋体" w:cs="宋体"/>
                <w:bCs/>
                <w:color w:val="000000"/>
              </w:rPr>
              <w:t>2）提供全国168城市和337城市国控站点城市空气质量发布日均数据、小时监测数据、审核后数据、最大值数据。</w:t>
            </w:r>
          </w:p>
          <w:p w:rsidR="008E57B7" w:rsidRDefault="00652C26">
            <w:pPr>
              <w:spacing w:line="360" w:lineRule="auto"/>
              <w:ind w:firstLineChars="200" w:firstLine="480"/>
              <w:rPr>
                <w:rStyle w:val="NormalCharacter"/>
                <w:rFonts w:ascii="仿宋_GB2312" w:eastAsia="仿宋_GB2312" w:hAnsi="宋体" w:cs="宋体"/>
                <w:bCs/>
                <w:color w:val="000000"/>
              </w:rPr>
            </w:pPr>
            <w:r>
              <w:rPr>
                <w:rStyle w:val="NormalCharacter"/>
                <w:rFonts w:ascii="仿宋_GB2312" w:eastAsia="仿宋_GB2312" w:hAnsi="宋体" w:cs="宋体"/>
                <w:bCs/>
                <w:color w:val="000000"/>
              </w:rPr>
              <w:t>3）所提供的数据确保和国家平台保持一致，同时提供常规六参数实况和标况两套数据。</w:t>
            </w:r>
          </w:p>
          <w:p w:rsidR="008E57B7" w:rsidRDefault="00652C26">
            <w:pPr>
              <w:spacing w:line="360" w:lineRule="auto"/>
              <w:ind w:firstLineChars="200" w:firstLine="480"/>
              <w:rPr>
                <w:rStyle w:val="NormalCharacter"/>
                <w:rFonts w:ascii="仿宋_GB2312" w:eastAsia="仿宋_GB2312" w:hAnsi="宋体" w:cs="宋体"/>
                <w:bCs/>
                <w:color w:val="000000"/>
              </w:rPr>
            </w:pPr>
            <w:r>
              <w:rPr>
                <w:rStyle w:val="NormalCharacter"/>
                <w:rFonts w:ascii="仿宋_GB2312" w:eastAsia="仿宋_GB2312" w:hAnsi="宋体" w:cs="宋体"/>
                <w:bCs/>
                <w:color w:val="000000"/>
              </w:rPr>
              <w:t>4）所提供的监测数据能够实时加载进入《环境空气质量监测数据质量监视系统》数据库。</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5)技术支持服务</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提供对空气监测数据共享平台运行、使用指导、数据异常判断等电话咨询、QQ群组在线讨论形式的技术服务。技术支持2小时以内响应，48小时内排查系统故障。</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6）平台巡检服务</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每日检查平台运行情况，在发现平台存在异常时进行及时处理并做好记录。针对用户平台，检查平台是否运行正常、运行环境、是否存在异常故障，并做好相关巡检记录，确保平台各项业务功能稳定运行。</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lastRenderedPageBreak/>
              <w:t>每周对平台功能、稳定性、安全性进行扫描，针对异常情况及时修复，增强网络和系统信息安全性能，抵抗黑客入侵破坏，定期进行病毒扫描，扫描时间错开系统数据接收时间，保障平台稳定运行。</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7）故障处理服务</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针对平台使用时所发生的故障，提供及时处理服务。</w:t>
            </w:r>
            <w:r>
              <w:rPr>
                <w:rStyle w:val="NormalCharacter"/>
                <w:rFonts w:ascii="仿宋_GB2312" w:eastAsia="仿宋_GB2312" w:hAnsi="宋体" w:cs="宋体"/>
                <w:bCs/>
                <w:color w:val="000000"/>
              </w:rPr>
              <w:t>若远程方式无法解决故障，则需</w:t>
            </w:r>
            <w:r w:rsidRPr="00043CC1">
              <w:rPr>
                <w:rStyle w:val="NormalCharacter"/>
                <w:rFonts w:ascii="仿宋_GB2312" w:eastAsia="仿宋_GB2312" w:hAnsi="宋体" w:cs="宋体"/>
                <w:bCs/>
                <w:color w:val="000000"/>
              </w:rPr>
              <w:t>按要求提供上门服务。维护工作流程：诊断故障并提交故障诊断报告、制定平台维护和故障恢复的实施计划、按照制定的计划实施系统维护工作。维护工作完成并提交维护报告。</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8）数据接口巡检服务</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在运维服务期内，每日定期检查数据接口运行情况，在发现接口存在异常时进行及时处理，做好运行记录。</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9）数据安全保障服务</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在运维服务期内，每月检查平台数据库运行情况，检查数据库结构完整性，及时处理数据库故障，并做好平台数据库同步、数据冗余处理、安全备份、日志清理等运维工作，保障数据库运行效率以及防止因软硬件故障导致平台数据丢失。具体包括：</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定期检查CPU运行状况、内存、网络状况、硬盘使用空间、硬盘剩余空间等，及时清理数据库日志，保证硬盘空间健康；定期检查数据库结构完整性，及时处理数据库故障；</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定期对数据库进行优化：随着系统数据库运行周期的增加，响应时间会变慢，定期对数据库进行优化；</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定期对数据库进行备份，数据库定时差异备份和数据库完整备份。</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t>10）定期评估服务</w:t>
            </w:r>
          </w:p>
          <w:p w:rsidR="008E57B7" w:rsidRDefault="00043CC1" w:rsidP="00043CC1">
            <w:pPr>
              <w:spacing w:line="360" w:lineRule="auto"/>
              <w:ind w:firstLineChars="200" w:firstLine="480"/>
              <w:rPr>
                <w:rStyle w:val="NormalCharacter"/>
                <w:rFonts w:ascii="仿宋_GB2312" w:eastAsia="仿宋_GB2312" w:hAnsi="宋体" w:cs="宋体"/>
                <w:bCs/>
                <w:color w:val="000000"/>
              </w:rPr>
            </w:pPr>
            <w:r w:rsidRPr="00043CC1">
              <w:rPr>
                <w:rStyle w:val="NormalCharacter"/>
                <w:rFonts w:ascii="仿宋_GB2312" w:eastAsia="仿宋_GB2312" w:hAnsi="宋体" w:cs="宋体"/>
                <w:bCs/>
                <w:color w:val="000000"/>
              </w:rPr>
              <w:lastRenderedPageBreak/>
              <w:t>在维护服务期内，对系统运行状况进行2次全面、科学的评估服务。内容包括：系统软件运行状况及性能评估；系统稳定性、实用性评估、数据库性能评估等。并根据系统评估结果向用户提交详细的系统维护服务优化改进方案。</w:t>
            </w:r>
          </w:p>
        </w:tc>
        <w:tc>
          <w:tcPr>
            <w:tcW w:w="1354" w:type="dxa"/>
            <w:tcBorders>
              <w:top w:val="single" w:sz="4" w:space="0" w:color="000000"/>
              <w:left w:val="single" w:sz="4" w:space="0" w:color="000000"/>
              <w:bottom w:val="single" w:sz="4" w:space="0" w:color="000000"/>
              <w:right w:val="single" w:sz="4" w:space="0" w:color="000000"/>
            </w:tcBorders>
            <w:vAlign w:val="center"/>
          </w:tcPr>
          <w:p w:rsidR="008E57B7" w:rsidRDefault="00E0500E">
            <w:pPr>
              <w:spacing w:line="360" w:lineRule="auto"/>
              <w:jc w:val="center"/>
              <w:rPr>
                <w:rStyle w:val="NormalCharacter"/>
                <w:rFonts w:ascii="仿宋_GB2312" w:eastAsia="仿宋_GB2312"/>
              </w:rPr>
            </w:pPr>
            <w:r>
              <w:rPr>
                <w:rStyle w:val="NormalCharacter"/>
                <w:rFonts w:ascii="仿宋_GB2312" w:eastAsia="仿宋_GB2312"/>
                <w:sz w:val="20"/>
              </w:rPr>
              <w:lastRenderedPageBreak/>
              <w:t>22.2</w:t>
            </w:r>
          </w:p>
        </w:tc>
      </w:tr>
    </w:tbl>
    <w:p w:rsidR="008E57B7" w:rsidRDefault="00652C26">
      <w:pPr>
        <w:spacing w:line="360" w:lineRule="auto"/>
        <w:ind w:firstLineChars="200" w:firstLine="562"/>
        <w:rPr>
          <w:rStyle w:val="NormalCharacter"/>
          <w:rFonts w:ascii="仿宋_GB2312" w:eastAsia="仿宋_GB2312"/>
          <w:b/>
          <w:sz w:val="28"/>
          <w:szCs w:val="28"/>
        </w:rPr>
      </w:pPr>
      <w:r w:rsidRPr="00CD73E9">
        <w:rPr>
          <w:rStyle w:val="NormalCharacter"/>
          <w:rFonts w:ascii="仿宋_GB2312" w:eastAsia="仿宋_GB2312"/>
          <w:b/>
          <w:sz w:val="28"/>
          <w:szCs w:val="28"/>
        </w:rPr>
        <w:lastRenderedPageBreak/>
        <w:t>1.5考核及验收方式</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1.5.1考核及验收说明</w:t>
      </w:r>
    </w:p>
    <w:p w:rsidR="008E57B7" w:rsidRDefault="005274BC" w:rsidP="005274BC">
      <w:pPr>
        <w:spacing w:line="360" w:lineRule="auto"/>
        <w:ind w:firstLineChars="200" w:firstLine="560"/>
        <w:rPr>
          <w:rStyle w:val="NormalCharacter"/>
          <w:rFonts w:ascii="仿宋_GB2312" w:eastAsia="仿宋_GB2312" w:hAnsi="宋体" w:cs="宋体"/>
          <w:bCs/>
          <w:color w:val="000000"/>
          <w:sz w:val="28"/>
          <w:szCs w:val="28"/>
        </w:rPr>
      </w:pPr>
      <w:r w:rsidRPr="005274BC">
        <w:rPr>
          <w:rStyle w:val="NormalCharacter"/>
          <w:rFonts w:ascii="仿宋_GB2312" w:eastAsia="仿宋_GB2312" w:hAnsi="宋体" w:cs="宋体"/>
          <w:bCs/>
          <w:color w:val="000000"/>
          <w:sz w:val="28"/>
          <w:szCs w:val="28"/>
        </w:rPr>
        <w:t>定期对</w:t>
      </w:r>
      <w:r>
        <w:rPr>
          <w:rStyle w:val="NormalCharacter"/>
          <w:rFonts w:ascii="仿宋_GB2312" w:eastAsia="仿宋_GB2312" w:hAnsi="宋体" w:cs="宋体"/>
          <w:bCs/>
          <w:color w:val="000000"/>
          <w:sz w:val="28"/>
          <w:szCs w:val="28"/>
        </w:rPr>
        <w:t>采购中标人</w:t>
      </w:r>
      <w:r w:rsidRPr="005274BC">
        <w:rPr>
          <w:rStyle w:val="NormalCharacter"/>
          <w:rFonts w:ascii="仿宋_GB2312" w:eastAsia="仿宋_GB2312" w:hAnsi="宋体" w:cs="宋体"/>
          <w:bCs/>
          <w:color w:val="000000"/>
          <w:sz w:val="28"/>
          <w:szCs w:val="28"/>
        </w:rPr>
        <w:t>运维质量进行考核，考核标准以100分为满分，由甲方进行考核评测，采取不满足扣分制，运维内容未完成每次扣5分，扣完为止，考核得分80分为合格。运行维护考核内容及方式见下表：</w:t>
      </w:r>
    </w:p>
    <w:p w:rsidR="008E57B7" w:rsidRDefault="005274BC" w:rsidP="005274BC">
      <w:pPr>
        <w:pStyle w:val="BodyTextIndent"/>
        <w:spacing w:line="360" w:lineRule="auto"/>
        <w:ind w:firstLine="0"/>
        <w:jc w:val="center"/>
        <w:rPr>
          <w:rStyle w:val="NormalCharacter"/>
          <w:rFonts w:ascii="Times New Roman"/>
          <w:b/>
          <w:sz w:val="28"/>
          <w:szCs w:val="28"/>
        </w:rPr>
      </w:pPr>
      <w:r>
        <w:rPr>
          <w:rStyle w:val="NormalCharacter"/>
          <w:rFonts w:ascii="仿宋_GB2312"/>
          <w:b/>
          <w:bCs/>
          <w:szCs w:val="28"/>
        </w:rPr>
        <w:t>表2. 运行维护考核表</w:t>
      </w:r>
    </w:p>
    <w:tbl>
      <w:tblPr>
        <w:tblW w:w="8599" w:type="dxa"/>
        <w:jc w:val="center"/>
        <w:tblBorders>
          <w:top w:val="nil"/>
          <w:left w:val="nil"/>
          <w:bottom w:val="nil"/>
          <w:right w:val="nil"/>
          <w:insideH w:val="nil"/>
          <w:insideV w:val="nil"/>
        </w:tblBorders>
        <w:tblLayout w:type="fixed"/>
        <w:tblCellMar>
          <w:left w:w="0" w:type="dxa"/>
          <w:right w:w="0" w:type="dxa"/>
        </w:tblCellMar>
        <w:tblLook w:val="07E0"/>
      </w:tblPr>
      <w:tblGrid>
        <w:gridCol w:w="1040"/>
        <w:gridCol w:w="3580"/>
        <w:gridCol w:w="199"/>
        <w:gridCol w:w="1839"/>
        <w:gridCol w:w="1941"/>
      </w:tblGrid>
      <w:tr w:rsidR="008E57B7" w:rsidTr="00937FF8">
        <w:trPr>
          <w:trHeight w:val="20"/>
          <w:tblHeader/>
          <w:jc w:val="center"/>
        </w:trPr>
        <w:tc>
          <w:tcPr>
            <w:tcW w:w="1040" w:type="dxa"/>
            <w:tcBorders>
              <w:top w:val="single" w:sz="4" w:space="0" w:color="000000"/>
              <w:left w:val="single" w:sz="4" w:space="0" w:color="000000"/>
              <w:bottom w:val="single" w:sz="4" w:space="0" w:color="000000"/>
              <w:right w:val="single" w:sz="4" w:space="0" w:color="000000"/>
            </w:tcBorders>
            <w:vAlign w:val="center"/>
          </w:tcPr>
          <w:p w:rsidR="008E57B7" w:rsidRDefault="005274BC" w:rsidP="007B1D8E">
            <w:pPr>
              <w:snapToGrid w:val="0"/>
              <w:spacing w:line="360" w:lineRule="auto"/>
              <w:jc w:val="center"/>
              <w:rPr>
                <w:rStyle w:val="NormalCharacter"/>
                <w:rFonts w:ascii="仿宋_GB2312" w:eastAsia="仿宋_GB2312" w:hAnsi="宋体"/>
                <w:b/>
                <w:color w:val="000000"/>
              </w:rPr>
            </w:pPr>
            <w:r>
              <w:rPr>
                <w:rStyle w:val="NormalCharacter"/>
                <w:rFonts w:ascii="仿宋_GB2312" w:eastAsia="仿宋_GB2312" w:hAnsi="宋体"/>
                <w:b/>
                <w:color w:val="000000"/>
              </w:rPr>
              <w:t>编号</w:t>
            </w:r>
          </w:p>
        </w:tc>
        <w:tc>
          <w:tcPr>
            <w:tcW w:w="3580" w:type="dxa"/>
            <w:tcBorders>
              <w:top w:val="single" w:sz="4" w:space="0" w:color="000000"/>
              <w:left w:val="single" w:sz="4" w:space="0" w:color="000000"/>
              <w:bottom w:val="single" w:sz="4" w:space="0" w:color="000000"/>
              <w:right w:val="single" w:sz="4" w:space="0" w:color="000000"/>
            </w:tcBorders>
            <w:vAlign w:val="center"/>
          </w:tcPr>
          <w:p w:rsidR="008E57B7" w:rsidRDefault="005274BC" w:rsidP="007B1D8E">
            <w:pPr>
              <w:snapToGrid w:val="0"/>
              <w:spacing w:line="360" w:lineRule="auto"/>
              <w:jc w:val="center"/>
              <w:rPr>
                <w:rStyle w:val="NormalCharacter"/>
                <w:rFonts w:ascii="仿宋_GB2312" w:eastAsia="仿宋_GB2312" w:hAnsi="宋体"/>
                <w:b/>
                <w:color w:val="000000"/>
              </w:rPr>
            </w:pPr>
            <w:r w:rsidRPr="009C1962">
              <w:rPr>
                <w:rStyle w:val="NormalCharacter"/>
                <w:rFonts w:ascii="仿宋_GB2312" w:eastAsia="仿宋_GB2312" w:hAnsi="宋体"/>
                <w:b/>
                <w:color w:val="000000"/>
              </w:rPr>
              <w:t>运维</w:t>
            </w:r>
            <w:r>
              <w:rPr>
                <w:rStyle w:val="NormalCharacter"/>
                <w:rFonts w:ascii="仿宋_GB2312" w:eastAsia="仿宋_GB2312" w:hAnsi="宋体"/>
                <w:b/>
                <w:color w:val="000000"/>
              </w:rPr>
              <w:t>内容</w:t>
            </w:r>
          </w:p>
        </w:tc>
        <w:tc>
          <w:tcPr>
            <w:tcW w:w="2038" w:type="dxa"/>
            <w:gridSpan w:val="2"/>
            <w:tcBorders>
              <w:top w:val="single" w:sz="4" w:space="0" w:color="000000"/>
              <w:left w:val="nil"/>
              <w:bottom w:val="single" w:sz="4" w:space="0" w:color="000000"/>
              <w:right w:val="single" w:sz="4" w:space="0" w:color="000000"/>
            </w:tcBorders>
            <w:vAlign w:val="center"/>
          </w:tcPr>
          <w:p w:rsidR="008E57B7" w:rsidRDefault="005274BC" w:rsidP="007B1D8E">
            <w:pPr>
              <w:snapToGrid w:val="0"/>
              <w:spacing w:line="360" w:lineRule="auto"/>
              <w:jc w:val="center"/>
              <w:rPr>
                <w:rStyle w:val="NormalCharacter"/>
                <w:rFonts w:ascii="仿宋_GB2312" w:eastAsia="仿宋_GB2312" w:hAnsi="宋体"/>
                <w:b/>
                <w:color w:val="000000"/>
              </w:rPr>
            </w:pPr>
            <w:r>
              <w:rPr>
                <w:rStyle w:val="NormalCharacter"/>
                <w:rFonts w:ascii="仿宋_GB2312" w:eastAsia="仿宋_GB2312" w:hAnsi="宋体"/>
                <w:b/>
                <w:color w:val="000000"/>
              </w:rPr>
              <w:t>完成情况</w:t>
            </w:r>
          </w:p>
        </w:tc>
        <w:tc>
          <w:tcPr>
            <w:tcW w:w="1941" w:type="dxa"/>
            <w:tcBorders>
              <w:top w:val="single" w:sz="4" w:space="0" w:color="000000"/>
              <w:left w:val="nil"/>
              <w:bottom w:val="single" w:sz="4" w:space="0" w:color="000000"/>
              <w:right w:val="single" w:sz="4" w:space="0" w:color="000000"/>
            </w:tcBorders>
            <w:vAlign w:val="center"/>
          </w:tcPr>
          <w:p w:rsidR="008E57B7" w:rsidRDefault="005274BC" w:rsidP="007B1D8E">
            <w:pPr>
              <w:snapToGrid w:val="0"/>
              <w:spacing w:line="360" w:lineRule="auto"/>
              <w:jc w:val="center"/>
              <w:rPr>
                <w:rStyle w:val="NormalCharacter"/>
                <w:rFonts w:ascii="仿宋_GB2312" w:eastAsia="仿宋_GB2312" w:hAnsi="宋体"/>
                <w:b/>
                <w:color w:val="000000"/>
              </w:rPr>
            </w:pPr>
            <w:r>
              <w:rPr>
                <w:rStyle w:val="NormalCharacter"/>
                <w:rFonts w:ascii="仿宋_GB2312" w:eastAsia="仿宋_GB2312" w:hAnsi="宋体"/>
                <w:b/>
                <w:color w:val="000000"/>
              </w:rPr>
              <w:t>备注</w:t>
            </w:r>
          </w:p>
        </w:tc>
      </w:tr>
      <w:tr w:rsidR="008E57B7" w:rsidTr="00937FF8">
        <w:trPr>
          <w:trHeight w:val="20"/>
          <w:jc w:val="center"/>
        </w:trPr>
        <w:tc>
          <w:tcPr>
            <w:tcW w:w="1040" w:type="dxa"/>
            <w:tcBorders>
              <w:top w:val="nil"/>
              <w:left w:val="single" w:sz="4" w:space="0" w:color="000000"/>
              <w:bottom w:val="single" w:sz="4" w:space="0" w:color="000000"/>
              <w:right w:val="single" w:sz="4" w:space="0" w:color="000000"/>
            </w:tcBorders>
            <w:vAlign w:val="center"/>
          </w:tcPr>
          <w:p w:rsidR="008E57B7" w:rsidRDefault="005274BC" w:rsidP="007B1D8E">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1</w:t>
            </w:r>
          </w:p>
        </w:tc>
        <w:tc>
          <w:tcPr>
            <w:tcW w:w="3580" w:type="dxa"/>
            <w:tcBorders>
              <w:top w:val="nil"/>
              <w:left w:val="single" w:sz="4" w:space="0" w:color="000000"/>
              <w:bottom w:val="single" w:sz="4" w:space="0" w:color="000000"/>
              <w:right w:val="single" w:sz="4" w:space="0" w:color="000000"/>
            </w:tcBorders>
            <w:vAlign w:val="center"/>
          </w:tcPr>
          <w:p w:rsidR="008E57B7" w:rsidRDefault="005274BC" w:rsidP="007B1D8E">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提供</w:t>
            </w:r>
            <w:r w:rsidRPr="00AC397E">
              <w:rPr>
                <w:rStyle w:val="NormalCharacter"/>
                <w:rFonts w:ascii="仿宋_GB2312" w:eastAsia="仿宋_GB2312" w:hAnsi="仿宋"/>
                <w:color w:val="000000"/>
                <w:kern w:val="0"/>
              </w:rPr>
              <w:t>四川省国控点数据</w:t>
            </w:r>
          </w:p>
        </w:tc>
        <w:tc>
          <w:tcPr>
            <w:tcW w:w="2038" w:type="dxa"/>
            <w:gridSpan w:val="2"/>
            <w:tcBorders>
              <w:top w:val="nil"/>
              <w:left w:val="nil"/>
              <w:bottom w:val="single" w:sz="4" w:space="0" w:color="000000"/>
              <w:right w:val="single" w:sz="4" w:space="0" w:color="000000"/>
            </w:tcBorders>
            <w:vAlign w:val="center"/>
          </w:tcPr>
          <w:p w:rsidR="008E57B7" w:rsidRDefault="005274BC" w:rsidP="007B1D8E">
            <w:pPr>
              <w:snapToGrid w:val="0"/>
              <w:spacing w:line="360" w:lineRule="auto"/>
              <w:rPr>
                <w:rStyle w:val="NormalCharacter"/>
                <w:rFonts w:ascii="仿宋_GB2312" w:eastAsia="仿宋_GB2312" w:hAnsi="宋体"/>
                <w:color w:val="000000"/>
              </w:rPr>
            </w:pPr>
            <w:r>
              <w:rPr>
                <w:rStyle w:val="NormalCharacter"/>
                <w:rFonts w:ascii="仿宋_GB2312" w:eastAsia="仿宋_GB2312" w:hAnsi="宋体"/>
                <w:color w:val="000000"/>
              </w:rPr>
              <w:t>完成</w:t>
            </w:r>
            <w:r w:rsidR="00937FF8">
              <w:rPr>
                <w:rStyle w:val="NormalCharacter"/>
                <w:rFonts w:ascii="仿宋_GB2312" w:eastAsia="仿宋_GB2312" w:hAnsi="宋体"/>
                <w:color w:val="000000"/>
              </w:rPr>
              <w:sym w:font="Wingdings 2" w:char="F0A3"/>
            </w:r>
            <w:r>
              <w:rPr>
                <w:rStyle w:val="NormalCharacter"/>
                <w:rFonts w:ascii="仿宋_GB2312" w:eastAsia="仿宋_GB2312" w:hAnsi="宋体"/>
                <w:color w:val="000000"/>
              </w:rPr>
              <w:t>；未完成</w:t>
            </w:r>
            <w:r w:rsidR="00937FF8">
              <w:rPr>
                <w:rStyle w:val="NormalCharacter"/>
                <w:rFonts w:ascii="仿宋_GB2312" w:eastAsia="仿宋_GB2312" w:hAnsi="宋体"/>
                <w:color w:val="000000"/>
              </w:rPr>
              <w:sym w:font="Wingdings 2" w:char="F0A3"/>
            </w:r>
          </w:p>
        </w:tc>
        <w:tc>
          <w:tcPr>
            <w:tcW w:w="1941" w:type="dxa"/>
            <w:tcBorders>
              <w:top w:val="nil"/>
              <w:left w:val="nil"/>
              <w:bottom w:val="single" w:sz="4" w:space="0" w:color="000000"/>
              <w:right w:val="single" w:sz="4" w:space="0" w:color="000000"/>
            </w:tcBorders>
            <w:vAlign w:val="center"/>
          </w:tcPr>
          <w:p w:rsidR="008E57B7" w:rsidRDefault="008E57B7" w:rsidP="007B1D8E">
            <w:pPr>
              <w:snapToGrid w:val="0"/>
              <w:spacing w:line="360" w:lineRule="auto"/>
              <w:jc w:val="center"/>
              <w:rPr>
                <w:rStyle w:val="NormalCharacter"/>
                <w:rFonts w:ascii="仿宋_GB2312" w:eastAsia="仿宋_GB2312" w:hAnsi="宋体"/>
                <w:color w:val="000000"/>
              </w:rPr>
            </w:pPr>
          </w:p>
        </w:tc>
      </w:tr>
      <w:tr w:rsidR="00937FF8" w:rsidTr="00937FF8">
        <w:trPr>
          <w:trHeight w:val="20"/>
          <w:jc w:val="center"/>
        </w:trPr>
        <w:tc>
          <w:tcPr>
            <w:tcW w:w="1040" w:type="dxa"/>
            <w:tcBorders>
              <w:top w:val="nil"/>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2</w:t>
            </w:r>
          </w:p>
        </w:tc>
        <w:tc>
          <w:tcPr>
            <w:tcW w:w="3580" w:type="dxa"/>
            <w:tcBorders>
              <w:top w:val="nil"/>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sidRPr="00AC397E">
              <w:rPr>
                <w:rStyle w:val="NormalCharacter"/>
                <w:rFonts w:ascii="仿宋_GB2312" w:eastAsia="仿宋_GB2312" w:hAnsi="仿宋"/>
                <w:color w:val="000000"/>
                <w:kern w:val="0"/>
              </w:rPr>
              <w:t>提供全国168城市和337城市国控站点城市空气质量发布数据</w:t>
            </w:r>
          </w:p>
        </w:tc>
        <w:tc>
          <w:tcPr>
            <w:tcW w:w="2038" w:type="dxa"/>
            <w:gridSpan w:val="2"/>
            <w:tcBorders>
              <w:top w:val="nil"/>
              <w:left w:val="nil"/>
              <w:bottom w:val="single" w:sz="4" w:space="0" w:color="000000"/>
              <w:right w:val="single" w:sz="4" w:space="0" w:color="000000"/>
            </w:tcBorders>
            <w:vAlign w:val="center"/>
          </w:tcPr>
          <w:p w:rsidR="00937FF8" w:rsidRDefault="00937FF8" w:rsidP="00937FF8">
            <w:r w:rsidRPr="00175C98">
              <w:rPr>
                <w:rStyle w:val="NormalCharacter"/>
                <w:rFonts w:ascii="仿宋_GB2312" w:eastAsia="仿宋_GB2312" w:hAnsi="宋体"/>
                <w:color w:val="000000"/>
              </w:rPr>
              <w:t>完成</w:t>
            </w:r>
            <w:r w:rsidRPr="00175C98">
              <w:rPr>
                <w:rStyle w:val="NormalCharacter"/>
                <w:rFonts w:ascii="仿宋_GB2312" w:eastAsia="仿宋_GB2312" w:hAnsi="宋体"/>
                <w:color w:val="000000"/>
              </w:rPr>
              <w:sym w:font="Wingdings 2" w:char="F0A3"/>
            </w:r>
            <w:r w:rsidRPr="00175C98">
              <w:rPr>
                <w:rStyle w:val="NormalCharacter"/>
                <w:rFonts w:ascii="仿宋_GB2312" w:eastAsia="仿宋_GB2312" w:hAnsi="宋体"/>
                <w:color w:val="000000"/>
              </w:rPr>
              <w:t>；未完成</w:t>
            </w:r>
            <w:r w:rsidRPr="00175C98">
              <w:rPr>
                <w:rStyle w:val="NormalCharacter"/>
                <w:rFonts w:ascii="仿宋_GB2312" w:eastAsia="仿宋_GB2312" w:hAnsi="宋体"/>
                <w:color w:val="000000"/>
              </w:rPr>
              <w:sym w:font="Wingdings 2" w:char="F0A3"/>
            </w:r>
          </w:p>
        </w:tc>
        <w:tc>
          <w:tcPr>
            <w:tcW w:w="1941" w:type="dxa"/>
            <w:tcBorders>
              <w:top w:val="nil"/>
              <w:left w:val="nil"/>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p>
        </w:tc>
      </w:tr>
      <w:tr w:rsidR="00937FF8" w:rsidTr="00937FF8">
        <w:trPr>
          <w:trHeight w:val="20"/>
          <w:jc w:val="center"/>
        </w:trPr>
        <w:tc>
          <w:tcPr>
            <w:tcW w:w="1040" w:type="dxa"/>
            <w:tcBorders>
              <w:top w:val="nil"/>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3</w:t>
            </w:r>
          </w:p>
        </w:tc>
        <w:tc>
          <w:tcPr>
            <w:tcW w:w="3580" w:type="dxa"/>
            <w:tcBorders>
              <w:top w:val="nil"/>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sidRPr="00AC397E">
              <w:rPr>
                <w:rStyle w:val="NormalCharacter"/>
                <w:rFonts w:ascii="仿宋_GB2312" w:eastAsia="仿宋_GB2312" w:hAnsi="仿宋"/>
                <w:color w:val="000000"/>
                <w:kern w:val="0"/>
              </w:rPr>
              <w:t>提供实况数据与标况数据</w:t>
            </w:r>
          </w:p>
        </w:tc>
        <w:tc>
          <w:tcPr>
            <w:tcW w:w="2038" w:type="dxa"/>
            <w:gridSpan w:val="2"/>
            <w:tcBorders>
              <w:top w:val="nil"/>
              <w:left w:val="nil"/>
              <w:bottom w:val="single" w:sz="4" w:space="0" w:color="000000"/>
              <w:right w:val="single" w:sz="4" w:space="0" w:color="000000"/>
            </w:tcBorders>
            <w:vAlign w:val="center"/>
          </w:tcPr>
          <w:p w:rsidR="00937FF8" w:rsidRDefault="00937FF8" w:rsidP="00937FF8">
            <w:r w:rsidRPr="00175C98">
              <w:rPr>
                <w:rStyle w:val="NormalCharacter"/>
                <w:rFonts w:ascii="仿宋_GB2312" w:eastAsia="仿宋_GB2312" w:hAnsi="宋体"/>
                <w:color w:val="000000"/>
              </w:rPr>
              <w:t>完成</w:t>
            </w:r>
            <w:r w:rsidRPr="00175C98">
              <w:rPr>
                <w:rStyle w:val="NormalCharacter"/>
                <w:rFonts w:ascii="仿宋_GB2312" w:eastAsia="仿宋_GB2312" w:hAnsi="宋体"/>
                <w:color w:val="000000"/>
              </w:rPr>
              <w:sym w:font="Wingdings 2" w:char="F0A3"/>
            </w:r>
            <w:r w:rsidRPr="00175C98">
              <w:rPr>
                <w:rStyle w:val="NormalCharacter"/>
                <w:rFonts w:ascii="仿宋_GB2312" w:eastAsia="仿宋_GB2312" w:hAnsi="宋体"/>
                <w:color w:val="000000"/>
              </w:rPr>
              <w:t>；未完成</w:t>
            </w:r>
            <w:r w:rsidRPr="00175C98">
              <w:rPr>
                <w:rStyle w:val="NormalCharacter"/>
                <w:rFonts w:ascii="仿宋_GB2312" w:eastAsia="仿宋_GB2312" w:hAnsi="宋体"/>
                <w:color w:val="000000"/>
              </w:rPr>
              <w:sym w:font="Wingdings 2" w:char="F0A3"/>
            </w:r>
          </w:p>
        </w:tc>
        <w:tc>
          <w:tcPr>
            <w:tcW w:w="1941" w:type="dxa"/>
            <w:tcBorders>
              <w:top w:val="nil"/>
              <w:left w:val="nil"/>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p>
        </w:tc>
      </w:tr>
      <w:tr w:rsidR="00937FF8" w:rsidTr="00937FF8">
        <w:trPr>
          <w:trHeight w:val="20"/>
          <w:jc w:val="center"/>
        </w:trPr>
        <w:tc>
          <w:tcPr>
            <w:tcW w:w="1040" w:type="dxa"/>
            <w:tcBorders>
              <w:top w:val="nil"/>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4</w:t>
            </w:r>
          </w:p>
        </w:tc>
        <w:tc>
          <w:tcPr>
            <w:tcW w:w="3580" w:type="dxa"/>
            <w:tcBorders>
              <w:top w:val="nil"/>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sidRPr="00AC397E">
              <w:rPr>
                <w:rStyle w:val="NormalCharacter"/>
                <w:rFonts w:ascii="仿宋_GB2312" w:eastAsia="仿宋_GB2312" w:hAnsi="仿宋"/>
                <w:color w:val="000000"/>
                <w:kern w:val="0"/>
              </w:rPr>
              <w:t>所提供的监测数据能够实时加载进入《环境空气质量监测数据质量监视系统》数据库</w:t>
            </w:r>
          </w:p>
        </w:tc>
        <w:tc>
          <w:tcPr>
            <w:tcW w:w="2038" w:type="dxa"/>
            <w:gridSpan w:val="2"/>
            <w:tcBorders>
              <w:top w:val="nil"/>
              <w:left w:val="nil"/>
              <w:bottom w:val="single" w:sz="4" w:space="0" w:color="000000"/>
              <w:right w:val="single" w:sz="4" w:space="0" w:color="000000"/>
            </w:tcBorders>
            <w:vAlign w:val="center"/>
          </w:tcPr>
          <w:p w:rsidR="00937FF8" w:rsidRDefault="00937FF8" w:rsidP="00937FF8">
            <w:r w:rsidRPr="00175C98">
              <w:rPr>
                <w:rStyle w:val="NormalCharacter"/>
                <w:rFonts w:ascii="仿宋_GB2312" w:eastAsia="仿宋_GB2312" w:hAnsi="宋体"/>
                <w:color w:val="000000"/>
              </w:rPr>
              <w:t>完成</w:t>
            </w:r>
            <w:r w:rsidRPr="00175C98">
              <w:rPr>
                <w:rStyle w:val="NormalCharacter"/>
                <w:rFonts w:ascii="仿宋_GB2312" w:eastAsia="仿宋_GB2312" w:hAnsi="宋体"/>
                <w:color w:val="000000"/>
              </w:rPr>
              <w:sym w:font="Wingdings 2" w:char="F0A3"/>
            </w:r>
            <w:r w:rsidRPr="00175C98">
              <w:rPr>
                <w:rStyle w:val="NormalCharacter"/>
                <w:rFonts w:ascii="仿宋_GB2312" w:eastAsia="仿宋_GB2312" w:hAnsi="宋体"/>
                <w:color w:val="000000"/>
              </w:rPr>
              <w:t>；未完成</w:t>
            </w:r>
            <w:r w:rsidRPr="00175C98">
              <w:rPr>
                <w:rStyle w:val="NormalCharacter"/>
                <w:rFonts w:ascii="仿宋_GB2312" w:eastAsia="仿宋_GB2312" w:hAnsi="宋体"/>
                <w:color w:val="000000"/>
              </w:rPr>
              <w:sym w:font="Wingdings 2" w:char="F0A3"/>
            </w:r>
          </w:p>
        </w:tc>
        <w:tc>
          <w:tcPr>
            <w:tcW w:w="1941" w:type="dxa"/>
            <w:tcBorders>
              <w:top w:val="nil"/>
              <w:left w:val="nil"/>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p>
        </w:tc>
      </w:tr>
      <w:tr w:rsidR="00937FF8" w:rsidTr="00937FF8">
        <w:trPr>
          <w:trHeight w:val="20"/>
          <w:jc w:val="center"/>
        </w:trPr>
        <w:tc>
          <w:tcPr>
            <w:tcW w:w="104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5</w:t>
            </w:r>
          </w:p>
        </w:tc>
        <w:tc>
          <w:tcPr>
            <w:tcW w:w="358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sidRPr="00AC397E">
              <w:rPr>
                <w:rStyle w:val="NormalCharacter"/>
                <w:rFonts w:ascii="仿宋_GB2312" w:eastAsia="仿宋_GB2312" w:hAnsi="仿宋"/>
                <w:color w:val="000000"/>
                <w:kern w:val="0"/>
              </w:rPr>
              <w:t>提供技术支持服务</w:t>
            </w:r>
          </w:p>
        </w:tc>
        <w:tc>
          <w:tcPr>
            <w:tcW w:w="2038" w:type="dxa"/>
            <w:gridSpan w:val="2"/>
            <w:tcBorders>
              <w:top w:val="single" w:sz="4" w:space="0" w:color="000000"/>
              <w:left w:val="nil"/>
              <w:bottom w:val="single" w:sz="4" w:space="0" w:color="000000"/>
              <w:right w:val="single" w:sz="4" w:space="0" w:color="000000"/>
            </w:tcBorders>
            <w:vAlign w:val="center"/>
          </w:tcPr>
          <w:p w:rsidR="00937FF8" w:rsidRDefault="00937FF8" w:rsidP="00937FF8">
            <w:r w:rsidRPr="00175C98">
              <w:rPr>
                <w:rStyle w:val="NormalCharacter"/>
                <w:rFonts w:ascii="仿宋_GB2312" w:eastAsia="仿宋_GB2312" w:hAnsi="宋体"/>
                <w:color w:val="000000"/>
              </w:rPr>
              <w:t>完成</w:t>
            </w:r>
            <w:r w:rsidRPr="00175C98">
              <w:rPr>
                <w:rStyle w:val="NormalCharacter"/>
                <w:rFonts w:ascii="仿宋_GB2312" w:eastAsia="仿宋_GB2312" w:hAnsi="宋体"/>
                <w:color w:val="000000"/>
              </w:rPr>
              <w:sym w:font="Wingdings 2" w:char="F0A3"/>
            </w:r>
            <w:r w:rsidRPr="00175C98">
              <w:rPr>
                <w:rStyle w:val="NormalCharacter"/>
                <w:rFonts w:ascii="仿宋_GB2312" w:eastAsia="仿宋_GB2312" w:hAnsi="宋体"/>
                <w:color w:val="000000"/>
              </w:rPr>
              <w:t>；未完成</w:t>
            </w:r>
            <w:r w:rsidRPr="00175C98">
              <w:rPr>
                <w:rStyle w:val="NormalCharacter"/>
                <w:rFonts w:ascii="仿宋_GB2312" w:eastAsia="仿宋_GB2312" w:hAnsi="宋体"/>
                <w:color w:val="000000"/>
              </w:rPr>
              <w:sym w:font="Wingdings 2" w:char="F0A3"/>
            </w:r>
          </w:p>
        </w:tc>
        <w:tc>
          <w:tcPr>
            <w:tcW w:w="1941" w:type="dxa"/>
            <w:tcBorders>
              <w:top w:val="single" w:sz="4" w:space="0" w:color="000000"/>
              <w:left w:val="nil"/>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p>
        </w:tc>
      </w:tr>
      <w:tr w:rsidR="00937FF8" w:rsidTr="00937FF8">
        <w:trPr>
          <w:trHeight w:val="20"/>
          <w:jc w:val="center"/>
        </w:trPr>
        <w:tc>
          <w:tcPr>
            <w:tcW w:w="104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6</w:t>
            </w:r>
          </w:p>
        </w:tc>
        <w:tc>
          <w:tcPr>
            <w:tcW w:w="358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sidRPr="00AC397E">
              <w:rPr>
                <w:rStyle w:val="NormalCharacter"/>
                <w:rFonts w:ascii="仿宋_GB2312" w:eastAsia="仿宋_GB2312" w:hAnsi="仿宋"/>
                <w:color w:val="000000"/>
                <w:kern w:val="0"/>
              </w:rPr>
              <w:t>提供平台巡检服务</w:t>
            </w:r>
          </w:p>
        </w:tc>
        <w:tc>
          <w:tcPr>
            <w:tcW w:w="2038" w:type="dxa"/>
            <w:gridSpan w:val="2"/>
            <w:tcBorders>
              <w:top w:val="single" w:sz="4" w:space="0" w:color="000000"/>
              <w:left w:val="nil"/>
              <w:bottom w:val="single" w:sz="4" w:space="0" w:color="000000"/>
              <w:right w:val="single" w:sz="4" w:space="0" w:color="000000"/>
            </w:tcBorders>
            <w:vAlign w:val="center"/>
          </w:tcPr>
          <w:p w:rsidR="00937FF8" w:rsidRDefault="00937FF8" w:rsidP="00937FF8">
            <w:r w:rsidRPr="00175C98">
              <w:rPr>
                <w:rStyle w:val="NormalCharacter"/>
                <w:rFonts w:ascii="仿宋_GB2312" w:eastAsia="仿宋_GB2312" w:hAnsi="宋体"/>
                <w:color w:val="000000"/>
              </w:rPr>
              <w:t>完成</w:t>
            </w:r>
            <w:r w:rsidRPr="00175C98">
              <w:rPr>
                <w:rStyle w:val="NormalCharacter"/>
                <w:rFonts w:ascii="仿宋_GB2312" w:eastAsia="仿宋_GB2312" w:hAnsi="宋体"/>
                <w:color w:val="000000"/>
              </w:rPr>
              <w:sym w:font="Wingdings 2" w:char="F0A3"/>
            </w:r>
            <w:r w:rsidRPr="00175C98">
              <w:rPr>
                <w:rStyle w:val="NormalCharacter"/>
                <w:rFonts w:ascii="仿宋_GB2312" w:eastAsia="仿宋_GB2312" w:hAnsi="宋体"/>
                <w:color w:val="000000"/>
              </w:rPr>
              <w:t>；未完成</w:t>
            </w:r>
            <w:r w:rsidRPr="00175C98">
              <w:rPr>
                <w:rStyle w:val="NormalCharacter"/>
                <w:rFonts w:ascii="仿宋_GB2312" w:eastAsia="仿宋_GB2312" w:hAnsi="宋体"/>
                <w:color w:val="000000"/>
              </w:rPr>
              <w:sym w:font="Wingdings 2" w:char="F0A3"/>
            </w:r>
          </w:p>
        </w:tc>
        <w:tc>
          <w:tcPr>
            <w:tcW w:w="1941" w:type="dxa"/>
            <w:tcBorders>
              <w:top w:val="single" w:sz="4" w:space="0" w:color="000000"/>
              <w:left w:val="nil"/>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p>
        </w:tc>
      </w:tr>
      <w:tr w:rsidR="00937FF8" w:rsidTr="00937FF8">
        <w:trPr>
          <w:trHeight w:val="20"/>
          <w:jc w:val="center"/>
        </w:trPr>
        <w:tc>
          <w:tcPr>
            <w:tcW w:w="104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7</w:t>
            </w:r>
          </w:p>
        </w:tc>
        <w:tc>
          <w:tcPr>
            <w:tcW w:w="358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sidRPr="00AC397E">
              <w:rPr>
                <w:rStyle w:val="NormalCharacter"/>
                <w:rFonts w:ascii="仿宋_GB2312" w:eastAsia="仿宋_GB2312" w:hAnsi="仿宋"/>
                <w:color w:val="000000"/>
                <w:kern w:val="0"/>
              </w:rPr>
              <w:t>提供故障处理服务</w:t>
            </w:r>
          </w:p>
        </w:tc>
        <w:tc>
          <w:tcPr>
            <w:tcW w:w="2038" w:type="dxa"/>
            <w:gridSpan w:val="2"/>
            <w:tcBorders>
              <w:top w:val="single" w:sz="4" w:space="0" w:color="000000"/>
              <w:left w:val="nil"/>
              <w:bottom w:val="single" w:sz="4" w:space="0" w:color="000000"/>
              <w:right w:val="single" w:sz="4" w:space="0" w:color="000000"/>
            </w:tcBorders>
            <w:vAlign w:val="center"/>
          </w:tcPr>
          <w:p w:rsidR="00937FF8" w:rsidRDefault="00937FF8" w:rsidP="00937FF8">
            <w:r w:rsidRPr="00175C98">
              <w:rPr>
                <w:rStyle w:val="NormalCharacter"/>
                <w:rFonts w:ascii="仿宋_GB2312" w:eastAsia="仿宋_GB2312" w:hAnsi="宋体"/>
                <w:color w:val="000000"/>
              </w:rPr>
              <w:t>完成</w:t>
            </w:r>
            <w:r w:rsidRPr="00175C98">
              <w:rPr>
                <w:rStyle w:val="NormalCharacter"/>
                <w:rFonts w:ascii="仿宋_GB2312" w:eastAsia="仿宋_GB2312" w:hAnsi="宋体"/>
                <w:color w:val="000000"/>
              </w:rPr>
              <w:sym w:font="Wingdings 2" w:char="F0A3"/>
            </w:r>
            <w:r w:rsidRPr="00175C98">
              <w:rPr>
                <w:rStyle w:val="NormalCharacter"/>
                <w:rFonts w:ascii="仿宋_GB2312" w:eastAsia="仿宋_GB2312" w:hAnsi="宋体"/>
                <w:color w:val="000000"/>
              </w:rPr>
              <w:t>；未完成</w:t>
            </w:r>
            <w:r w:rsidRPr="00175C98">
              <w:rPr>
                <w:rStyle w:val="NormalCharacter"/>
                <w:rFonts w:ascii="仿宋_GB2312" w:eastAsia="仿宋_GB2312" w:hAnsi="宋体"/>
                <w:color w:val="000000"/>
              </w:rPr>
              <w:sym w:font="Wingdings 2" w:char="F0A3"/>
            </w:r>
          </w:p>
        </w:tc>
        <w:tc>
          <w:tcPr>
            <w:tcW w:w="1941" w:type="dxa"/>
            <w:tcBorders>
              <w:top w:val="single" w:sz="4" w:space="0" w:color="000000"/>
              <w:left w:val="nil"/>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p>
        </w:tc>
      </w:tr>
      <w:tr w:rsidR="00937FF8" w:rsidTr="00937FF8">
        <w:trPr>
          <w:trHeight w:val="20"/>
          <w:jc w:val="center"/>
        </w:trPr>
        <w:tc>
          <w:tcPr>
            <w:tcW w:w="104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8</w:t>
            </w:r>
          </w:p>
        </w:tc>
        <w:tc>
          <w:tcPr>
            <w:tcW w:w="358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仿宋"/>
                <w:color w:val="000000"/>
                <w:kern w:val="0"/>
              </w:rPr>
            </w:pPr>
            <w:r w:rsidRPr="00AC397E">
              <w:rPr>
                <w:rStyle w:val="NormalCharacter"/>
                <w:rFonts w:ascii="仿宋_GB2312" w:eastAsia="仿宋_GB2312" w:hAnsi="仿宋"/>
                <w:color w:val="000000"/>
                <w:kern w:val="0"/>
              </w:rPr>
              <w:t>提供数据接口巡检服务</w:t>
            </w:r>
          </w:p>
        </w:tc>
        <w:tc>
          <w:tcPr>
            <w:tcW w:w="2038" w:type="dxa"/>
            <w:gridSpan w:val="2"/>
            <w:tcBorders>
              <w:top w:val="single" w:sz="4" w:space="0" w:color="000000"/>
              <w:left w:val="nil"/>
              <w:bottom w:val="single" w:sz="4" w:space="0" w:color="000000"/>
              <w:right w:val="single" w:sz="4" w:space="0" w:color="000000"/>
            </w:tcBorders>
            <w:vAlign w:val="center"/>
          </w:tcPr>
          <w:p w:rsidR="00937FF8" w:rsidRDefault="00937FF8" w:rsidP="00937FF8">
            <w:r w:rsidRPr="00175C98">
              <w:rPr>
                <w:rStyle w:val="NormalCharacter"/>
                <w:rFonts w:ascii="仿宋_GB2312" w:eastAsia="仿宋_GB2312" w:hAnsi="宋体"/>
                <w:color w:val="000000"/>
              </w:rPr>
              <w:t>完成</w:t>
            </w:r>
            <w:r w:rsidRPr="00175C98">
              <w:rPr>
                <w:rStyle w:val="NormalCharacter"/>
                <w:rFonts w:ascii="仿宋_GB2312" w:eastAsia="仿宋_GB2312" w:hAnsi="宋体"/>
                <w:color w:val="000000"/>
              </w:rPr>
              <w:sym w:font="Wingdings 2" w:char="F0A3"/>
            </w:r>
            <w:r w:rsidRPr="00175C98">
              <w:rPr>
                <w:rStyle w:val="NormalCharacter"/>
                <w:rFonts w:ascii="仿宋_GB2312" w:eastAsia="仿宋_GB2312" w:hAnsi="宋体"/>
                <w:color w:val="000000"/>
              </w:rPr>
              <w:t>；未完成</w:t>
            </w:r>
            <w:r w:rsidRPr="00175C98">
              <w:rPr>
                <w:rStyle w:val="NormalCharacter"/>
                <w:rFonts w:ascii="仿宋_GB2312" w:eastAsia="仿宋_GB2312" w:hAnsi="宋体"/>
                <w:color w:val="000000"/>
              </w:rPr>
              <w:sym w:font="Wingdings 2" w:char="F0A3"/>
            </w:r>
          </w:p>
        </w:tc>
        <w:tc>
          <w:tcPr>
            <w:tcW w:w="1941" w:type="dxa"/>
            <w:tcBorders>
              <w:top w:val="single" w:sz="4" w:space="0" w:color="000000"/>
              <w:left w:val="nil"/>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p>
        </w:tc>
      </w:tr>
      <w:tr w:rsidR="00937FF8" w:rsidTr="00937FF8">
        <w:trPr>
          <w:trHeight w:val="20"/>
          <w:jc w:val="center"/>
        </w:trPr>
        <w:tc>
          <w:tcPr>
            <w:tcW w:w="104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9</w:t>
            </w:r>
          </w:p>
        </w:tc>
        <w:tc>
          <w:tcPr>
            <w:tcW w:w="358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仿宋"/>
                <w:color w:val="000000"/>
                <w:kern w:val="0"/>
              </w:rPr>
            </w:pPr>
            <w:r w:rsidRPr="00AC397E">
              <w:rPr>
                <w:rStyle w:val="NormalCharacter"/>
                <w:rFonts w:ascii="仿宋_GB2312" w:eastAsia="仿宋_GB2312" w:hAnsi="仿宋"/>
                <w:color w:val="000000"/>
                <w:kern w:val="0"/>
              </w:rPr>
              <w:t>提供数据安全保障服务</w:t>
            </w:r>
          </w:p>
        </w:tc>
        <w:tc>
          <w:tcPr>
            <w:tcW w:w="2038" w:type="dxa"/>
            <w:gridSpan w:val="2"/>
            <w:tcBorders>
              <w:top w:val="single" w:sz="4" w:space="0" w:color="000000"/>
              <w:left w:val="nil"/>
              <w:bottom w:val="single" w:sz="4" w:space="0" w:color="000000"/>
              <w:right w:val="single" w:sz="4" w:space="0" w:color="000000"/>
            </w:tcBorders>
            <w:vAlign w:val="center"/>
          </w:tcPr>
          <w:p w:rsidR="00937FF8" w:rsidRDefault="00937FF8" w:rsidP="00937FF8">
            <w:r w:rsidRPr="00175C98">
              <w:rPr>
                <w:rStyle w:val="NormalCharacter"/>
                <w:rFonts w:ascii="仿宋_GB2312" w:eastAsia="仿宋_GB2312" w:hAnsi="宋体"/>
                <w:color w:val="000000"/>
              </w:rPr>
              <w:t>完成</w:t>
            </w:r>
            <w:r w:rsidRPr="00175C98">
              <w:rPr>
                <w:rStyle w:val="NormalCharacter"/>
                <w:rFonts w:ascii="仿宋_GB2312" w:eastAsia="仿宋_GB2312" w:hAnsi="宋体"/>
                <w:color w:val="000000"/>
              </w:rPr>
              <w:sym w:font="Wingdings 2" w:char="F0A3"/>
            </w:r>
            <w:r w:rsidRPr="00175C98">
              <w:rPr>
                <w:rStyle w:val="NormalCharacter"/>
                <w:rFonts w:ascii="仿宋_GB2312" w:eastAsia="仿宋_GB2312" w:hAnsi="宋体"/>
                <w:color w:val="000000"/>
              </w:rPr>
              <w:t>；未完成</w:t>
            </w:r>
            <w:r w:rsidRPr="00175C98">
              <w:rPr>
                <w:rStyle w:val="NormalCharacter"/>
                <w:rFonts w:ascii="仿宋_GB2312" w:eastAsia="仿宋_GB2312" w:hAnsi="宋体"/>
                <w:color w:val="000000"/>
              </w:rPr>
              <w:sym w:font="Wingdings 2" w:char="F0A3"/>
            </w:r>
          </w:p>
        </w:tc>
        <w:tc>
          <w:tcPr>
            <w:tcW w:w="1941" w:type="dxa"/>
            <w:tcBorders>
              <w:top w:val="single" w:sz="4" w:space="0" w:color="000000"/>
              <w:left w:val="nil"/>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p>
        </w:tc>
      </w:tr>
      <w:tr w:rsidR="00937FF8" w:rsidTr="00937FF8">
        <w:trPr>
          <w:trHeight w:val="20"/>
          <w:jc w:val="center"/>
        </w:trPr>
        <w:tc>
          <w:tcPr>
            <w:tcW w:w="104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r>
              <w:rPr>
                <w:rStyle w:val="NormalCharacter"/>
                <w:rFonts w:ascii="仿宋_GB2312" w:eastAsia="仿宋_GB2312" w:hAnsi="宋体"/>
                <w:color w:val="000000"/>
              </w:rPr>
              <w:t>10</w:t>
            </w:r>
          </w:p>
        </w:tc>
        <w:tc>
          <w:tcPr>
            <w:tcW w:w="3580" w:type="dxa"/>
            <w:tcBorders>
              <w:top w:val="single" w:sz="4" w:space="0" w:color="000000"/>
              <w:left w:val="single" w:sz="4" w:space="0" w:color="000000"/>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仿宋"/>
                <w:color w:val="000000"/>
                <w:kern w:val="0"/>
              </w:rPr>
            </w:pPr>
            <w:r w:rsidRPr="00AC397E">
              <w:rPr>
                <w:rStyle w:val="NormalCharacter"/>
                <w:rFonts w:ascii="仿宋_GB2312" w:eastAsia="仿宋_GB2312" w:hAnsi="仿宋"/>
                <w:color w:val="000000"/>
                <w:kern w:val="0"/>
              </w:rPr>
              <w:t>提供定期评估服务</w:t>
            </w:r>
          </w:p>
        </w:tc>
        <w:tc>
          <w:tcPr>
            <w:tcW w:w="2038" w:type="dxa"/>
            <w:gridSpan w:val="2"/>
            <w:tcBorders>
              <w:top w:val="single" w:sz="4" w:space="0" w:color="000000"/>
              <w:left w:val="nil"/>
              <w:bottom w:val="single" w:sz="4" w:space="0" w:color="000000"/>
              <w:right w:val="single" w:sz="4" w:space="0" w:color="000000"/>
            </w:tcBorders>
            <w:vAlign w:val="center"/>
          </w:tcPr>
          <w:p w:rsidR="00937FF8" w:rsidRDefault="00937FF8" w:rsidP="00937FF8">
            <w:r w:rsidRPr="00175C98">
              <w:rPr>
                <w:rStyle w:val="NormalCharacter"/>
                <w:rFonts w:ascii="仿宋_GB2312" w:eastAsia="仿宋_GB2312" w:hAnsi="宋体"/>
                <w:color w:val="000000"/>
              </w:rPr>
              <w:t>完成</w:t>
            </w:r>
            <w:r w:rsidRPr="00175C98">
              <w:rPr>
                <w:rStyle w:val="NormalCharacter"/>
                <w:rFonts w:ascii="仿宋_GB2312" w:eastAsia="仿宋_GB2312" w:hAnsi="宋体"/>
                <w:color w:val="000000"/>
              </w:rPr>
              <w:sym w:font="Wingdings 2" w:char="F0A3"/>
            </w:r>
            <w:r w:rsidRPr="00175C98">
              <w:rPr>
                <w:rStyle w:val="NormalCharacter"/>
                <w:rFonts w:ascii="仿宋_GB2312" w:eastAsia="仿宋_GB2312" w:hAnsi="宋体"/>
                <w:color w:val="000000"/>
              </w:rPr>
              <w:t>；未完成</w:t>
            </w:r>
            <w:r w:rsidRPr="00175C98">
              <w:rPr>
                <w:rStyle w:val="NormalCharacter"/>
                <w:rFonts w:ascii="仿宋_GB2312" w:eastAsia="仿宋_GB2312" w:hAnsi="宋体"/>
                <w:color w:val="000000"/>
              </w:rPr>
              <w:sym w:font="Wingdings 2" w:char="F0A3"/>
            </w:r>
          </w:p>
        </w:tc>
        <w:tc>
          <w:tcPr>
            <w:tcW w:w="1941" w:type="dxa"/>
            <w:tcBorders>
              <w:top w:val="single" w:sz="4" w:space="0" w:color="000000"/>
              <w:left w:val="nil"/>
              <w:bottom w:val="single" w:sz="4" w:space="0" w:color="000000"/>
              <w:right w:val="single" w:sz="4" w:space="0" w:color="000000"/>
            </w:tcBorders>
            <w:vAlign w:val="center"/>
          </w:tcPr>
          <w:p w:rsidR="00937FF8" w:rsidRDefault="00937FF8" w:rsidP="00937FF8">
            <w:pPr>
              <w:snapToGrid w:val="0"/>
              <w:spacing w:line="360" w:lineRule="auto"/>
              <w:jc w:val="center"/>
              <w:rPr>
                <w:rStyle w:val="NormalCharacter"/>
                <w:rFonts w:ascii="仿宋_GB2312" w:eastAsia="仿宋_GB2312" w:hAnsi="宋体"/>
                <w:color w:val="000000"/>
              </w:rPr>
            </w:pPr>
          </w:p>
        </w:tc>
      </w:tr>
      <w:tr w:rsidR="008E57B7" w:rsidTr="00937FF8">
        <w:trPr>
          <w:trHeight w:val="20"/>
          <w:jc w:val="center"/>
        </w:trPr>
        <w:tc>
          <w:tcPr>
            <w:tcW w:w="4819" w:type="dxa"/>
            <w:gridSpan w:val="3"/>
            <w:tcBorders>
              <w:top w:val="single" w:sz="4" w:space="0" w:color="000000"/>
              <w:left w:val="single" w:sz="4" w:space="0" w:color="000000"/>
              <w:bottom w:val="single" w:sz="4" w:space="0" w:color="000000"/>
            </w:tcBorders>
            <w:vAlign w:val="center"/>
          </w:tcPr>
          <w:p w:rsidR="008E57B7" w:rsidRDefault="005274BC" w:rsidP="007B1D8E">
            <w:pPr>
              <w:snapToGrid w:val="0"/>
              <w:spacing w:line="360" w:lineRule="auto"/>
              <w:rPr>
                <w:rStyle w:val="NormalCharacter"/>
                <w:rFonts w:ascii="仿宋_GB2312" w:eastAsia="仿宋_GB2312" w:hAnsi="宋体"/>
                <w:color w:val="000000"/>
              </w:rPr>
            </w:pPr>
            <w:r>
              <w:rPr>
                <w:rStyle w:val="NormalCharacter"/>
                <w:rFonts w:ascii="仿宋_GB2312" w:eastAsia="仿宋_GB2312" w:hAnsi="宋体"/>
                <w:color w:val="000000"/>
              </w:rPr>
              <w:t>运维方签字：</w:t>
            </w:r>
          </w:p>
        </w:tc>
        <w:tc>
          <w:tcPr>
            <w:tcW w:w="3780" w:type="dxa"/>
            <w:gridSpan w:val="2"/>
            <w:tcBorders>
              <w:top w:val="single" w:sz="4" w:space="0" w:color="000000"/>
              <w:left w:val="nil"/>
              <w:bottom w:val="single" w:sz="4" w:space="0" w:color="000000"/>
              <w:right w:val="single" w:sz="4" w:space="0" w:color="000000"/>
            </w:tcBorders>
            <w:vAlign w:val="center"/>
          </w:tcPr>
          <w:p w:rsidR="008E57B7" w:rsidRDefault="005274BC" w:rsidP="007B1D8E">
            <w:pPr>
              <w:snapToGrid w:val="0"/>
              <w:spacing w:line="360" w:lineRule="auto"/>
              <w:rPr>
                <w:rStyle w:val="NormalCharacter"/>
                <w:rFonts w:ascii="仿宋_GB2312" w:eastAsia="仿宋_GB2312" w:hAnsi="宋体"/>
                <w:color w:val="000000"/>
              </w:rPr>
            </w:pPr>
            <w:r>
              <w:rPr>
                <w:rStyle w:val="NormalCharacter"/>
                <w:rFonts w:ascii="仿宋_GB2312" w:eastAsia="仿宋_GB2312" w:hAnsi="宋体"/>
                <w:color w:val="000000"/>
              </w:rPr>
              <w:t>考核确认签字：</w:t>
            </w:r>
          </w:p>
        </w:tc>
      </w:tr>
    </w:tbl>
    <w:p w:rsidR="008E57B7" w:rsidRDefault="005274BC" w:rsidP="005274BC">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1.5.2验收方式</w:t>
      </w:r>
    </w:p>
    <w:p w:rsidR="008E57B7" w:rsidRDefault="005274BC" w:rsidP="005274BC">
      <w:pPr>
        <w:spacing w:line="360" w:lineRule="auto"/>
        <w:ind w:firstLineChars="200" w:firstLine="560"/>
        <w:rPr>
          <w:rStyle w:val="NormalCharacter"/>
          <w:rFonts w:ascii="仿宋_GB2312" w:eastAsia="仿宋_GB2312" w:hAnsi="宋体" w:cs="宋体"/>
          <w:bCs/>
          <w:color w:val="000000"/>
          <w:sz w:val="28"/>
          <w:szCs w:val="28"/>
        </w:rPr>
      </w:pPr>
      <w:r w:rsidRPr="005274BC">
        <w:rPr>
          <w:rStyle w:val="NormalCharacter"/>
          <w:rFonts w:ascii="仿宋_GB2312" w:eastAsia="仿宋_GB2312" w:hAnsi="宋体" w:cs="宋体"/>
          <w:bCs/>
          <w:color w:val="000000"/>
          <w:sz w:val="28"/>
          <w:szCs w:val="28"/>
        </w:rPr>
        <w:lastRenderedPageBreak/>
        <w:t>根据日常考核结果核算年度考核平均得分，并根据年度考核结果组织年度验收，年度考核结果将作为运维服务经费支付的依据。</w:t>
      </w:r>
    </w:p>
    <w:p w:rsidR="008E57B7" w:rsidRDefault="005274BC" w:rsidP="005274BC">
      <w:pPr>
        <w:spacing w:line="360" w:lineRule="auto"/>
        <w:ind w:firstLineChars="200" w:firstLine="560"/>
        <w:rPr>
          <w:rStyle w:val="NormalCharacter"/>
          <w:rFonts w:ascii="仿宋_GB2312" w:eastAsia="仿宋_GB2312" w:hAnsi="宋体" w:cs="宋体"/>
          <w:bCs/>
          <w:color w:val="000000"/>
          <w:sz w:val="28"/>
          <w:szCs w:val="28"/>
        </w:rPr>
      </w:pPr>
      <w:r w:rsidRPr="005274BC">
        <w:rPr>
          <w:rStyle w:val="NormalCharacter"/>
          <w:rFonts w:ascii="仿宋_GB2312" w:eastAsia="仿宋_GB2312" w:hAnsi="宋体" w:cs="宋体"/>
          <w:bCs/>
          <w:color w:val="000000"/>
          <w:sz w:val="28"/>
          <w:szCs w:val="28"/>
        </w:rPr>
        <w:t>①</w:t>
      </w:r>
      <w:r w:rsidRPr="005274BC">
        <w:rPr>
          <w:rStyle w:val="NormalCharacter"/>
          <w:rFonts w:ascii="仿宋_GB2312" w:eastAsia="仿宋_GB2312" w:hAnsi="宋体" w:cs="宋体"/>
          <w:bCs/>
          <w:color w:val="000000"/>
          <w:sz w:val="28"/>
          <w:szCs w:val="28"/>
        </w:rPr>
        <w:t>考核总分在80分（含）及以上，全额支付运行考核费用；</w:t>
      </w:r>
    </w:p>
    <w:p w:rsidR="008E57B7" w:rsidRDefault="005274BC" w:rsidP="005274BC">
      <w:pPr>
        <w:spacing w:line="360" w:lineRule="auto"/>
        <w:ind w:firstLineChars="200" w:firstLine="560"/>
        <w:rPr>
          <w:rStyle w:val="NormalCharacter"/>
          <w:rFonts w:ascii="仿宋_GB2312" w:eastAsia="仿宋_GB2312" w:hAnsi="宋体" w:cs="宋体"/>
          <w:bCs/>
          <w:color w:val="000000"/>
          <w:sz w:val="28"/>
          <w:szCs w:val="28"/>
        </w:rPr>
      </w:pPr>
      <w:r w:rsidRPr="005274BC">
        <w:rPr>
          <w:rStyle w:val="NormalCharacter"/>
          <w:rFonts w:ascii="仿宋_GB2312" w:eastAsia="仿宋_GB2312" w:hAnsi="宋体" w:cs="宋体"/>
          <w:bCs/>
          <w:color w:val="000000"/>
          <w:sz w:val="28"/>
          <w:szCs w:val="28"/>
        </w:rPr>
        <w:t>②</w:t>
      </w:r>
      <w:r w:rsidRPr="005274BC">
        <w:rPr>
          <w:rStyle w:val="NormalCharacter"/>
          <w:rFonts w:ascii="仿宋_GB2312" w:eastAsia="仿宋_GB2312" w:hAnsi="宋体" w:cs="宋体"/>
          <w:bCs/>
          <w:color w:val="000000"/>
          <w:sz w:val="28"/>
          <w:szCs w:val="28"/>
        </w:rPr>
        <w:t>考核总分在70（含）-79分：支付运维服务经费的95%，并要求</w:t>
      </w:r>
      <w:r w:rsidR="00F462E3">
        <w:rPr>
          <w:rStyle w:val="NormalCharacter"/>
          <w:rFonts w:ascii="仿宋_GB2312" w:eastAsia="仿宋_GB2312" w:hAnsi="宋体" w:cs="宋体"/>
          <w:bCs/>
          <w:color w:val="000000"/>
          <w:sz w:val="28"/>
          <w:szCs w:val="28"/>
        </w:rPr>
        <w:t>采购中标人</w:t>
      </w:r>
      <w:r w:rsidRPr="005274BC">
        <w:rPr>
          <w:rStyle w:val="NormalCharacter"/>
          <w:rFonts w:ascii="仿宋_GB2312" w:eastAsia="仿宋_GB2312" w:hAnsi="宋体" w:cs="宋体"/>
          <w:bCs/>
          <w:color w:val="000000"/>
          <w:sz w:val="28"/>
          <w:szCs w:val="28"/>
        </w:rPr>
        <w:t>限期整改，待整改验收合格后支付剩余运维经费；</w:t>
      </w:r>
    </w:p>
    <w:p w:rsidR="008E57B7" w:rsidRDefault="005274BC" w:rsidP="005274BC">
      <w:pPr>
        <w:spacing w:line="360" w:lineRule="auto"/>
        <w:ind w:firstLineChars="200" w:firstLine="560"/>
        <w:rPr>
          <w:rStyle w:val="NormalCharacter"/>
          <w:rFonts w:ascii="仿宋_GB2312" w:eastAsia="仿宋_GB2312" w:hAnsi="宋体" w:cs="宋体"/>
          <w:bCs/>
          <w:color w:val="000000"/>
          <w:sz w:val="28"/>
          <w:szCs w:val="28"/>
        </w:rPr>
      </w:pPr>
      <w:r w:rsidRPr="005274BC">
        <w:rPr>
          <w:rStyle w:val="NormalCharacter"/>
          <w:rFonts w:ascii="仿宋_GB2312" w:eastAsia="仿宋_GB2312" w:hAnsi="宋体" w:cs="宋体"/>
          <w:bCs/>
          <w:color w:val="000000"/>
          <w:sz w:val="28"/>
          <w:szCs w:val="28"/>
        </w:rPr>
        <w:t>③</w:t>
      </w:r>
      <w:r w:rsidRPr="005274BC">
        <w:rPr>
          <w:rStyle w:val="NormalCharacter"/>
          <w:rFonts w:ascii="仿宋_GB2312" w:eastAsia="仿宋_GB2312" w:hAnsi="宋体" w:cs="宋体"/>
          <w:bCs/>
          <w:color w:val="000000"/>
          <w:sz w:val="28"/>
          <w:szCs w:val="28"/>
        </w:rPr>
        <w:t>考核总分在70分以下，支付运维服务经费的90%，并要求</w:t>
      </w:r>
      <w:r w:rsidR="00F462E3">
        <w:rPr>
          <w:rStyle w:val="NormalCharacter"/>
          <w:rFonts w:ascii="仿宋_GB2312" w:eastAsia="仿宋_GB2312" w:hAnsi="宋体" w:cs="宋体"/>
          <w:bCs/>
          <w:color w:val="000000"/>
          <w:sz w:val="28"/>
          <w:szCs w:val="28"/>
        </w:rPr>
        <w:t>采购中标人</w:t>
      </w:r>
      <w:r w:rsidRPr="005274BC">
        <w:rPr>
          <w:rStyle w:val="NormalCharacter"/>
          <w:rFonts w:ascii="仿宋_GB2312" w:eastAsia="仿宋_GB2312" w:hAnsi="宋体" w:cs="宋体"/>
          <w:bCs/>
          <w:color w:val="000000"/>
          <w:sz w:val="28"/>
          <w:szCs w:val="28"/>
        </w:rPr>
        <w:t>限期整改，待整改验收合格后支付剩余运维经费。</w:t>
      </w:r>
    </w:p>
    <w:p w:rsidR="008E57B7" w:rsidRDefault="00652C26">
      <w:pPr>
        <w:pStyle w:val="a6"/>
        <w:spacing w:line="360" w:lineRule="auto"/>
        <w:ind w:leftChars="0" w:left="0"/>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t>2 采购方式</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根据《中华人民共和国政府采购法》和《政府采购货物和服务招标投标管理办法》(财政部第18号令)等法律规章，结合采购项目特点制定采购办法。四川省生态环境监测总站监督机构派员对采购全程进行监督。相关采购信息及结果在四川省生态环境监测总站官网上发布。</w:t>
      </w:r>
    </w:p>
    <w:p w:rsidR="008E57B7" w:rsidRDefault="00652C26">
      <w:pPr>
        <w:spacing w:line="360" w:lineRule="auto"/>
        <w:ind w:firstLineChars="200" w:firstLine="562"/>
        <w:rPr>
          <w:rStyle w:val="NormalCharacter"/>
          <w:rFonts w:ascii="仿宋_GB2312" w:eastAsia="仿宋_GB2312"/>
          <w:b/>
          <w:sz w:val="28"/>
          <w:szCs w:val="28"/>
        </w:rPr>
      </w:pPr>
      <w:r>
        <w:rPr>
          <w:rStyle w:val="NormalCharacter"/>
          <w:rFonts w:ascii="仿宋_GB2312" w:eastAsia="仿宋_GB2312"/>
          <w:b/>
          <w:sz w:val="28"/>
          <w:szCs w:val="28"/>
        </w:rPr>
        <w:t>2.1 采购总则</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2.1.1 评选工作由采购人负责组织，具体评标事务由采购人依法组建的评选委员会负责。评选委员会由采购人代表和有关技术、经济等方面的专家组成。</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2.1.2 评选工作应遵循公平、公正、科学及择优的原则，并以相同的评选程序和标准对待所有的参选人。</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2.1.3 评选委员会按照采购文件规定的评选方法和标准进行评选，并独立履行下列职责：</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(1)审查评选文件是否符合招标文件要求，并作出评价；</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(2)要求采购供应商对投标文件有关事项作出解释或者澄清；</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lastRenderedPageBreak/>
        <w:t>(3)推荐采购候选供应商名单，或者受采购人委托按照事先确定的办法直接确定采购中标供应商；</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(4)向采购采购单位或者有关部门报告非法干预评选工作的行为。</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2.1.4 评选过程严格保密。参选人对评选委会的评选过程或合同授予决定施加影响的任何行为都可能导致其投标被拒绝。</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2.1.5 评选委会决定投标文件的响应性依据投标文件本身的内容，而不寻求外部的证据。</w:t>
      </w:r>
    </w:p>
    <w:p w:rsidR="008E57B7" w:rsidRDefault="00652C26">
      <w:pPr>
        <w:spacing w:line="360" w:lineRule="auto"/>
        <w:ind w:firstLineChars="200" w:firstLine="562"/>
        <w:rPr>
          <w:rStyle w:val="NormalCharacter"/>
          <w:rFonts w:ascii="仿宋_GB2312" w:eastAsia="仿宋_GB2312"/>
          <w:b/>
          <w:sz w:val="28"/>
          <w:szCs w:val="28"/>
        </w:rPr>
      </w:pPr>
      <w:r>
        <w:rPr>
          <w:rStyle w:val="NormalCharacter"/>
          <w:rFonts w:ascii="仿宋_GB2312" w:eastAsia="仿宋_GB2312"/>
          <w:b/>
          <w:sz w:val="28"/>
          <w:szCs w:val="28"/>
        </w:rPr>
        <w:t>2.2.评选方法</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本项目评选方法为：综合评分法。</w:t>
      </w:r>
    </w:p>
    <w:p w:rsidR="008E57B7" w:rsidRDefault="00652C26">
      <w:pPr>
        <w:spacing w:line="360" w:lineRule="auto"/>
        <w:ind w:firstLineChars="200" w:firstLine="562"/>
        <w:rPr>
          <w:rStyle w:val="NormalCharacter"/>
          <w:rFonts w:ascii="仿宋_GB2312" w:eastAsia="仿宋_GB2312"/>
          <w:b/>
          <w:sz w:val="28"/>
          <w:szCs w:val="28"/>
        </w:rPr>
      </w:pPr>
      <w:r>
        <w:rPr>
          <w:rStyle w:val="NormalCharacter"/>
          <w:rFonts w:ascii="仿宋_GB2312" w:eastAsia="仿宋_GB2312"/>
          <w:b/>
          <w:sz w:val="28"/>
          <w:szCs w:val="28"/>
        </w:rPr>
        <w:t>2.3.评选程序</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2.3.1 投标文件初审。初审分为资格性检查和符合性检查。</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资格性检查。依据法律法规和采购文件的规定，对采购参选文件中的技术方案、资格证明等进行审查，以确定参选供应商是否具备参选资格。参选人采购参选文件属于下列情况之一的，在资格性检查时按照无效参选文件处理：</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(1)未按照采购文件规定的格式要求编制，且影响采购文件的资格性的；</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(2)满足采购文件规定的其他无效参选情形。</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符合性检查。依据采购文件的规定，从采购文件的有效性、完整性和对采购文件的响应程度进行审查，以确定是否对采购文件的实质性要求作出响应。参选人参选文件属于下列情况之一的，在符合性检查时按照无效投标处理：</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lastRenderedPageBreak/>
        <w:t>(1)采购报价不符合采购文件规定的价格标的；</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(2)未载明或者载明的采购项目履约时间、方式、数量及其他采购合同实质性内容与采购文件要求不一致，且采购单位无法接受的(采购单位无法接受的情况在评审过程中以业主代表意见为准)；</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(3)参选产品的技术规格、技术标准明显不符合采购项目的要求。</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2.3.2 在采购参选文件初审过程中，如果出现评选委员会成员意见不一致的情况，按照少数服从多数的原则确定，但不得违背采购基本原则和采购文件规定。</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2.3.3 澄清有关问题。对参选文件中含义不明确、同类问题表述不一致或者有明显文字和计算错误的内容，评选委员会可以书面形式(应当由评选委员会专家签字)要求投标人作出必要的澄清、说明或者纠正。采购参选人的澄清、说明或者补正应当采用书面形式，由其授权的代表签字，并不得超出采购文件的范围或者改变采购文件的实质性内容。</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2.3.4比较与评价。按采购文件中规定的评选方法和标准，对资格性检查和符合性检查合格的参选文件进行技术评估，综合比较与评价。</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2.3.5推荐采购中标候选供应商名单。采购中标候选供应商数量应当根据采购需要确定，但必须按顺序排列采购中标候选供应商。</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2.3.6采用综合评分法，按评审后得分由高到低顺序排列。得分相同的，按参选报价由低到高顺序排列。得分且参选报价相同的，按技术指标优劣顺序排列。</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2.3.7编写比选报告。评选比选报告是评选委员会根据全体评选成员签字的原始评选记录和评选结果编写的报告，其主要内容包括：</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lastRenderedPageBreak/>
        <w:t>(1)评选日期和地点；</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(2)购买采购文件的投标人名单和评选委员会成员名单；</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(3)纪律检查人员名单；</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(4)评选记录和评选情况及说明，包括投标无效参选人名单及原因；</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(5)评选结果和采购中标候选供应商排序表；</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(6)评选委员会的授标建议。</w:t>
      </w:r>
    </w:p>
    <w:p w:rsidR="008E57B7" w:rsidRDefault="00652C26">
      <w:pPr>
        <w:spacing w:line="360" w:lineRule="auto"/>
        <w:ind w:firstLineChars="200" w:firstLine="562"/>
        <w:rPr>
          <w:rStyle w:val="NormalCharacter"/>
          <w:rFonts w:ascii="仿宋_GB2312" w:eastAsia="仿宋_GB2312"/>
          <w:b/>
          <w:sz w:val="28"/>
          <w:szCs w:val="28"/>
        </w:rPr>
      </w:pPr>
      <w:r>
        <w:rPr>
          <w:rStyle w:val="NormalCharacter"/>
          <w:rFonts w:ascii="仿宋_GB2312" w:eastAsia="仿宋_GB2312"/>
          <w:b/>
          <w:sz w:val="28"/>
          <w:szCs w:val="28"/>
        </w:rPr>
        <w:t>2.4 评选细则及标准</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2.4.1评委会只对通过初审的投标文件，根据招标文件的要求采用相同的评选程序、评分办法及标准进行评价和比较。</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2.4.2本次综合评分的因素是：报价、技术指标和配置、售后服务、投标文件的规范性等。</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2.4.3除价格因素外，评选委会成员应依据采购文件规定的评分标准和方法独立对其他因素进行比较打分。</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2.4.4在评选过程中，投标文件有下列情况之一，评选委员会成员应当按照招标文件规定的非实质性偏离进行扣分：</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文字表述的内容含义不明确，或者同类问题表述不一致，或者有明显文字和计算错误，或者提供的技术信息和数据资料不完整，参选人拒绝澄清或在规定的时间内没有进行澄清、说明或补正或澄清、说明、补正的内容也不能说明问题的；</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(2)采购参选文件制作不规范，响应不全面，不格式规范，内容不整齐；</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lastRenderedPageBreak/>
        <w:t>(3)认定的与采购文件规定的技术和其他规定要求不符的非实质性偏离。</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(4)认定的其他非实质性偏离。</w:t>
      </w:r>
    </w:p>
    <w:p w:rsidR="008E57B7" w:rsidRDefault="00652C26">
      <w:pPr>
        <w:spacing w:line="360" w:lineRule="auto"/>
        <w:ind w:firstLineChars="200" w:firstLine="562"/>
        <w:rPr>
          <w:rStyle w:val="NormalCharacter"/>
          <w:rFonts w:ascii="仿宋_GB2312" w:eastAsia="仿宋_GB2312"/>
          <w:b/>
          <w:sz w:val="28"/>
          <w:szCs w:val="28"/>
        </w:rPr>
      </w:pPr>
      <w:r>
        <w:rPr>
          <w:rStyle w:val="NormalCharacter"/>
          <w:rFonts w:ascii="仿宋_GB2312" w:eastAsia="仿宋_GB2312"/>
          <w:b/>
          <w:sz w:val="28"/>
          <w:szCs w:val="28"/>
        </w:rPr>
        <w:t>2.5 综合评分明细表</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综合评分明细表的制定以科学合理、降低评委会自由裁量权为原则。综合评分明细见下表：</w:t>
      </w:r>
    </w:p>
    <w:p w:rsidR="008E57B7" w:rsidRDefault="00652C26">
      <w:pPr>
        <w:spacing w:line="360" w:lineRule="auto"/>
        <w:jc w:val="center"/>
        <w:rPr>
          <w:rStyle w:val="NormalCharacter"/>
          <w:rFonts w:ascii="仿宋_GB2312" w:eastAsia="仿宋_GB2312" w:hAnsi="宋体" w:cs="宋体"/>
          <w:bCs/>
          <w:color w:val="000000"/>
          <w:sz w:val="28"/>
          <w:szCs w:val="28"/>
        </w:rPr>
      </w:pPr>
      <w:r>
        <w:rPr>
          <w:rStyle w:val="NormalCharacter"/>
          <w:rFonts w:ascii="仿宋_GB2312" w:eastAsia="仿宋_GB2312"/>
          <w:b/>
          <w:szCs w:val="28"/>
        </w:rPr>
        <w:t>表3. 综合评分明细表</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534"/>
        <w:gridCol w:w="1537"/>
        <w:gridCol w:w="703"/>
        <w:gridCol w:w="5569"/>
        <w:gridCol w:w="696"/>
      </w:tblGrid>
      <w:tr w:rsidR="008E57B7">
        <w:trPr>
          <w:trHeight w:val="402"/>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b/>
              </w:rPr>
            </w:pPr>
            <w:r>
              <w:rPr>
                <w:rStyle w:val="NormalCharacter"/>
                <w:rFonts w:ascii="仿宋_GB2312" w:eastAsia="仿宋_GB2312"/>
                <w:b/>
              </w:rPr>
              <w:t>序号</w:t>
            </w:r>
          </w:p>
        </w:tc>
        <w:tc>
          <w:tcPr>
            <w:tcW w:w="1537"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b/>
              </w:rPr>
            </w:pPr>
            <w:r>
              <w:rPr>
                <w:rStyle w:val="NormalCharacter"/>
                <w:rFonts w:ascii="仿宋_GB2312" w:eastAsia="仿宋_GB2312"/>
                <w:b/>
              </w:rPr>
              <w:t>评分因素及权重</w:t>
            </w:r>
          </w:p>
        </w:tc>
        <w:tc>
          <w:tcPr>
            <w:tcW w:w="703"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b/>
              </w:rPr>
            </w:pPr>
            <w:r>
              <w:rPr>
                <w:rStyle w:val="NormalCharacter"/>
                <w:rFonts w:ascii="仿宋_GB2312" w:eastAsia="仿宋_GB2312"/>
                <w:b/>
              </w:rPr>
              <w:t>分值</w:t>
            </w:r>
          </w:p>
        </w:tc>
        <w:tc>
          <w:tcPr>
            <w:tcW w:w="5569"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b/>
              </w:rPr>
            </w:pPr>
            <w:r>
              <w:rPr>
                <w:rStyle w:val="NormalCharacter"/>
                <w:rFonts w:ascii="仿宋_GB2312" w:eastAsia="仿宋_GB2312"/>
                <w:b/>
              </w:rPr>
              <w:t>评分标准</w:t>
            </w:r>
          </w:p>
        </w:tc>
        <w:tc>
          <w:tcPr>
            <w:tcW w:w="696"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b/>
              </w:rPr>
            </w:pPr>
            <w:r>
              <w:rPr>
                <w:rStyle w:val="NormalCharacter"/>
                <w:rFonts w:ascii="仿宋_GB2312" w:eastAsia="仿宋_GB2312"/>
                <w:b/>
              </w:rPr>
              <w:t>说明</w:t>
            </w:r>
          </w:p>
        </w:tc>
      </w:tr>
      <w:tr w:rsidR="008E57B7">
        <w:trPr>
          <w:trHeight w:val="402"/>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1</w:t>
            </w:r>
          </w:p>
        </w:tc>
        <w:tc>
          <w:tcPr>
            <w:tcW w:w="1537"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报价30%</w:t>
            </w:r>
          </w:p>
        </w:tc>
        <w:tc>
          <w:tcPr>
            <w:tcW w:w="703"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30</w:t>
            </w:r>
          </w:p>
        </w:tc>
        <w:tc>
          <w:tcPr>
            <w:tcW w:w="5569"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ind w:firstLineChars="200" w:firstLine="480"/>
              <w:rPr>
                <w:rStyle w:val="NormalCharacter"/>
                <w:rFonts w:ascii="仿宋_GB2312" w:eastAsia="仿宋_GB2312"/>
              </w:rPr>
            </w:pPr>
            <w:r>
              <w:rPr>
                <w:rStyle w:val="NormalCharacter"/>
                <w:rFonts w:ascii="仿宋_GB2312" w:eastAsia="仿宋_GB2312"/>
              </w:rPr>
              <w:t>价格分统一采用低价优先法计算，即满足招标文件要求且投标价格最低的投标报价为评标基准价，其价格分为满分。其他投标人的价格分统一按照下列公式计算：</w:t>
            </w:r>
          </w:p>
          <w:p w:rsidR="008E57B7" w:rsidRDefault="00652C26">
            <w:pPr>
              <w:spacing w:line="360" w:lineRule="auto"/>
              <w:ind w:firstLineChars="200" w:firstLine="480"/>
              <w:rPr>
                <w:rStyle w:val="NormalCharacter"/>
                <w:rFonts w:ascii="仿宋_GB2312" w:eastAsia="仿宋_GB2312"/>
              </w:rPr>
            </w:pPr>
            <w:r>
              <w:rPr>
                <w:rStyle w:val="NormalCharacter"/>
                <w:rFonts w:ascii="仿宋_GB2312" w:eastAsia="仿宋_GB2312"/>
              </w:rPr>
              <w:t>投标报价得分=(评标基准价／投标报价)</w:t>
            </w:r>
            <w:r>
              <w:rPr>
                <w:rStyle w:val="NormalCharacter"/>
                <w:rFonts w:ascii="仿宋_GB2312" w:eastAsia="仿宋_GB2312"/>
              </w:rPr>
              <w:t>×</w:t>
            </w:r>
            <w:r>
              <w:rPr>
                <w:rStyle w:val="NormalCharacter"/>
                <w:rFonts w:ascii="仿宋_GB2312" w:eastAsia="仿宋_GB2312"/>
              </w:rPr>
              <w:t>30</w:t>
            </w:r>
          </w:p>
          <w:p w:rsidR="008E57B7" w:rsidRDefault="00652C26">
            <w:pPr>
              <w:spacing w:line="360" w:lineRule="auto"/>
              <w:ind w:firstLineChars="200" w:firstLine="480"/>
              <w:rPr>
                <w:rStyle w:val="NormalCharacter"/>
                <w:rFonts w:ascii="仿宋_GB2312" w:eastAsia="仿宋_GB2312"/>
              </w:rPr>
            </w:pPr>
            <w:r>
              <w:rPr>
                <w:rStyle w:val="NormalCharacter"/>
                <w:rFonts w:ascii="仿宋_GB2312" w:eastAsia="仿宋_GB2312"/>
              </w:rPr>
              <w:t>（根据《政府采购促进中小企业发展暂行办法》（财库[2011]181号）第五条要求，本项目对小型和微型企业报价给予6%的扣除，用扣除后的投标报价参与评审。</w:t>
            </w:r>
          </w:p>
          <w:p w:rsidR="008E57B7" w:rsidRDefault="00652C26">
            <w:pPr>
              <w:spacing w:line="360" w:lineRule="auto"/>
              <w:ind w:firstLineChars="200" w:firstLine="480"/>
              <w:rPr>
                <w:rStyle w:val="NormalCharacter"/>
                <w:rFonts w:ascii="仿宋_GB2312" w:eastAsia="仿宋_GB2312"/>
              </w:rPr>
            </w:pPr>
            <w:r>
              <w:rPr>
                <w:rStyle w:val="NormalCharacter"/>
                <w:rFonts w:ascii="仿宋_GB2312" w:eastAsia="仿宋_GB2312"/>
              </w:rPr>
              <w:t>投标人如符合</w:t>
            </w:r>
            <w:r>
              <w:rPr>
                <w:rStyle w:val="NormalCharacter"/>
                <w:rFonts w:ascii="仿宋_GB2312" w:eastAsia="仿宋_GB2312"/>
              </w:rPr>
              <w:t>“</w:t>
            </w:r>
            <w:r>
              <w:rPr>
                <w:rStyle w:val="NormalCharacter"/>
                <w:rFonts w:ascii="仿宋_GB2312" w:eastAsia="仿宋_GB2312"/>
              </w:rPr>
              <w:t>小型和微型企业</w:t>
            </w:r>
            <w:r>
              <w:rPr>
                <w:rStyle w:val="NormalCharacter"/>
                <w:rFonts w:ascii="仿宋_GB2312" w:eastAsia="仿宋_GB2312"/>
              </w:rPr>
              <w:t>”</w:t>
            </w:r>
            <w:r>
              <w:rPr>
                <w:rStyle w:val="NormalCharacter"/>
                <w:rFonts w:ascii="仿宋_GB2312" w:eastAsia="仿宋_GB2312"/>
              </w:rPr>
              <w:t>标准，应提供《中小企业声明函》，声明函格式可依据投标人自身情况而定，未提供声明函者不予认定。）</w:t>
            </w:r>
          </w:p>
        </w:tc>
        <w:tc>
          <w:tcPr>
            <w:tcW w:w="696" w:type="dxa"/>
            <w:tcBorders>
              <w:top w:val="single" w:sz="4" w:space="0" w:color="000000"/>
              <w:left w:val="single" w:sz="4" w:space="0" w:color="000000"/>
              <w:bottom w:val="single" w:sz="4" w:space="0" w:color="000000"/>
              <w:right w:val="single" w:sz="4" w:space="0" w:color="000000"/>
            </w:tcBorders>
            <w:vAlign w:val="center"/>
          </w:tcPr>
          <w:p w:rsidR="008E57B7" w:rsidRDefault="008E57B7">
            <w:pPr>
              <w:spacing w:line="360" w:lineRule="auto"/>
              <w:jc w:val="center"/>
              <w:rPr>
                <w:rStyle w:val="NormalCharacter"/>
                <w:rFonts w:ascii="仿宋_GB2312" w:eastAsia="仿宋_GB2312"/>
              </w:rPr>
            </w:pPr>
          </w:p>
        </w:tc>
      </w:tr>
      <w:tr w:rsidR="008E57B7">
        <w:trPr>
          <w:trHeight w:val="402"/>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2</w:t>
            </w:r>
          </w:p>
        </w:tc>
        <w:tc>
          <w:tcPr>
            <w:tcW w:w="1537"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技术方案60%</w:t>
            </w:r>
          </w:p>
        </w:tc>
        <w:tc>
          <w:tcPr>
            <w:tcW w:w="703"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60</w:t>
            </w:r>
          </w:p>
        </w:tc>
        <w:tc>
          <w:tcPr>
            <w:tcW w:w="5569"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ind w:firstLineChars="200" w:firstLine="480"/>
              <w:rPr>
                <w:rStyle w:val="NormalCharacter"/>
                <w:rFonts w:ascii="仿宋_GB2312" w:eastAsia="仿宋_GB2312"/>
              </w:rPr>
            </w:pPr>
            <w:r>
              <w:rPr>
                <w:rStyle w:val="NormalCharacter"/>
                <w:rFonts w:ascii="仿宋_GB2312" w:eastAsia="仿宋_GB2312"/>
              </w:rPr>
              <w:t>根据采购参选人提供的</w:t>
            </w:r>
            <w:r>
              <w:rPr>
                <w:rStyle w:val="NormalCharacter"/>
                <w:rFonts w:ascii="仿宋_GB2312" w:eastAsia="仿宋_GB2312"/>
              </w:rPr>
              <w:t>“</w:t>
            </w:r>
            <w:r>
              <w:rPr>
                <w:rStyle w:val="NormalCharacter"/>
                <w:rFonts w:ascii="仿宋_GB2312" w:eastAsia="仿宋_GB2312"/>
              </w:rPr>
              <w:t>空气监测数据共享平台运行维护方案</w:t>
            </w:r>
            <w:r>
              <w:rPr>
                <w:rStyle w:val="NormalCharacter"/>
                <w:rFonts w:ascii="仿宋_GB2312" w:eastAsia="仿宋_GB2312"/>
              </w:rPr>
              <w:t>”</w:t>
            </w:r>
            <w:r>
              <w:rPr>
                <w:rStyle w:val="NormalCharacter"/>
                <w:rFonts w:ascii="仿宋_GB2312" w:eastAsia="仿宋_GB2312"/>
              </w:rPr>
              <w:t>参选方案进行综合评价，第一档</w:t>
            </w:r>
            <w:r>
              <w:rPr>
                <w:rStyle w:val="NormalCharacter"/>
                <w:rFonts w:ascii="仿宋_GB2312" w:eastAsia="仿宋_GB2312"/>
              </w:rPr>
              <w:t>“</w:t>
            </w:r>
            <w:r>
              <w:rPr>
                <w:rStyle w:val="NormalCharacter"/>
                <w:rFonts w:ascii="仿宋_GB2312" w:eastAsia="仿宋_GB2312"/>
              </w:rPr>
              <w:t>优</w:t>
            </w:r>
            <w:r>
              <w:rPr>
                <w:rStyle w:val="NormalCharacter"/>
                <w:rFonts w:ascii="仿宋_GB2312" w:eastAsia="仿宋_GB2312"/>
              </w:rPr>
              <w:t>”</w:t>
            </w:r>
            <w:r>
              <w:rPr>
                <w:rStyle w:val="NormalCharacter"/>
                <w:rFonts w:ascii="仿宋_GB2312" w:eastAsia="仿宋_GB2312"/>
              </w:rPr>
              <w:t>得40-60分，第二档</w:t>
            </w:r>
            <w:r>
              <w:rPr>
                <w:rStyle w:val="NormalCharacter"/>
                <w:rFonts w:ascii="仿宋_GB2312" w:eastAsia="仿宋_GB2312"/>
              </w:rPr>
              <w:t>“</w:t>
            </w:r>
            <w:r>
              <w:rPr>
                <w:rStyle w:val="NormalCharacter"/>
                <w:rFonts w:ascii="仿宋_GB2312" w:eastAsia="仿宋_GB2312"/>
              </w:rPr>
              <w:t>良</w:t>
            </w:r>
            <w:r>
              <w:rPr>
                <w:rStyle w:val="NormalCharacter"/>
                <w:rFonts w:ascii="仿宋_GB2312" w:eastAsia="仿宋_GB2312"/>
              </w:rPr>
              <w:t>”</w:t>
            </w:r>
            <w:r>
              <w:rPr>
                <w:rStyle w:val="NormalCharacter"/>
                <w:rFonts w:ascii="仿宋_GB2312" w:eastAsia="仿宋_GB2312"/>
              </w:rPr>
              <w:t>得10-39分，第三档</w:t>
            </w:r>
            <w:r>
              <w:rPr>
                <w:rStyle w:val="NormalCharacter"/>
                <w:rFonts w:ascii="仿宋_GB2312" w:eastAsia="仿宋_GB2312"/>
              </w:rPr>
              <w:t>“</w:t>
            </w:r>
            <w:r>
              <w:rPr>
                <w:rStyle w:val="NormalCharacter"/>
                <w:rFonts w:ascii="仿宋_GB2312" w:eastAsia="仿宋_GB2312"/>
              </w:rPr>
              <w:t>差</w:t>
            </w:r>
            <w:r>
              <w:rPr>
                <w:rStyle w:val="NormalCharacter"/>
                <w:rFonts w:ascii="仿宋_GB2312" w:eastAsia="仿宋_GB2312"/>
              </w:rPr>
              <w:t>”</w:t>
            </w:r>
            <w:r>
              <w:rPr>
                <w:rStyle w:val="NormalCharacter"/>
                <w:rFonts w:ascii="仿宋_GB2312" w:eastAsia="仿宋_GB2312"/>
              </w:rPr>
              <w:t>得0-9分，未提供</w:t>
            </w:r>
            <w:r>
              <w:rPr>
                <w:rStyle w:val="NormalCharacter"/>
                <w:rFonts w:ascii="仿宋_GB2312" w:eastAsia="仿宋_GB2312"/>
              </w:rPr>
              <w:t>“</w:t>
            </w:r>
            <w:r>
              <w:rPr>
                <w:rStyle w:val="NormalCharacter"/>
                <w:rFonts w:ascii="仿宋_GB2312" w:eastAsia="仿宋_GB2312"/>
              </w:rPr>
              <w:t>运行维护方案</w:t>
            </w:r>
            <w:r>
              <w:rPr>
                <w:rStyle w:val="NormalCharacter"/>
                <w:rFonts w:ascii="仿宋_GB2312" w:eastAsia="仿宋_GB2312"/>
              </w:rPr>
              <w:t>”</w:t>
            </w:r>
            <w:r>
              <w:rPr>
                <w:rStyle w:val="NormalCharacter"/>
                <w:rFonts w:ascii="仿宋_GB2312" w:eastAsia="仿宋_GB2312"/>
              </w:rPr>
              <w:t>的，该项得0分。</w:t>
            </w:r>
          </w:p>
          <w:p w:rsidR="008E57B7" w:rsidRDefault="00652C26">
            <w:pPr>
              <w:spacing w:line="360" w:lineRule="auto"/>
              <w:ind w:firstLineChars="200" w:firstLine="480"/>
              <w:rPr>
                <w:rStyle w:val="NormalCharacter"/>
                <w:rFonts w:ascii="仿宋_GB2312" w:eastAsia="仿宋_GB2312"/>
              </w:rPr>
            </w:pPr>
            <w:r>
              <w:rPr>
                <w:rStyle w:val="NormalCharacter"/>
                <w:rFonts w:ascii="仿宋_GB2312" w:eastAsia="仿宋_GB2312"/>
              </w:rPr>
              <w:t>评分办法：参选人需对招标项目中的空气监测数据共享平台运行维护采购文件内容进行充分理解并编</w:t>
            </w:r>
            <w:r>
              <w:rPr>
                <w:rStyle w:val="NormalCharacter"/>
                <w:rFonts w:ascii="仿宋_GB2312" w:eastAsia="仿宋_GB2312"/>
              </w:rPr>
              <w:lastRenderedPageBreak/>
              <w:t>制</w:t>
            </w:r>
            <w:r>
              <w:rPr>
                <w:rStyle w:val="NormalCharacter"/>
                <w:rFonts w:ascii="仿宋_GB2312" w:eastAsia="仿宋_GB2312"/>
              </w:rPr>
              <w:t>“</w:t>
            </w:r>
            <w:r>
              <w:rPr>
                <w:rStyle w:val="NormalCharacter"/>
                <w:rFonts w:ascii="仿宋_GB2312" w:eastAsia="仿宋_GB2312"/>
              </w:rPr>
              <w:t>空气监测数据共享平台运行维护实施方案</w:t>
            </w:r>
            <w:r>
              <w:rPr>
                <w:rStyle w:val="NormalCharacter"/>
                <w:rFonts w:ascii="仿宋_GB2312" w:eastAsia="仿宋_GB2312"/>
              </w:rPr>
              <w:t>”</w:t>
            </w:r>
            <w:r>
              <w:rPr>
                <w:rStyle w:val="NormalCharacter"/>
                <w:rFonts w:ascii="仿宋_GB2312" w:eastAsia="仿宋_GB2312"/>
              </w:rPr>
              <w:t>（以下简称运维方案）。</w:t>
            </w:r>
            <w:r>
              <w:rPr>
                <w:rStyle w:val="NormalCharacter"/>
                <w:rFonts w:ascii="仿宋_GB2312" w:eastAsia="仿宋_GB2312"/>
              </w:rPr>
              <w:t>“</w:t>
            </w:r>
            <w:r>
              <w:rPr>
                <w:rStyle w:val="NormalCharacter"/>
                <w:rFonts w:ascii="仿宋_GB2312" w:eastAsia="仿宋_GB2312"/>
              </w:rPr>
              <w:t>运维方案</w:t>
            </w:r>
            <w:r>
              <w:rPr>
                <w:rStyle w:val="NormalCharacter"/>
                <w:rFonts w:ascii="仿宋_GB2312" w:eastAsia="仿宋_GB2312"/>
              </w:rPr>
              <w:t>”</w:t>
            </w:r>
            <w:r>
              <w:rPr>
                <w:rStyle w:val="NormalCharacter"/>
                <w:rFonts w:ascii="仿宋_GB2312" w:eastAsia="仿宋_GB2312"/>
              </w:rPr>
              <w:t>应对要求的内容进行详细描述，对以下内容：</w:t>
            </w:r>
          </w:p>
          <w:p w:rsidR="008E57B7" w:rsidRDefault="00652C26">
            <w:pPr>
              <w:spacing w:line="360" w:lineRule="auto"/>
              <w:ind w:firstLineChars="200" w:firstLine="480"/>
              <w:rPr>
                <w:rStyle w:val="NormalCharacter"/>
                <w:rFonts w:ascii="仿宋_GB2312" w:eastAsia="仿宋_GB2312"/>
              </w:rPr>
            </w:pPr>
            <w:r>
              <w:rPr>
                <w:rStyle w:val="NormalCharacter"/>
                <w:rFonts w:ascii="仿宋_GB2312" w:eastAsia="仿宋_GB2312"/>
              </w:rPr>
              <w:t>熟悉现有四川省生态环境监测总站空气监测数据共享平台，了解现有平台的系统架构、系统功能以及平台所集成的数学模型；空气监测数据共享数据接口运行维护服务，持续获取四川省内的环境空气质量监测国控站点共享数据；对四川省生态环境监测总站空气监测数据共享平台提供运行维护，保障平台功能正常运行；对现有平台的情况进行详细描述合理，及对用户故障的应答响应和处理方式等运行维护服务内容依照先进、完整、可行、合理的原则，能清晰细化描述各个方面的服务内容和实现方法。第一档</w:t>
            </w:r>
            <w:r>
              <w:rPr>
                <w:rStyle w:val="NormalCharacter"/>
                <w:rFonts w:ascii="仿宋_GB2312" w:eastAsia="仿宋_GB2312"/>
              </w:rPr>
              <w:t>“</w:t>
            </w:r>
            <w:r>
              <w:rPr>
                <w:rStyle w:val="NormalCharacter"/>
                <w:rFonts w:ascii="仿宋_GB2312" w:eastAsia="仿宋_GB2312"/>
              </w:rPr>
              <w:t>优</w:t>
            </w:r>
            <w:r>
              <w:rPr>
                <w:rStyle w:val="NormalCharacter"/>
                <w:rFonts w:ascii="仿宋_GB2312" w:eastAsia="仿宋_GB2312"/>
              </w:rPr>
              <w:t>”</w:t>
            </w:r>
            <w:r>
              <w:rPr>
                <w:rStyle w:val="NormalCharacter"/>
                <w:rFonts w:ascii="仿宋_GB2312" w:eastAsia="仿宋_GB2312"/>
              </w:rPr>
              <w:t>：投标参选文件对运维内容中涉及到的所有服务内容均进行详细描述并提供合理的实施方案和全部参数基本无任何负偏离的得40-60分。第二档</w:t>
            </w:r>
            <w:r>
              <w:rPr>
                <w:rStyle w:val="NormalCharacter"/>
                <w:rFonts w:ascii="仿宋_GB2312" w:eastAsia="仿宋_GB2312"/>
              </w:rPr>
              <w:t>“</w:t>
            </w:r>
            <w:r>
              <w:rPr>
                <w:rStyle w:val="NormalCharacter"/>
                <w:rFonts w:ascii="仿宋_GB2312" w:eastAsia="仿宋_GB2312"/>
              </w:rPr>
              <w:t>良</w:t>
            </w:r>
            <w:r>
              <w:rPr>
                <w:rStyle w:val="NormalCharacter"/>
                <w:rFonts w:ascii="仿宋_GB2312" w:eastAsia="仿宋_GB2312"/>
              </w:rPr>
              <w:t>”</w:t>
            </w:r>
            <w:r>
              <w:rPr>
                <w:rStyle w:val="NormalCharacter"/>
                <w:rFonts w:ascii="仿宋_GB2312" w:eastAsia="仿宋_GB2312"/>
              </w:rPr>
              <w:t>：投标参选文件对运维内容中涉及到的所有部分均进行了详细描述，部分服务内容不够详实合理或其他参数存在明显负偏离的得10-40分。第三档</w:t>
            </w:r>
            <w:r>
              <w:rPr>
                <w:rStyle w:val="NormalCharacter"/>
                <w:rFonts w:ascii="仿宋_GB2312" w:eastAsia="仿宋_GB2312"/>
              </w:rPr>
              <w:t>“</w:t>
            </w:r>
            <w:r>
              <w:rPr>
                <w:rStyle w:val="NormalCharacter"/>
                <w:rFonts w:ascii="仿宋_GB2312" w:eastAsia="仿宋_GB2312"/>
              </w:rPr>
              <w:t>差</w:t>
            </w:r>
            <w:r>
              <w:rPr>
                <w:rStyle w:val="NormalCharacter"/>
                <w:rFonts w:ascii="仿宋_GB2312" w:eastAsia="仿宋_GB2312"/>
              </w:rPr>
              <w:t>”</w:t>
            </w:r>
            <w:r>
              <w:rPr>
                <w:rStyle w:val="NormalCharacter"/>
                <w:rFonts w:ascii="仿宋_GB2312" w:eastAsia="仿宋_GB2312"/>
              </w:rPr>
              <w:t>：投标文件对运维内容内响应有缺失或主要参数存在严重负偏离的得0-9分。未提供运维方案的，该项一律不得分。</w:t>
            </w:r>
          </w:p>
        </w:tc>
        <w:tc>
          <w:tcPr>
            <w:tcW w:w="696" w:type="dxa"/>
            <w:tcBorders>
              <w:top w:val="single" w:sz="4" w:space="0" w:color="000000"/>
              <w:left w:val="single" w:sz="4" w:space="0" w:color="000000"/>
              <w:bottom w:val="single" w:sz="4" w:space="0" w:color="000000"/>
              <w:right w:val="single" w:sz="4" w:space="0" w:color="000000"/>
            </w:tcBorders>
            <w:vAlign w:val="center"/>
          </w:tcPr>
          <w:p w:rsidR="008E57B7" w:rsidRDefault="008E57B7">
            <w:pPr>
              <w:spacing w:line="360" w:lineRule="auto"/>
              <w:jc w:val="left"/>
              <w:rPr>
                <w:rStyle w:val="NormalCharacter"/>
                <w:rFonts w:ascii="仿宋_GB2312" w:eastAsia="仿宋_GB2312"/>
              </w:rPr>
            </w:pPr>
          </w:p>
        </w:tc>
      </w:tr>
      <w:tr w:rsidR="008E57B7">
        <w:trPr>
          <w:trHeight w:val="402"/>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lastRenderedPageBreak/>
              <w:t>3</w:t>
            </w:r>
          </w:p>
        </w:tc>
        <w:tc>
          <w:tcPr>
            <w:tcW w:w="1537"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售后服务7%</w:t>
            </w:r>
          </w:p>
        </w:tc>
        <w:tc>
          <w:tcPr>
            <w:tcW w:w="703"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7</w:t>
            </w:r>
          </w:p>
        </w:tc>
        <w:tc>
          <w:tcPr>
            <w:tcW w:w="5569"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ind w:firstLineChars="200" w:firstLine="480"/>
              <w:rPr>
                <w:rStyle w:val="NormalCharacter"/>
                <w:rFonts w:ascii="仿宋_GB2312" w:eastAsia="仿宋_GB2312"/>
              </w:rPr>
            </w:pPr>
            <w:r>
              <w:rPr>
                <w:rStyle w:val="NormalCharacter"/>
                <w:rFonts w:ascii="仿宋_GB2312" w:eastAsia="仿宋_GB2312"/>
              </w:rPr>
              <w:t>售后服务承诺详尽、周到、细致；售后方案完整、符合项目实际，培训时间和要求具体可操作。根据采购参选人提供的售后服务方案进行综合评价，第一档</w:t>
            </w:r>
            <w:r>
              <w:rPr>
                <w:rStyle w:val="NormalCharacter"/>
                <w:rFonts w:ascii="仿宋_GB2312" w:eastAsia="仿宋_GB2312"/>
              </w:rPr>
              <w:t>“</w:t>
            </w:r>
            <w:r>
              <w:rPr>
                <w:rStyle w:val="NormalCharacter"/>
                <w:rFonts w:ascii="仿宋_GB2312" w:eastAsia="仿宋_GB2312"/>
              </w:rPr>
              <w:t>优</w:t>
            </w:r>
            <w:r>
              <w:rPr>
                <w:rStyle w:val="NormalCharacter"/>
                <w:rFonts w:ascii="仿宋_GB2312" w:eastAsia="仿宋_GB2312"/>
              </w:rPr>
              <w:t>”</w:t>
            </w:r>
            <w:r>
              <w:rPr>
                <w:rStyle w:val="NormalCharacter"/>
                <w:rFonts w:ascii="仿宋_GB2312" w:eastAsia="仿宋_GB2312"/>
              </w:rPr>
              <w:t>得5-7分，第二档</w:t>
            </w:r>
            <w:r>
              <w:rPr>
                <w:rStyle w:val="NormalCharacter"/>
                <w:rFonts w:ascii="仿宋_GB2312" w:eastAsia="仿宋_GB2312"/>
              </w:rPr>
              <w:t>“</w:t>
            </w:r>
            <w:r>
              <w:rPr>
                <w:rStyle w:val="NormalCharacter"/>
                <w:rFonts w:ascii="仿宋_GB2312" w:eastAsia="仿宋_GB2312"/>
              </w:rPr>
              <w:t>良</w:t>
            </w:r>
            <w:r>
              <w:rPr>
                <w:rStyle w:val="NormalCharacter"/>
                <w:rFonts w:ascii="仿宋_GB2312" w:eastAsia="仿宋_GB2312"/>
              </w:rPr>
              <w:t>”</w:t>
            </w:r>
            <w:r>
              <w:rPr>
                <w:rStyle w:val="NormalCharacter"/>
                <w:rFonts w:ascii="仿宋_GB2312" w:eastAsia="仿宋_GB2312"/>
              </w:rPr>
              <w:t>得3-4分，第三档</w:t>
            </w:r>
            <w:r>
              <w:rPr>
                <w:rStyle w:val="NormalCharacter"/>
                <w:rFonts w:ascii="仿宋_GB2312" w:eastAsia="仿宋_GB2312"/>
              </w:rPr>
              <w:t>“</w:t>
            </w:r>
            <w:r>
              <w:rPr>
                <w:rStyle w:val="NormalCharacter"/>
                <w:rFonts w:ascii="仿宋_GB2312" w:eastAsia="仿宋_GB2312"/>
              </w:rPr>
              <w:t>差</w:t>
            </w:r>
            <w:r>
              <w:rPr>
                <w:rStyle w:val="NormalCharacter"/>
                <w:rFonts w:ascii="仿宋_GB2312" w:eastAsia="仿宋_GB2312"/>
              </w:rPr>
              <w:t>”</w:t>
            </w:r>
            <w:r>
              <w:rPr>
                <w:rStyle w:val="NormalCharacter"/>
                <w:rFonts w:ascii="仿宋_GB2312" w:eastAsia="仿宋_GB2312"/>
              </w:rPr>
              <w:t>得1-2分，未提供</w:t>
            </w:r>
            <w:r>
              <w:rPr>
                <w:rStyle w:val="NormalCharacter"/>
                <w:rFonts w:ascii="仿宋_GB2312" w:eastAsia="仿宋_GB2312"/>
              </w:rPr>
              <w:t>“</w:t>
            </w:r>
            <w:r>
              <w:rPr>
                <w:rStyle w:val="NormalCharacter"/>
                <w:rFonts w:ascii="仿宋_GB2312" w:eastAsia="仿宋_GB2312"/>
              </w:rPr>
              <w:t>售后服务方案</w:t>
            </w:r>
            <w:r>
              <w:rPr>
                <w:rStyle w:val="NormalCharacter"/>
                <w:rFonts w:ascii="仿宋_GB2312" w:eastAsia="仿宋_GB2312"/>
              </w:rPr>
              <w:t>”</w:t>
            </w:r>
            <w:r>
              <w:rPr>
                <w:rStyle w:val="NormalCharacter"/>
                <w:rFonts w:ascii="仿宋_GB2312" w:eastAsia="仿宋_GB2312"/>
              </w:rPr>
              <w:t>的，该项一律得0分。</w:t>
            </w:r>
          </w:p>
        </w:tc>
        <w:tc>
          <w:tcPr>
            <w:tcW w:w="696" w:type="dxa"/>
            <w:tcBorders>
              <w:top w:val="single" w:sz="4" w:space="0" w:color="000000"/>
              <w:left w:val="single" w:sz="4" w:space="0" w:color="000000"/>
              <w:bottom w:val="single" w:sz="4" w:space="0" w:color="000000"/>
              <w:right w:val="single" w:sz="4" w:space="0" w:color="000000"/>
            </w:tcBorders>
            <w:vAlign w:val="center"/>
          </w:tcPr>
          <w:p w:rsidR="008E57B7" w:rsidRDefault="008E57B7">
            <w:pPr>
              <w:spacing w:line="360" w:lineRule="auto"/>
              <w:ind w:left="-38"/>
              <w:jc w:val="center"/>
              <w:rPr>
                <w:rStyle w:val="NormalCharacter"/>
                <w:rFonts w:ascii="仿宋_GB2312" w:eastAsia="仿宋_GB2312"/>
              </w:rPr>
            </w:pPr>
          </w:p>
        </w:tc>
      </w:tr>
      <w:tr w:rsidR="008E57B7">
        <w:trPr>
          <w:trHeight w:val="402"/>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4</w:t>
            </w:r>
          </w:p>
        </w:tc>
        <w:tc>
          <w:tcPr>
            <w:tcW w:w="1537"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t>投标文件的规范性</w:t>
            </w:r>
          </w:p>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lastRenderedPageBreak/>
              <w:t>3%</w:t>
            </w:r>
          </w:p>
        </w:tc>
        <w:tc>
          <w:tcPr>
            <w:tcW w:w="703"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_GB2312" w:eastAsia="仿宋_GB2312"/>
              </w:rPr>
            </w:pPr>
            <w:r>
              <w:rPr>
                <w:rStyle w:val="NormalCharacter"/>
                <w:rFonts w:ascii="仿宋_GB2312" w:eastAsia="仿宋_GB2312"/>
              </w:rPr>
              <w:lastRenderedPageBreak/>
              <w:t>3</w:t>
            </w:r>
          </w:p>
        </w:tc>
        <w:tc>
          <w:tcPr>
            <w:tcW w:w="5569"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ind w:firstLineChars="200" w:firstLine="480"/>
              <w:rPr>
                <w:rStyle w:val="NormalCharacter"/>
                <w:rFonts w:ascii="仿宋_GB2312" w:eastAsia="仿宋_GB2312"/>
              </w:rPr>
            </w:pPr>
            <w:r>
              <w:rPr>
                <w:rStyle w:val="NormalCharacter"/>
                <w:rFonts w:ascii="仿宋_GB2312" w:eastAsia="仿宋_GB2312"/>
              </w:rPr>
              <w:t>投标文件制作规范，没有细微偏差情形的得3分；有一项细微偏差扣0.5分，直至该项分值扣完为</w:t>
            </w:r>
            <w:r>
              <w:rPr>
                <w:rStyle w:val="NormalCharacter"/>
                <w:rFonts w:ascii="仿宋_GB2312" w:eastAsia="仿宋_GB2312"/>
              </w:rPr>
              <w:lastRenderedPageBreak/>
              <w:t>止；未提供相应方案为0分。</w:t>
            </w:r>
          </w:p>
        </w:tc>
        <w:tc>
          <w:tcPr>
            <w:tcW w:w="696"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left"/>
              <w:rPr>
                <w:rStyle w:val="NormalCharacter"/>
                <w:rFonts w:ascii="仿宋_GB2312" w:eastAsia="仿宋_GB2312"/>
              </w:rPr>
            </w:pPr>
            <w:r>
              <w:rPr>
                <w:rStyle w:val="NormalCharacter"/>
                <w:rFonts w:ascii="仿宋_GB2312" w:eastAsia="仿宋_GB2312"/>
              </w:rPr>
              <w:lastRenderedPageBreak/>
              <w:t>以投标文</w:t>
            </w:r>
            <w:r>
              <w:rPr>
                <w:rStyle w:val="NormalCharacter"/>
                <w:rFonts w:ascii="仿宋_GB2312" w:eastAsia="仿宋_GB2312"/>
              </w:rPr>
              <w:lastRenderedPageBreak/>
              <w:t>件为准</w:t>
            </w:r>
          </w:p>
        </w:tc>
      </w:tr>
    </w:tbl>
    <w:p w:rsidR="008E57B7" w:rsidRDefault="008E57B7">
      <w:pPr>
        <w:spacing w:line="360" w:lineRule="auto"/>
        <w:jc w:val="center"/>
        <w:rPr>
          <w:rStyle w:val="NormalCharacter"/>
        </w:rPr>
      </w:pPr>
    </w:p>
    <w:p w:rsidR="008E57B7" w:rsidRDefault="00652C26">
      <w:pPr>
        <w:pStyle w:val="a6"/>
        <w:spacing w:line="360" w:lineRule="auto"/>
        <w:ind w:leftChars="0" w:left="0"/>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t>3采购文件递交</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（1）采购申请人应仔细阅读采购文件的所有内容并做出实质性的响应，同时按文件规定的要求，提交完整的参选文件。</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（2）报名材料及文件递交地点：成都市青羊区光华东三路88号，四川省生态环境监测总站实验楼107室。</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（3）参选文件应在公告规定的截止时间前送达，迟到的参选文件将被拒收。</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（4）采购截止时间后投递文件不得修改。</w:t>
      </w:r>
    </w:p>
    <w:p w:rsidR="008E57B7" w:rsidRDefault="00652C26">
      <w:pPr>
        <w:pStyle w:val="a6"/>
        <w:spacing w:line="360" w:lineRule="auto"/>
        <w:ind w:leftChars="0" w:left="0"/>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t>4 采购结果的公布</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采购结果将在专家评审结束后在四川省生态环境监测总站主页上公布。</w:t>
      </w:r>
    </w:p>
    <w:p w:rsidR="008E57B7" w:rsidRDefault="00652C26">
      <w:pPr>
        <w:pStyle w:val="a6"/>
        <w:spacing w:line="360" w:lineRule="auto"/>
        <w:ind w:leftChars="0" w:left="0"/>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t>5 合同确定原则</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（1）采购供应商不得进行分包、转包。</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（2）如采购供应商因生产能力不能履行合同的，采购单位可以与排位在中标供应商之后第一位的中标侯选供应商签订政府采购合同，以此类推。</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（3）招标程序完成后与采购单位签订空气监测数据共享平台运行维护合同。</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（4）合同有效期为合同签订之日至2021年12月。</w:t>
      </w:r>
    </w:p>
    <w:p w:rsidR="008E57B7" w:rsidRDefault="00652C26">
      <w:pPr>
        <w:pStyle w:val="a6"/>
        <w:spacing w:line="360" w:lineRule="auto"/>
        <w:ind w:leftChars="0" w:left="0"/>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t>6 其他</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lastRenderedPageBreak/>
        <w:t>（1）采购人有权不对采购申请人未中选情况作任何解释。</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（2）采购申请人应仔细阅读采购文件，因对采购文件的不同理解致使申请文件不符合采购文件要求，其责任由采购申请人自担。</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（3）本次采购不收取任何费用。</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（4）参加采购申请人无论中选与否，采购人不承担参加采购的任何费用。</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（5）要求参与本次采购活动的采购专家、采购申请人应对采购文件、采购申请文件、参选文件等保密，违者应对由此造成的后果承担一切法律责任。</w:t>
      </w:r>
    </w:p>
    <w:p w:rsidR="008E57B7" w:rsidRDefault="00652C26">
      <w:pPr>
        <w:pStyle w:val="Heading1"/>
        <w:spacing w:before="0" w:after="0" w:line="360" w:lineRule="auto"/>
        <w:jc w:val="center"/>
        <w:rPr>
          <w:rStyle w:val="NormalCharacter"/>
          <w:rFonts w:ascii="仿宋" w:eastAsia="仿宋" w:hAnsi="仿宋"/>
          <w:b/>
          <w:color w:val="000000"/>
          <w:sz w:val="28"/>
          <w:szCs w:val="28"/>
        </w:rPr>
      </w:pPr>
      <w:r>
        <w:rPr>
          <w:rStyle w:val="NormalCharacter"/>
          <w:rFonts w:ascii="仿宋" w:eastAsia="仿宋" w:hAnsi="仿宋"/>
          <w:b/>
          <w:color w:val="000000"/>
          <w:sz w:val="28"/>
          <w:szCs w:val="28"/>
        </w:rPr>
        <w:br/>
      </w:r>
    </w:p>
    <w:p w:rsidR="009A30AA" w:rsidRDefault="009A30AA">
      <w:pPr>
        <w:pStyle w:val="Heading1"/>
        <w:spacing w:before="0" w:after="0" w:line="360" w:lineRule="auto"/>
        <w:jc w:val="center"/>
        <w:rPr>
          <w:rStyle w:val="NormalCharacter"/>
          <w:rFonts w:ascii="仿宋" w:eastAsia="仿宋" w:hAnsi="仿宋"/>
          <w:b/>
          <w:bCs/>
          <w:color w:val="000000"/>
          <w:sz w:val="30"/>
          <w:szCs w:val="30"/>
        </w:rPr>
        <w:sectPr w:rsidR="009A30AA">
          <w:footerReference w:type="default" r:id="rId7"/>
          <w:footerReference w:type="first" r:id="rId8"/>
          <w:type w:val="continuous"/>
          <w:pgSz w:w="11906" w:h="16838"/>
          <w:pgMar w:top="1701" w:right="1134" w:bottom="1134" w:left="1701" w:header="851" w:footer="851" w:gutter="0"/>
          <w:cols w:space="720"/>
          <w:titlePg/>
          <w:docGrid w:type="linesAndChars" w:linePitch="312"/>
        </w:sectPr>
      </w:pPr>
    </w:p>
    <w:p w:rsidR="008E57B7" w:rsidRDefault="00652C26">
      <w:pPr>
        <w:pStyle w:val="Heading1"/>
        <w:spacing w:before="0" w:after="0" w:line="360" w:lineRule="auto"/>
        <w:jc w:val="center"/>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lastRenderedPageBreak/>
        <w:t>第二部分   应提供的材料</w:t>
      </w:r>
    </w:p>
    <w:p w:rsidR="008E57B7" w:rsidRDefault="00652C26">
      <w:pPr>
        <w:pStyle w:val="a6"/>
        <w:spacing w:line="360" w:lineRule="auto"/>
        <w:ind w:leftChars="0" w:left="0"/>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t>1、报名应提供的材料</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1.1采购申请函；</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1.2授权委托书；</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注：文件格式见</w:t>
      </w:r>
      <w:r>
        <w:rPr>
          <w:rStyle w:val="NormalCharacter"/>
          <w:rFonts w:ascii="仿宋_GB2312" w:eastAsia="仿宋_GB2312" w:hAnsi="宋体" w:cs="宋体"/>
          <w:bCs/>
          <w:color w:val="000000"/>
          <w:sz w:val="28"/>
          <w:szCs w:val="28"/>
        </w:rPr>
        <w:t>“</w:t>
      </w:r>
      <w:r>
        <w:rPr>
          <w:rStyle w:val="NormalCharacter"/>
          <w:rFonts w:ascii="仿宋_GB2312" w:eastAsia="仿宋_GB2312" w:hAnsi="宋体" w:cs="宋体"/>
          <w:bCs/>
          <w:color w:val="000000"/>
          <w:sz w:val="28"/>
          <w:szCs w:val="28"/>
        </w:rPr>
        <w:t>附件</w:t>
      </w:r>
      <w:r>
        <w:rPr>
          <w:rStyle w:val="NormalCharacter"/>
          <w:rFonts w:ascii="仿宋_GB2312" w:eastAsia="仿宋_GB2312" w:hAnsi="宋体" w:cs="宋体"/>
          <w:bCs/>
          <w:color w:val="000000"/>
          <w:sz w:val="28"/>
          <w:szCs w:val="28"/>
        </w:rPr>
        <w:t>”</w:t>
      </w:r>
      <w:r>
        <w:rPr>
          <w:rStyle w:val="NormalCharacter"/>
          <w:rFonts w:ascii="仿宋_GB2312" w:eastAsia="仿宋_GB2312" w:hAnsi="宋体" w:cs="宋体"/>
          <w:bCs/>
          <w:color w:val="000000"/>
          <w:sz w:val="28"/>
          <w:szCs w:val="28"/>
        </w:rPr>
        <w:t>。</w:t>
      </w:r>
    </w:p>
    <w:p w:rsidR="008E57B7" w:rsidRDefault="00652C26">
      <w:pPr>
        <w:pStyle w:val="a6"/>
        <w:spacing w:line="360" w:lineRule="auto"/>
        <w:ind w:leftChars="0" w:left="0"/>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t>2、供应商递交响应文件应提供的材料</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2.1四川省生态环境监测总站空气质量数据共享平台运维方案</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2.2采购申请函；</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2.3授权委托书；</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2.4声明；</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2.5承诺书；</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2.6方案报价表</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2.7其他有利于申请人的证明材料。</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注： 2.2～2.6文件格式见</w:t>
      </w:r>
      <w:r>
        <w:rPr>
          <w:rStyle w:val="NormalCharacter"/>
          <w:rFonts w:ascii="仿宋_GB2312" w:eastAsia="仿宋_GB2312" w:hAnsi="宋体" w:cs="宋体"/>
          <w:bCs/>
          <w:color w:val="000000"/>
          <w:sz w:val="28"/>
          <w:szCs w:val="28"/>
        </w:rPr>
        <w:t>“</w:t>
      </w:r>
      <w:r>
        <w:rPr>
          <w:rStyle w:val="NormalCharacter"/>
          <w:rFonts w:ascii="仿宋_GB2312" w:eastAsia="仿宋_GB2312" w:hAnsi="宋体" w:cs="宋体"/>
          <w:bCs/>
          <w:color w:val="000000"/>
          <w:sz w:val="28"/>
          <w:szCs w:val="28"/>
        </w:rPr>
        <w:t>附件</w:t>
      </w:r>
      <w:r>
        <w:rPr>
          <w:rStyle w:val="NormalCharacter"/>
          <w:rFonts w:ascii="仿宋_GB2312" w:eastAsia="仿宋_GB2312" w:hAnsi="宋体" w:cs="宋体"/>
          <w:bCs/>
          <w:color w:val="000000"/>
          <w:sz w:val="28"/>
          <w:szCs w:val="28"/>
        </w:rPr>
        <w:t>”</w:t>
      </w:r>
      <w:r>
        <w:rPr>
          <w:rStyle w:val="NormalCharacter"/>
          <w:rFonts w:ascii="仿宋_GB2312" w:eastAsia="仿宋_GB2312" w:hAnsi="宋体" w:cs="宋体"/>
          <w:bCs/>
          <w:color w:val="000000"/>
          <w:sz w:val="28"/>
          <w:szCs w:val="28"/>
        </w:rPr>
        <w:t>。</w:t>
      </w:r>
    </w:p>
    <w:p w:rsidR="008E57B7" w:rsidRDefault="00652C26">
      <w:pPr>
        <w:pStyle w:val="Heading1"/>
        <w:spacing w:before="0" w:after="0" w:line="360" w:lineRule="auto"/>
        <w:jc w:val="center"/>
        <w:rPr>
          <w:rStyle w:val="NormalCharacter"/>
          <w:rFonts w:ascii="仿宋" w:eastAsia="仿宋" w:hAnsi="仿宋"/>
          <w:b/>
          <w:bCs/>
          <w:color w:val="000000"/>
          <w:sz w:val="28"/>
          <w:szCs w:val="28"/>
        </w:rPr>
      </w:pPr>
      <w:r>
        <w:rPr>
          <w:rStyle w:val="NormalCharacter"/>
          <w:rFonts w:ascii="仿宋" w:eastAsia="仿宋" w:hAnsi="仿宋"/>
          <w:b/>
          <w:bCs/>
          <w:color w:val="000000"/>
          <w:sz w:val="28"/>
          <w:szCs w:val="28"/>
        </w:rPr>
        <w:br/>
      </w:r>
    </w:p>
    <w:p w:rsidR="009A30AA" w:rsidRDefault="009A30AA">
      <w:pPr>
        <w:pStyle w:val="Heading1"/>
        <w:spacing w:before="0" w:after="0" w:line="360" w:lineRule="auto"/>
        <w:jc w:val="center"/>
        <w:rPr>
          <w:rStyle w:val="NormalCharacter"/>
          <w:rFonts w:ascii="仿宋" w:eastAsia="仿宋" w:hAnsi="仿宋"/>
          <w:b/>
          <w:bCs/>
          <w:color w:val="000000"/>
          <w:sz w:val="30"/>
          <w:szCs w:val="30"/>
        </w:rPr>
        <w:sectPr w:rsidR="009A30AA" w:rsidSect="009A30AA">
          <w:pgSz w:w="11906" w:h="16838"/>
          <w:pgMar w:top="1701" w:right="1134" w:bottom="1134" w:left="1701" w:header="851" w:footer="851" w:gutter="0"/>
          <w:cols w:space="720"/>
          <w:titlePg/>
          <w:docGrid w:type="linesAndChars" w:linePitch="312"/>
        </w:sectPr>
      </w:pPr>
    </w:p>
    <w:p w:rsidR="008E57B7" w:rsidRDefault="00652C26">
      <w:pPr>
        <w:pStyle w:val="Heading1"/>
        <w:spacing w:before="0" w:after="0" w:line="360" w:lineRule="auto"/>
        <w:jc w:val="center"/>
        <w:rPr>
          <w:rStyle w:val="NormalCharacter"/>
          <w:rFonts w:ascii="仿宋" w:eastAsia="仿宋" w:hAnsi="仿宋"/>
          <w:b/>
          <w:bCs/>
          <w:color w:val="000000"/>
          <w:sz w:val="30"/>
          <w:szCs w:val="30"/>
        </w:rPr>
      </w:pPr>
      <w:r>
        <w:rPr>
          <w:rStyle w:val="NormalCharacter"/>
          <w:rFonts w:ascii="仿宋" w:eastAsia="仿宋" w:hAnsi="仿宋"/>
          <w:b/>
          <w:bCs/>
          <w:color w:val="000000"/>
          <w:sz w:val="30"/>
          <w:szCs w:val="30"/>
        </w:rPr>
        <w:lastRenderedPageBreak/>
        <w:t>第三部分   评审方法</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本项目评审方法为：专家根据项目报价及四川省生态环境监测总站空气质量数据共享平台运维方案进行综合评审。</w:t>
      </w:r>
    </w:p>
    <w:p w:rsidR="008E57B7" w:rsidRDefault="00652C26">
      <w:pPr>
        <w:spacing w:line="360" w:lineRule="auto"/>
        <w:jc w:val="center"/>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br/>
      </w:r>
    </w:p>
    <w:p w:rsidR="009A30AA" w:rsidRDefault="009A30AA">
      <w:pPr>
        <w:spacing w:line="360" w:lineRule="auto"/>
        <w:jc w:val="center"/>
        <w:rPr>
          <w:rStyle w:val="NormalCharacter"/>
          <w:rFonts w:ascii="仿宋" w:eastAsia="仿宋" w:hAnsi="仿宋"/>
          <w:b/>
          <w:color w:val="000000"/>
          <w:sz w:val="30"/>
          <w:szCs w:val="30"/>
        </w:rPr>
        <w:sectPr w:rsidR="009A30AA" w:rsidSect="009A30AA">
          <w:pgSz w:w="11906" w:h="16838"/>
          <w:pgMar w:top="1701" w:right="1134" w:bottom="1134" w:left="1701" w:header="851" w:footer="851" w:gutter="0"/>
          <w:cols w:space="720"/>
          <w:titlePg/>
          <w:docGrid w:type="linesAndChars" w:linePitch="312"/>
        </w:sectPr>
      </w:pPr>
    </w:p>
    <w:p w:rsidR="008E57B7" w:rsidRDefault="00652C26">
      <w:pPr>
        <w:spacing w:line="360" w:lineRule="auto"/>
        <w:jc w:val="center"/>
        <w:rPr>
          <w:rStyle w:val="NormalCharacter"/>
          <w:rFonts w:ascii="仿宋" w:eastAsia="仿宋" w:hAnsi="仿宋"/>
          <w:b/>
          <w:color w:val="000000"/>
          <w:kern w:val="44"/>
          <w:sz w:val="30"/>
          <w:szCs w:val="30"/>
        </w:rPr>
      </w:pPr>
      <w:r>
        <w:rPr>
          <w:rStyle w:val="NormalCharacter"/>
          <w:rFonts w:ascii="仿宋" w:eastAsia="仿宋" w:hAnsi="仿宋"/>
          <w:b/>
          <w:color w:val="000000"/>
          <w:sz w:val="30"/>
          <w:szCs w:val="30"/>
        </w:rPr>
        <w:lastRenderedPageBreak/>
        <w:t>第四部分   附件</w:t>
      </w:r>
    </w:p>
    <w:p w:rsidR="008E57B7" w:rsidRDefault="00652C26">
      <w:pPr>
        <w:spacing w:line="360" w:lineRule="auto"/>
        <w:ind w:firstLineChars="200" w:firstLine="560"/>
        <w:rPr>
          <w:rStyle w:val="NormalCharacter"/>
          <w:rFonts w:ascii="仿宋_GB2312" w:eastAsia="仿宋_GB2312" w:hAnsi="宋体" w:cs="宋体"/>
          <w:bCs/>
          <w:color w:val="000000"/>
          <w:sz w:val="28"/>
          <w:szCs w:val="28"/>
        </w:rPr>
      </w:pPr>
      <w:r>
        <w:rPr>
          <w:rStyle w:val="NormalCharacter"/>
          <w:rFonts w:ascii="仿宋_GB2312" w:eastAsia="仿宋_GB2312" w:hAnsi="宋体" w:cs="宋体"/>
          <w:bCs/>
          <w:color w:val="000000"/>
          <w:sz w:val="28"/>
          <w:szCs w:val="28"/>
        </w:rPr>
        <w:t>供应商递交响应文件应提供材料的部分附件模板。</w:t>
      </w:r>
    </w:p>
    <w:p w:rsidR="008E57B7" w:rsidRDefault="00652C26">
      <w:pPr>
        <w:spacing w:line="360" w:lineRule="auto"/>
        <w:jc w:val="center"/>
        <w:rPr>
          <w:rStyle w:val="NormalCharacter"/>
          <w:rFonts w:ascii="仿宋" w:eastAsia="仿宋" w:hAnsi="仿宋"/>
          <w:b/>
          <w:color w:val="000000"/>
          <w:sz w:val="28"/>
          <w:szCs w:val="28"/>
        </w:rPr>
      </w:pPr>
      <w:r>
        <w:rPr>
          <w:rStyle w:val="NormalCharacter"/>
          <w:rFonts w:ascii="仿宋" w:eastAsia="仿宋" w:hAnsi="仿宋"/>
          <w:b/>
          <w:color w:val="000000"/>
          <w:sz w:val="28"/>
          <w:szCs w:val="28"/>
        </w:rPr>
        <w:br/>
      </w:r>
    </w:p>
    <w:p w:rsidR="009A30AA" w:rsidRDefault="009A30AA">
      <w:pPr>
        <w:spacing w:line="360" w:lineRule="auto"/>
        <w:jc w:val="center"/>
        <w:rPr>
          <w:rStyle w:val="NormalCharacter"/>
          <w:rFonts w:ascii="仿宋_GB2312" w:eastAsia="仿宋_GB2312"/>
          <w:b/>
          <w:sz w:val="28"/>
          <w:szCs w:val="28"/>
        </w:rPr>
        <w:sectPr w:rsidR="009A30AA" w:rsidSect="009A30AA">
          <w:pgSz w:w="11906" w:h="16838"/>
          <w:pgMar w:top="1701" w:right="1134" w:bottom="1134" w:left="1701" w:header="851" w:footer="851" w:gutter="0"/>
          <w:cols w:space="720"/>
          <w:titlePg/>
          <w:docGrid w:type="linesAndChars" w:linePitch="312"/>
        </w:sectPr>
      </w:pPr>
    </w:p>
    <w:p w:rsidR="008E57B7" w:rsidRDefault="00652C26">
      <w:pPr>
        <w:spacing w:line="360" w:lineRule="auto"/>
        <w:jc w:val="center"/>
        <w:rPr>
          <w:rStyle w:val="NormalCharacter"/>
          <w:rFonts w:ascii="仿宋_GB2312" w:eastAsia="仿宋_GB2312"/>
          <w:b/>
          <w:sz w:val="28"/>
          <w:szCs w:val="28"/>
        </w:rPr>
      </w:pPr>
      <w:r>
        <w:rPr>
          <w:rStyle w:val="NormalCharacter"/>
          <w:rFonts w:ascii="仿宋_GB2312" w:eastAsia="仿宋_GB2312"/>
          <w:b/>
          <w:sz w:val="28"/>
          <w:szCs w:val="28"/>
        </w:rPr>
        <w:lastRenderedPageBreak/>
        <w:t>一、采购申请函</w:t>
      </w:r>
    </w:p>
    <w:p w:rsidR="008E57B7" w:rsidRDefault="00652C26">
      <w:pPr>
        <w:spacing w:line="360" w:lineRule="auto"/>
        <w:rPr>
          <w:rStyle w:val="NormalCharacter"/>
          <w:rFonts w:ascii="仿宋" w:eastAsia="仿宋" w:hAnsi="仿宋"/>
          <w:color w:val="000000"/>
          <w:sz w:val="28"/>
          <w:szCs w:val="28"/>
          <w:u w:val="single" w:color="000000"/>
        </w:rPr>
      </w:pPr>
      <w:r>
        <w:rPr>
          <w:rStyle w:val="NormalCharacter"/>
          <w:rFonts w:ascii="仿宋" w:eastAsia="仿宋" w:hAnsi="仿宋"/>
          <w:color w:val="000000"/>
          <w:sz w:val="28"/>
          <w:szCs w:val="28"/>
        </w:rPr>
        <w:t>致：</w:t>
      </w:r>
      <w:r>
        <w:rPr>
          <w:rStyle w:val="NormalCharacter"/>
          <w:rFonts w:ascii="仿宋" w:eastAsia="仿宋" w:hAnsi="仿宋"/>
          <w:color w:val="000000"/>
          <w:sz w:val="28"/>
          <w:szCs w:val="28"/>
          <w:u w:val="single" w:color="000000"/>
        </w:rPr>
        <w:t>四川省生态环境监测总站</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一、我方经审查并完全理解了贵方所提供的采购文件及其附件，以下签字人作为</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（申请人全称）合法行使其职责的代表,为参与“</w:t>
      </w:r>
      <w:r>
        <w:rPr>
          <w:rStyle w:val="NormalCharacter"/>
          <w:rFonts w:ascii="仿宋" w:eastAsia="仿宋" w:hAnsi="仿宋"/>
          <w:color w:val="000000"/>
          <w:sz w:val="28"/>
          <w:szCs w:val="28"/>
          <w:u w:val="single" w:color="000000"/>
        </w:rPr>
        <w:t>四川省生态环境监测总站空气质量数据共享平台运维</w:t>
      </w:r>
      <w:r>
        <w:rPr>
          <w:rStyle w:val="NormalCharacter"/>
          <w:rFonts w:ascii="仿宋" w:eastAsia="仿宋" w:hAnsi="仿宋"/>
          <w:color w:val="000000"/>
          <w:sz w:val="28"/>
          <w:szCs w:val="28"/>
        </w:rPr>
        <w:t>”项目，参加此次组织的项目采购。</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二、我方已详细阅读全部采购文件及有关附件，同时我方对提交的所有采购申请文件负责。贵方在此被授权可对我方进行查询或调查，以证实有关本申请提交的声明、文件和资料的真实性。</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三、我方完全理解采购人因法律和政策原因取消采购以及拒绝所有的申请文件，并对此类行动不承担任何责任，亦无义务向采购申请人解释其原因。</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四、如我方中选，我方保证接受贵方在项目要求、项目费支付额度及支付方式、业务质量及进度要求等方面的管理规定。</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五、我方对提交材料中的所有陈述和声明的真实性和正确性负责。</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采购申请人：_________________________（盖单位行政公章）</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法定代表人或其委托代理人：______________（签字）</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地址：_________________________________________</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电话：_________________________________________</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传真：_________________________________________</w:t>
      </w:r>
    </w:p>
    <w:p w:rsidR="008E57B7" w:rsidRDefault="00652C26">
      <w:pPr>
        <w:spacing w:line="360" w:lineRule="auto"/>
        <w:ind w:right="600"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日期：_____年</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月</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日</w:t>
      </w:r>
    </w:p>
    <w:p w:rsidR="008E57B7" w:rsidRDefault="008E57B7">
      <w:pPr>
        <w:spacing w:line="360" w:lineRule="auto"/>
        <w:jc w:val="center"/>
        <w:rPr>
          <w:rStyle w:val="NormalCharacter"/>
          <w:rFonts w:ascii="仿宋" w:eastAsia="仿宋" w:hAnsi="仿宋"/>
          <w:color w:val="000000"/>
          <w:sz w:val="28"/>
          <w:szCs w:val="28"/>
        </w:rPr>
      </w:pPr>
    </w:p>
    <w:p w:rsidR="008E57B7" w:rsidRDefault="00652C26">
      <w:pPr>
        <w:spacing w:line="360" w:lineRule="auto"/>
        <w:jc w:val="center"/>
        <w:rPr>
          <w:rStyle w:val="NormalCharacter"/>
          <w:rFonts w:ascii="仿宋_GB2312" w:eastAsia="仿宋_GB2312"/>
          <w:b/>
          <w:sz w:val="28"/>
          <w:szCs w:val="28"/>
        </w:rPr>
      </w:pPr>
      <w:r>
        <w:rPr>
          <w:rStyle w:val="NormalCharacter"/>
          <w:rFonts w:ascii="仿宋_GB2312" w:eastAsia="仿宋_GB2312"/>
          <w:b/>
          <w:sz w:val="28"/>
          <w:szCs w:val="28"/>
        </w:rPr>
        <w:lastRenderedPageBreak/>
        <w:t>二、授权委托书</w:t>
      </w:r>
    </w:p>
    <w:p w:rsidR="008E57B7" w:rsidRDefault="00652C26">
      <w:pPr>
        <w:spacing w:line="360" w:lineRule="auto"/>
        <w:rPr>
          <w:rStyle w:val="NormalCharacter"/>
          <w:rFonts w:ascii="仿宋" w:eastAsia="仿宋" w:hAnsi="仿宋"/>
          <w:color w:val="000000"/>
          <w:sz w:val="28"/>
          <w:szCs w:val="28"/>
        </w:rPr>
      </w:pPr>
      <w:r>
        <w:rPr>
          <w:rStyle w:val="NormalCharacter"/>
          <w:rFonts w:ascii="仿宋" w:eastAsia="仿宋" w:hAnsi="仿宋"/>
          <w:color w:val="000000"/>
          <w:sz w:val="28"/>
          <w:szCs w:val="28"/>
        </w:rPr>
        <w:t>致：</w:t>
      </w:r>
      <w:r>
        <w:rPr>
          <w:rStyle w:val="NormalCharacter"/>
          <w:rFonts w:ascii="仿宋" w:eastAsia="仿宋" w:hAnsi="仿宋"/>
          <w:color w:val="000000"/>
          <w:sz w:val="28"/>
          <w:szCs w:val="28"/>
          <w:u w:val="single" w:color="000000"/>
        </w:rPr>
        <w:t>四川省生态环境监测总站</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本授权声明：</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（申请人全称）授权</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（授权代表、职位）为我方 “</w:t>
      </w:r>
      <w:r>
        <w:rPr>
          <w:rStyle w:val="NormalCharacter"/>
          <w:rFonts w:ascii="仿宋" w:eastAsia="仿宋" w:hAnsi="仿宋"/>
          <w:color w:val="000000"/>
          <w:sz w:val="28"/>
          <w:szCs w:val="28"/>
          <w:u w:val="single" w:color="000000"/>
        </w:rPr>
        <w:t>四川省生态环境监测总站空气质量数据共享平台运维</w:t>
      </w:r>
      <w:r>
        <w:rPr>
          <w:rStyle w:val="NormalCharacter"/>
          <w:rFonts w:ascii="仿宋" w:eastAsia="仿宋" w:hAnsi="仿宋"/>
          <w:color w:val="000000"/>
          <w:sz w:val="28"/>
          <w:szCs w:val="28"/>
        </w:rPr>
        <w:t>”项目采购活动的合法代表，以我方名义全权处理该项目有关申请文件、签订合同等采购相关事宜，其法律后果由我方承担。</w:t>
      </w:r>
    </w:p>
    <w:p w:rsidR="008E57B7" w:rsidRDefault="00652C26">
      <w:pPr>
        <w:spacing w:line="360" w:lineRule="auto"/>
        <w:ind w:firstLineChars="150" w:firstLine="420"/>
        <w:rPr>
          <w:rStyle w:val="NormalCharacter"/>
          <w:rFonts w:ascii="仿宋" w:eastAsia="仿宋" w:hAnsi="仿宋"/>
          <w:color w:val="000000"/>
          <w:sz w:val="28"/>
          <w:szCs w:val="28"/>
        </w:rPr>
      </w:pPr>
      <w:r>
        <w:rPr>
          <w:rStyle w:val="NormalCharacter"/>
          <w:rFonts w:ascii="仿宋" w:eastAsia="仿宋" w:hAnsi="仿宋"/>
          <w:color w:val="000000"/>
          <w:sz w:val="28"/>
          <w:szCs w:val="28"/>
        </w:rPr>
        <w:t>特此声明。</w:t>
      </w:r>
    </w:p>
    <w:p w:rsidR="008E57B7" w:rsidRDefault="008E57B7">
      <w:pPr>
        <w:spacing w:line="360" w:lineRule="auto"/>
        <w:ind w:firstLineChars="150" w:firstLine="420"/>
        <w:rPr>
          <w:rStyle w:val="NormalCharacter"/>
          <w:rFonts w:ascii="仿宋" w:eastAsia="仿宋" w:hAnsi="仿宋"/>
          <w:color w:val="000000"/>
          <w:sz w:val="28"/>
          <w:szCs w:val="28"/>
        </w:rPr>
      </w:pPr>
    </w:p>
    <w:p w:rsidR="008E57B7" w:rsidRDefault="008E57B7">
      <w:pPr>
        <w:spacing w:line="360" w:lineRule="auto"/>
        <w:ind w:firstLineChars="150" w:firstLine="420"/>
        <w:rPr>
          <w:rStyle w:val="NormalCharacter"/>
          <w:rFonts w:ascii="仿宋" w:eastAsia="仿宋" w:hAnsi="仿宋"/>
          <w:color w:val="000000"/>
          <w:sz w:val="28"/>
          <w:szCs w:val="28"/>
        </w:rPr>
      </w:pPr>
    </w:p>
    <w:p w:rsidR="008E57B7" w:rsidRDefault="00652C26">
      <w:pPr>
        <w:spacing w:line="360" w:lineRule="auto"/>
        <w:ind w:firstLineChars="150" w:firstLine="420"/>
        <w:rPr>
          <w:rStyle w:val="NormalCharacter"/>
          <w:rFonts w:ascii="仿宋" w:eastAsia="仿宋" w:hAnsi="仿宋"/>
          <w:color w:val="000000"/>
          <w:sz w:val="28"/>
          <w:szCs w:val="28"/>
        </w:rPr>
      </w:pPr>
      <w:r>
        <w:rPr>
          <w:rStyle w:val="NormalCharacter"/>
          <w:rFonts w:ascii="仿宋" w:eastAsia="仿宋" w:hAnsi="仿宋"/>
          <w:color w:val="000000"/>
          <w:sz w:val="28"/>
          <w:szCs w:val="28"/>
        </w:rPr>
        <w:t>申请人：</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（盖单位行政公章）</w:t>
      </w:r>
    </w:p>
    <w:p w:rsidR="008E57B7" w:rsidRDefault="00652C26">
      <w:pPr>
        <w:spacing w:line="360" w:lineRule="auto"/>
        <w:ind w:firstLineChars="150" w:firstLine="420"/>
        <w:rPr>
          <w:rStyle w:val="NormalCharacter"/>
          <w:rFonts w:ascii="仿宋" w:eastAsia="仿宋" w:hAnsi="仿宋"/>
          <w:color w:val="000000"/>
          <w:sz w:val="28"/>
          <w:szCs w:val="28"/>
          <w:u w:val="single" w:color="000000"/>
        </w:rPr>
      </w:pPr>
      <w:r>
        <w:rPr>
          <w:rStyle w:val="NormalCharacter"/>
          <w:rFonts w:ascii="仿宋" w:eastAsia="仿宋" w:hAnsi="仿宋"/>
          <w:color w:val="000000"/>
          <w:sz w:val="28"/>
          <w:szCs w:val="28"/>
        </w:rPr>
        <w:t>授权代表：</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（签字）</w:t>
      </w:r>
    </w:p>
    <w:p w:rsidR="008E57B7" w:rsidRDefault="00652C26">
      <w:pPr>
        <w:spacing w:line="360" w:lineRule="auto"/>
        <w:ind w:firstLineChars="150" w:firstLine="420"/>
        <w:rPr>
          <w:rStyle w:val="NormalCharacter"/>
          <w:rFonts w:ascii="仿宋" w:eastAsia="仿宋" w:hAnsi="仿宋"/>
          <w:color w:val="000000"/>
          <w:sz w:val="28"/>
          <w:szCs w:val="28"/>
          <w:u w:val="single" w:color="000000"/>
        </w:rPr>
      </w:pPr>
      <w:r>
        <w:rPr>
          <w:rStyle w:val="NormalCharacter"/>
          <w:rFonts w:ascii="仿宋" w:eastAsia="仿宋" w:hAnsi="仿宋"/>
          <w:color w:val="000000"/>
          <w:sz w:val="28"/>
          <w:szCs w:val="28"/>
        </w:rPr>
        <w:t>日期：</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年</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月</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日</w:t>
      </w:r>
    </w:p>
    <w:p w:rsidR="008E57B7" w:rsidRDefault="00BF0865">
      <w:pPr>
        <w:spacing w:line="360" w:lineRule="auto"/>
        <w:jc w:val="center"/>
        <w:rPr>
          <w:rStyle w:val="NormalCharacter"/>
          <w:rFonts w:ascii="仿宋" w:eastAsia="仿宋" w:hAnsi="仿宋"/>
          <w:color w:val="000000"/>
          <w:sz w:val="28"/>
          <w:szCs w:val="28"/>
        </w:rPr>
      </w:pPr>
      <w:r w:rsidRPr="00BF0865">
        <w:pict>
          <v:shapetype id="_x0000_t202" coordsize="21600,21600" o:spt="202" path="m,l,21600r21600,l21600,xe">
            <v:stroke joinstyle="miter"/>
            <v:path gradientshapeok="t" o:connecttype="rect"/>
          </v:shapetype>
          <v:shape id="_x0000_s1026" type="#_x0000_t202" style="position:absolute;left:0;text-align:left;margin-left:6.75pt;margin-top:23.1pt;width:363.5pt;height:173.15pt;z-index:524288" wrapcoords="-37 0 -37 21519 21637 21519 21637 0 -37 0">
            <v:stroke dashstyle="dash"/>
            <v:textbox>
              <w:txbxContent>
                <w:p w:rsidR="008E57B7" w:rsidRDefault="00652C26">
                  <w:pPr>
                    <w:rPr>
                      <w:rStyle w:val="NormalCharacter"/>
                      <w:sz w:val="21"/>
                    </w:rPr>
                  </w:pPr>
                  <w:r>
                    <w:rPr>
                      <w:rStyle w:val="NormalCharacter"/>
                    </w:rPr>
                    <w:t>附：授权代表身份证复印件</w:t>
                  </w:r>
                </w:p>
                <w:p w:rsidR="008E57B7" w:rsidRDefault="008E57B7">
                  <w:pPr>
                    <w:rPr>
                      <w:rStyle w:val="NormalCharacter"/>
                      <w:sz w:val="21"/>
                    </w:rPr>
                  </w:pPr>
                </w:p>
              </w:txbxContent>
            </v:textbox>
            <w10:wrap type="through"/>
          </v:shape>
        </w:pict>
      </w:r>
      <w:r w:rsidR="00652C26">
        <w:rPr>
          <w:rStyle w:val="NormalCharacter"/>
          <w:rFonts w:ascii="仿宋" w:eastAsia="仿宋" w:hAnsi="仿宋"/>
          <w:color w:val="000000"/>
          <w:sz w:val="28"/>
          <w:szCs w:val="28"/>
        </w:rPr>
        <w:br/>
      </w:r>
    </w:p>
    <w:p w:rsidR="009A30AA" w:rsidRDefault="009A30AA">
      <w:pPr>
        <w:spacing w:line="360" w:lineRule="auto"/>
        <w:jc w:val="center"/>
        <w:rPr>
          <w:rStyle w:val="NormalCharacter"/>
          <w:rFonts w:ascii="仿宋_GB2312" w:eastAsia="仿宋_GB2312"/>
          <w:b/>
          <w:sz w:val="28"/>
          <w:szCs w:val="28"/>
        </w:rPr>
        <w:sectPr w:rsidR="009A30AA" w:rsidSect="009A30AA">
          <w:pgSz w:w="11906" w:h="16838"/>
          <w:pgMar w:top="1701" w:right="1134" w:bottom="1134" w:left="1701" w:header="851" w:footer="851" w:gutter="0"/>
          <w:cols w:space="720"/>
          <w:titlePg/>
          <w:docGrid w:type="linesAndChars" w:linePitch="312"/>
        </w:sectPr>
      </w:pPr>
    </w:p>
    <w:p w:rsidR="008E57B7" w:rsidRDefault="00652C26">
      <w:pPr>
        <w:spacing w:line="360" w:lineRule="auto"/>
        <w:jc w:val="center"/>
        <w:rPr>
          <w:rStyle w:val="NormalCharacter"/>
          <w:rFonts w:ascii="仿宋_GB2312" w:eastAsia="仿宋_GB2312"/>
          <w:b/>
          <w:sz w:val="28"/>
          <w:szCs w:val="28"/>
        </w:rPr>
      </w:pPr>
      <w:r>
        <w:rPr>
          <w:rStyle w:val="NormalCharacter"/>
          <w:rFonts w:ascii="仿宋_GB2312" w:eastAsia="仿宋_GB2312"/>
          <w:b/>
          <w:sz w:val="28"/>
          <w:szCs w:val="28"/>
        </w:rPr>
        <w:lastRenderedPageBreak/>
        <w:t>三、声    明</w:t>
      </w:r>
    </w:p>
    <w:p w:rsidR="008E57B7" w:rsidRDefault="008E57B7">
      <w:pPr>
        <w:spacing w:line="360" w:lineRule="auto"/>
        <w:rPr>
          <w:rStyle w:val="NormalCharacter"/>
          <w:rFonts w:ascii="仿宋" w:eastAsia="仿宋" w:hAnsi="仿宋"/>
          <w:color w:val="000000"/>
          <w:sz w:val="28"/>
          <w:szCs w:val="28"/>
        </w:rPr>
      </w:pPr>
    </w:p>
    <w:p w:rsidR="008E57B7" w:rsidRDefault="00652C26">
      <w:pPr>
        <w:spacing w:line="360" w:lineRule="auto"/>
        <w:rPr>
          <w:rStyle w:val="NormalCharacter"/>
          <w:rFonts w:ascii="仿宋" w:eastAsia="仿宋" w:hAnsi="仿宋"/>
          <w:color w:val="000000"/>
          <w:sz w:val="28"/>
          <w:szCs w:val="28"/>
        </w:rPr>
      </w:pPr>
      <w:r>
        <w:rPr>
          <w:rStyle w:val="NormalCharacter"/>
          <w:rFonts w:ascii="仿宋" w:eastAsia="仿宋" w:hAnsi="仿宋"/>
          <w:color w:val="000000"/>
          <w:sz w:val="28"/>
          <w:szCs w:val="28"/>
        </w:rPr>
        <w:t>致：四川省生态环境监测总站</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本采购申请人</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（申请人全称）现参加四川省生态环境监测总站“</w:t>
      </w:r>
      <w:r>
        <w:rPr>
          <w:rStyle w:val="NormalCharacter"/>
          <w:rFonts w:ascii="仿宋" w:eastAsia="仿宋" w:hAnsi="仿宋"/>
          <w:color w:val="000000"/>
          <w:sz w:val="28"/>
          <w:szCs w:val="28"/>
          <w:u w:val="single" w:color="000000"/>
        </w:rPr>
        <w:t>四川省生态环境监测总站空气质量数据共享平台运维</w:t>
      </w:r>
      <w:r>
        <w:rPr>
          <w:rStyle w:val="NormalCharacter"/>
          <w:rFonts w:ascii="仿宋" w:eastAsia="仿宋" w:hAnsi="仿宋"/>
          <w:color w:val="000000"/>
          <w:sz w:val="28"/>
          <w:szCs w:val="28"/>
        </w:rPr>
        <w:t>”项目采购活动，本采购申请人特此声明：不管过去、现在、还是将来，我方如果中选，我方将为四川省生态环境监测总站提供合乎国家相关法规、标准、规范规定及经双方协议订立合同的服务。</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如违反以上声明，我方愿承担一切法律责任。</w:t>
      </w:r>
    </w:p>
    <w:p w:rsidR="008E57B7" w:rsidRDefault="008E57B7">
      <w:pPr>
        <w:spacing w:line="360" w:lineRule="auto"/>
        <w:rPr>
          <w:rStyle w:val="NormalCharacter"/>
          <w:rFonts w:ascii="仿宋" w:eastAsia="仿宋" w:hAnsi="仿宋"/>
          <w:color w:val="000000"/>
          <w:sz w:val="28"/>
          <w:szCs w:val="28"/>
        </w:rPr>
      </w:pP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采购申请人：__________________________(盖单位行政公章)</w:t>
      </w:r>
    </w:p>
    <w:p w:rsidR="008E57B7" w:rsidRDefault="008E57B7">
      <w:pPr>
        <w:spacing w:line="360" w:lineRule="auto"/>
        <w:ind w:firstLineChars="200" w:firstLine="560"/>
        <w:rPr>
          <w:rStyle w:val="NormalCharacter"/>
          <w:rFonts w:ascii="仿宋" w:eastAsia="仿宋" w:hAnsi="仿宋"/>
          <w:color w:val="000000"/>
          <w:sz w:val="28"/>
          <w:szCs w:val="28"/>
        </w:rPr>
      </w:pP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法定代表人或其委托代理人：</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（签字）</w:t>
      </w:r>
    </w:p>
    <w:p w:rsidR="008E57B7" w:rsidRDefault="008E57B7">
      <w:pPr>
        <w:spacing w:line="360" w:lineRule="auto"/>
        <w:rPr>
          <w:rStyle w:val="NormalCharacter"/>
          <w:rFonts w:ascii="仿宋" w:eastAsia="仿宋" w:hAnsi="仿宋"/>
          <w:color w:val="000000"/>
          <w:sz w:val="28"/>
          <w:szCs w:val="28"/>
        </w:rPr>
      </w:pPr>
    </w:p>
    <w:p w:rsidR="008E57B7" w:rsidRDefault="00652C26">
      <w:pPr>
        <w:spacing w:line="360" w:lineRule="auto"/>
        <w:ind w:right="600" w:firstLineChars="1400" w:firstLine="3920"/>
        <w:rPr>
          <w:rStyle w:val="NormalCharacter"/>
          <w:rFonts w:ascii="仿宋" w:eastAsia="仿宋" w:hAnsi="仿宋"/>
          <w:color w:val="000000"/>
          <w:sz w:val="28"/>
          <w:szCs w:val="28"/>
        </w:rPr>
      </w:pPr>
      <w:r>
        <w:rPr>
          <w:rStyle w:val="NormalCharacter"/>
          <w:rFonts w:ascii="仿宋" w:eastAsia="仿宋" w:hAnsi="仿宋"/>
          <w:color w:val="000000"/>
          <w:sz w:val="28"/>
          <w:szCs w:val="28"/>
        </w:rPr>
        <w:t xml:space="preserve">  </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年</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月</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日</w:t>
      </w:r>
    </w:p>
    <w:p w:rsidR="008E57B7" w:rsidRDefault="008E57B7">
      <w:pPr>
        <w:spacing w:line="360" w:lineRule="auto"/>
        <w:jc w:val="right"/>
        <w:rPr>
          <w:rStyle w:val="NormalCharacter"/>
          <w:rFonts w:ascii="仿宋" w:eastAsia="仿宋" w:hAnsi="仿宋"/>
          <w:color w:val="000000"/>
          <w:sz w:val="28"/>
          <w:szCs w:val="28"/>
        </w:rPr>
      </w:pPr>
    </w:p>
    <w:p w:rsidR="008E57B7" w:rsidRDefault="008E57B7">
      <w:pPr>
        <w:spacing w:line="360" w:lineRule="auto"/>
        <w:rPr>
          <w:rStyle w:val="NormalCharacter"/>
          <w:rFonts w:ascii="仿宋" w:eastAsia="仿宋" w:hAnsi="仿宋"/>
          <w:color w:val="000000"/>
          <w:sz w:val="28"/>
          <w:szCs w:val="28"/>
        </w:rPr>
      </w:pPr>
    </w:p>
    <w:p w:rsidR="008E57B7" w:rsidRDefault="008E57B7">
      <w:pPr>
        <w:spacing w:line="360" w:lineRule="auto"/>
        <w:rPr>
          <w:rStyle w:val="NormalCharacter"/>
          <w:rFonts w:ascii="仿宋" w:eastAsia="仿宋" w:hAnsi="仿宋"/>
          <w:color w:val="000000"/>
          <w:sz w:val="28"/>
          <w:szCs w:val="28"/>
        </w:rPr>
      </w:pPr>
    </w:p>
    <w:p w:rsidR="008E57B7" w:rsidRDefault="00652C26">
      <w:pPr>
        <w:spacing w:line="360" w:lineRule="auto"/>
        <w:jc w:val="center"/>
        <w:rPr>
          <w:rStyle w:val="NormalCharacter"/>
          <w:rFonts w:ascii="仿宋" w:eastAsia="仿宋" w:hAnsi="仿宋"/>
          <w:b/>
          <w:color w:val="000000"/>
          <w:sz w:val="28"/>
          <w:szCs w:val="28"/>
        </w:rPr>
      </w:pPr>
      <w:r>
        <w:rPr>
          <w:rStyle w:val="NormalCharacter"/>
          <w:rFonts w:ascii="仿宋" w:eastAsia="仿宋" w:hAnsi="仿宋"/>
          <w:b/>
          <w:color w:val="000000"/>
          <w:sz w:val="28"/>
          <w:szCs w:val="28"/>
        </w:rPr>
        <w:br/>
      </w:r>
    </w:p>
    <w:p w:rsidR="009A30AA" w:rsidRDefault="009A30AA">
      <w:pPr>
        <w:spacing w:line="360" w:lineRule="auto"/>
        <w:jc w:val="center"/>
        <w:rPr>
          <w:rStyle w:val="NormalCharacter"/>
          <w:rFonts w:ascii="仿宋_GB2312" w:eastAsia="仿宋_GB2312"/>
          <w:b/>
          <w:sz w:val="28"/>
          <w:szCs w:val="28"/>
        </w:rPr>
        <w:sectPr w:rsidR="009A30AA" w:rsidSect="009A30AA">
          <w:pgSz w:w="11906" w:h="16838"/>
          <w:pgMar w:top="1701" w:right="1134" w:bottom="1134" w:left="1701" w:header="851" w:footer="851" w:gutter="0"/>
          <w:cols w:space="720"/>
          <w:titlePg/>
          <w:docGrid w:type="linesAndChars" w:linePitch="312"/>
        </w:sectPr>
      </w:pPr>
    </w:p>
    <w:p w:rsidR="008E57B7" w:rsidRDefault="00652C26">
      <w:pPr>
        <w:spacing w:line="360" w:lineRule="auto"/>
        <w:jc w:val="center"/>
        <w:rPr>
          <w:rStyle w:val="NormalCharacter"/>
          <w:rFonts w:ascii="仿宋_GB2312" w:eastAsia="仿宋_GB2312"/>
          <w:b/>
          <w:sz w:val="28"/>
          <w:szCs w:val="28"/>
        </w:rPr>
      </w:pPr>
      <w:r>
        <w:rPr>
          <w:rStyle w:val="NormalCharacter"/>
          <w:rFonts w:ascii="仿宋_GB2312" w:eastAsia="仿宋_GB2312"/>
          <w:b/>
          <w:sz w:val="28"/>
          <w:szCs w:val="28"/>
        </w:rPr>
        <w:lastRenderedPageBreak/>
        <w:t>四、承 诺 书</w:t>
      </w:r>
    </w:p>
    <w:p w:rsidR="008E57B7" w:rsidRDefault="008E57B7">
      <w:pPr>
        <w:spacing w:line="360" w:lineRule="auto"/>
        <w:rPr>
          <w:rStyle w:val="NormalCharacter"/>
          <w:rFonts w:ascii="仿宋" w:eastAsia="仿宋" w:hAnsi="仿宋"/>
          <w:color w:val="000000"/>
          <w:sz w:val="28"/>
          <w:szCs w:val="28"/>
        </w:rPr>
      </w:pPr>
    </w:p>
    <w:p w:rsidR="008E57B7" w:rsidRDefault="00652C26">
      <w:pPr>
        <w:spacing w:line="360" w:lineRule="auto"/>
        <w:rPr>
          <w:rStyle w:val="NormalCharacter"/>
          <w:rFonts w:ascii="仿宋" w:eastAsia="仿宋" w:hAnsi="仿宋"/>
          <w:color w:val="000000"/>
          <w:sz w:val="28"/>
          <w:szCs w:val="28"/>
        </w:rPr>
      </w:pPr>
      <w:r>
        <w:rPr>
          <w:rStyle w:val="NormalCharacter"/>
          <w:rFonts w:ascii="仿宋" w:eastAsia="仿宋" w:hAnsi="仿宋"/>
          <w:color w:val="000000"/>
          <w:sz w:val="28"/>
          <w:szCs w:val="28"/>
        </w:rPr>
        <w:t>致：</w:t>
      </w:r>
      <w:r>
        <w:rPr>
          <w:rStyle w:val="NormalCharacter"/>
          <w:rFonts w:ascii="仿宋" w:eastAsia="仿宋" w:hAnsi="仿宋"/>
          <w:color w:val="000000"/>
          <w:sz w:val="28"/>
          <w:szCs w:val="28"/>
          <w:u w:val="single" w:color="000000"/>
        </w:rPr>
        <w:t>四川省生态环境监测总站</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我方以诚实、守信的态度参加贵方的采购活动并郑重承诺，在参选过程中，不会发生因我方原因造成的违背下列承诺之一的行为或出现其它严重损害贵方利益的行为。如有发生，我方自愿放弃采购申请，且自我方行为被贵方认定之日起两年内，贵方有权不接受我方在贵方周期性采购或其它项目中的采购申请，两年后如我方不能有效证明信誉的改善，贵方仍有权拒绝我方的采购申请。</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1、我方承诺不发生弄虚作假骗取中选、中选后非贵方原因放弃中选的行为。如在中选后发现我方申请资料不符合采购要求或资料载明条件发生变化而不符合采购要求，贵方有权取消我方中选人资格，另选中选人。</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2、我方承诺不发生任何串通与项目有关的单位而损害贵方或国家利益的行为。</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3、如我方中选，我方承诺：</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1）在项目开展时，由本申请文件中的技术人员参加工作，且保证足够的技术力量投入、工作深度与力度、技术管理与复核、成果文件完整度、工作效能，并配合贵方过程控制的要求。</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2）在项目开展时，满足贵方的作业期要求，不发生因我方原因延误作业期的行为。</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3）不发生出具虚假成果或报告的行为。</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4）不发生因我方原因造成项目开展出现重大失误的行为。</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lastRenderedPageBreak/>
        <w:t>5）将接受贵方对项目团队的考核管理办法及其他管理规定。</w:t>
      </w:r>
    </w:p>
    <w:p w:rsidR="008E57B7" w:rsidRDefault="00652C26">
      <w:pPr>
        <w:spacing w:line="360" w:lineRule="auto"/>
        <w:ind w:firstLineChars="200" w:firstLine="560"/>
        <w:rPr>
          <w:rStyle w:val="NormalCharacter"/>
          <w:rFonts w:ascii="仿宋" w:eastAsia="仿宋" w:hAnsi="仿宋"/>
          <w:color w:val="000000"/>
          <w:sz w:val="28"/>
          <w:szCs w:val="28"/>
        </w:rPr>
      </w:pPr>
      <w:r>
        <w:rPr>
          <w:rStyle w:val="NormalCharacter"/>
          <w:rFonts w:ascii="仿宋" w:eastAsia="仿宋" w:hAnsi="仿宋"/>
          <w:color w:val="000000"/>
          <w:sz w:val="28"/>
          <w:szCs w:val="28"/>
        </w:rPr>
        <w:t>4、采购文件、申请文件中的实质性条款也属我方承诺的内容。</w:t>
      </w:r>
    </w:p>
    <w:p w:rsidR="008E57B7" w:rsidRDefault="00652C26">
      <w:pPr>
        <w:spacing w:line="360" w:lineRule="auto"/>
        <w:ind w:firstLineChars="100" w:firstLine="280"/>
        <w:rPr>
          <w:rStyle w:val="NormalCharacter"/>
          <w:rFonts w:ascii="仿宋" w:eastAsia="仿宋" w:hAnsi="仿宋"/>
          <w:color w:val="000000"/>
          <w:sz w:val="28"/>
          <w:szCs w:val="28"/>
        </w:rPr>
      </w:pPr>
      <w:r>
        <w:rPr>
          <w:rStyle w:val="NormalCharacter"/>
          <w:rFonts w:ascii="仿宋" w:eastAsia="仿宋" w:hAnsi="仿宋"/>
          <w:color w:val="000000"/>
          <w:sz w:val="28"/>
          <w:szCs w:val="28"/>
        </w:rPr>
        <w:t xml:space="preserve"> </w:t>
      </w:r>
    </w:p>
    <w:p w:rsidR="008E57B7" w:rsidRDefault="00652C26">
      <w:pPr>
        <w:spacing w:line="360" w:lineRule="auto"/>
        <w:ind w:firstLineChars="100" w:firstLine="280"/>
        <w:rPr>
          <w:rStyle w:val="NormalCharacter"/>
          <w:rFonts w:ascii="仿宋" w:eastAsia="仿宋" w:hAnsi="仿宋"/>
          <w:color w:val="000000"/>
          <w:sz w:val="28"/>
          <w:szCs w:val="28"/>
        </w:rPr>
      </w:pPr>
      <w:r>
        <w:rPr>
          <w:rStyle w:val="NormalCharacter"/>
          <w:rFonts w:ascii="仿宋" w:eastAsia="仿宋" w:hAnsi="仿宋"/>
          <w:color w:val="000000"/>
          <w:sz w:val="28"/>
          <w:szCs w:val="28"/>
        </w:rPr>
        <w:t>采购申请人：__________________________(盖单位行政公章)</w:t>
      </w:r>
    </w:p>
    <w:p w:rsidR="008E57B7" w:rsidRDefault="008E57B7">
      <w:pPr>
        <w:spacing w:line="360" w:lineRule="auto"/>
        <w:rPr>
          <w:rStyle w:val="NormalCharacter"/>
          <w:rFonts w:ascii="仿宋" w:eastAsia="仿宋" w:hAnsi="仿宋"/>
          <w:color w:val="000000"/>
          <w:sz w:val="28"/>
          <w:szCs w:val="28"/>
        </w:rPr>
      </w:pPr>
    </w:p>
    <w:p w:rsidR="008E57B7" w:rsidRDefault="00652C26">
      <w:pPr>
        <w:spacing w:line="360" w:lineRule="auto"/>
        <w:ind w:firstLineChars="100" w:firstLine="280"/>
        <w:rPr>
          <w:rStyle w:val="NormalCharacter"/>
          <w:rFonts w:ascii="仿宋" w:eastAsia="仿宋" w:hAnsi="仿宋"/>
          <w:color w:val="000000"/>
          <w:sz w:val="28"/>
          <w:szCs w:val="28"/>
        </w:rPr>
      </w:pPr>
      <w:r>
        <w:rPr>
          <w:rStyle w:val="NormalCharacter"/>
          <w:rFonts w:ascii="仿宋" w:eastAsia="仿宋" w:hAnsi="仿宋"/>
          <w:color w:val="000000"/>
          <w:sz w:val="28"/>
          <w:szCs w:val="28"/>
        </w:rPr>
        <w:t>法定代表人或其委托代理人：</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（签字）</w:t>
      </w:r>
    </w:p>
    <w:p w:rsidR="008E57B7" w:rsidRDefault="008E57B7">
      <w:pPr>
        <w:spacing w:line="360" w:lineRule="auto"/>
        <w:rPr>
          <w:rStyle w:val="NormalCharacter"/>
          <w:rFonts w:ascii="仿宋" w:eastAsia="仿宋" w:hAnsi="仿宋"/>
          <w:color w:val="000000"/>
          <w:sz w:val="28"/>
          <w:szCs w:val="28"/>
        </w:rPr>
      </w:pPr>
    </w:p>
    <w:p w:rsidR="008E57B7" w:rsidRDefault="00652C26">
      <w:pPr>
        <w:spacing w:line="360" w:lineRule="auto"/>
        <w:ind w:right="600" w:firstLineChars="1400" w:firstLine="3920"/>
        <w:rPr>
          <w:rStyle w:val="NormalCharacter"/>
          <w:rFonts w:ascii="仿宋" w:eastAsia="仿宋" w:hAnsi="仿宋"/>
          <w:color w:val="000000"/>
          <w:sz w:val="28"/>
          <w:szCs w:val="28"/>
        </w:rPr>
      </w:pP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年</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月</w:t>
      </w:r>
      <w:r>
        <w:rPr>
          <w:rStyle w:val="NormalCharacter"/>
          <w:rFonts w:ascii="仿宋" w:eastAsia="仿宋" w:hAnsi="仿宋"/>
          <w:color w:val="000000"/>
          <w:sz w:val="28"/>
          <w:szCs w:val="28"/>
          <w:u w:val="single" w:color="000000"/>
        </w:rPr>
        <w:t xml:space="preserve">    </w:t>
      </w:r>
      <w:r>
        <w:rPr>
          <w:rStyle w:val="NormalCharacter"/>
          <w:rFonts w:ascii="仿宋" w:eastAsia="仿宋" w:hAnsi="仿宋"/>
          <w:color w:val="000000"/>
          <w:sz w:val="28"/>
          <w:szCs w:val="28"/>
        </w:rPr>
        <w:t>日</w:t>
      </w:r>
    </w:p>
    <w:p w:rsidR="008E57B7" w:rsidRDefault="008E57B7">
      <w:pPr>
        <w:spacing w:line="360" w:lineRule="auto"/>
        <w:jc w:val="center"/>
        <w:rPr>
          <w:rStyle w:val="NormalCharacter"/>
          <w:sz w:val="21"/>
        </w:rPr>
      </w:pPr>
    </w:p>
    <w:p w:rsidR="008E57B7" w:rsidRDefault="008E57B7">
      <w:pPr>
        <w:pStyle w:val="UserStyle13"/>
        <w:spacing w:line="360" w:lineRule="auto"/>
        <w:jc w:val="center"/>
        <w:rPr>
          <w:rStyle w:val="NormalCharacter"/>
          <w:rFonts w:ascii="仿宋" w:eastAsia="仿宋" w:hAnsi="仿宋"/>
          <w:b/>
          <w:color w:val="000000"/>
          <w:sz w:val="28"/>
          <w:szCs w:val="28"/>
          <w:lang w:val="zh-CN"/>
        </w:rPr>
        <w:sectPr w:rsidR="008E57B7" w:rsidSect="009A30AA">
          <w:pgSz w:w="11906" w:h="16838"/>
          <w:pgMar w:top="1701" w:right="1134" w:bottom="1134" w:left="1701" w:header="851" w:footer="851" w:gutter="0"/>
          <w:cols w:space="720"/>
          <w:titlePg/>
          <w:docGrid w:type="linesAndChars" w:linePitch="312"/>
        </w:sectPr>
      </w:pPr>
    </w:p>
    <w:p w:rsidR="008E57B7" w:rsidRDefault="00652C26">
      <w:pPr>
        <w:pStyle w:val="UserStyle13"/>
        <w:spacing w:line="360" w:lineRule="auto"/>
        <w:jc w:val="center"/>
        <w:rPr>
          <w:rStyle w:val="NormalCharacter"/>
          <w:rFonts w:ascii="仿宋_GB2312" w:eastAsia="仿宋_GB2312" w:hAnsi="宋体"/>
          <w:b/>
          <w:sz w:val="28"/>
          <w:szCs w:val="28"/>
        </w:rPr>
      </w:pPr>
      <w:r>
        <w:rPr>
          <w:rStyle w:val="NormalCharacter"/>
          <w:rFonts w:ascii="仿宋_GB2312" w:eastAsia="仿宋_GB2312" w:hAnsi="宋体"/>
          <w:b/>
          <w:sz w:val="28"/>
          <w:szCs w:val="28"/>
        </w:rPr>
        <w:lastRenderedPageBreak/>
        <w:t>五、方案报价表</w:t>
      </w:r>
    </w:p>
    <w:tbl>
      <w:tblPr>
        <w:tblW w:w="86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1277"/>
        <w:gridCol w:w="3838"/>
        <w:gridCol w:w="1935"/>
        <w:gridCol w:w="1559"/>
      </w:tblGrid>
      <w:tr w:rsidR="008E57B7" w:rsidTr="00350A21">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 w:eastAsia="仿宋" w:hAnsi="仿宋"/>
                <w:b/>
                <w:color w:val="000000"/>
              </w:rPr>
            </w:pPr>
            <w:r>
              <w:rPr>
                <w:rStyle w:val="NormalCharacter"/>
                <w:rFonts w:ascii="仿宋" w:eastAsia="仿宋" w:hAnsi="仿宋"/>
                <w:b/>
                <w:color w:val="000000"/>
              </w:rPr>
              <w:t>序号</w:t>
            </w:r>
          </w:p>
        </w:tc>
        <w:tc>
          <w:tcPr>
            <w:tcW w:w="3838"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 w:eastAsia="仿宋" w:hAnsi="仿宋"/>
                <w:b/>
                <w:color w:val="000000"/>
              </w:rPr>
            </w:pPr>
            <w:r>
              <w:rPr>
                <w:rStyle w:val="NormalCharacter"/>
                <w:rFonts w:ascii="仿宋" w:eastAsia="仿宋" w:hAnsi="仿宋"/>
                <w:b/>
                <w:color w:val="000000"/>
              </w:rPr>
              <w:t>项目名称</w:t>
            </w:r>
          </w:p>
        </w:tc>
        <w:tc>
          <w:tcPr>
            <w:tcW w:w="1935"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 w:eastAsia="仿宋" w:hAnsi="仿宋"/>
                <w:b/>
                <w:color w:val="000000"/>
              </w:rPr>
            </w:pPr>
            <w:r>
              <w:rPr>
                <w:rStyle w:val="NormalCharacter"/>
                <w:rFonts w:ascii="仿宋" w:eastAsia="仿宋" w:hAnsi="仿宋"/>
                <w:b/>
                <w:color w:val="000000"/>
              </w:rPr>
              <w:t>总价(万元)</w:t>
            </w:r>
          </w:p>
        </w:tc>
        <w:tc>
          <w:tcPr>
            <w:tcW w:w="1559"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 w:eastAsia="仿宋" w:hAnsi="仿宋"/>
                <w:b/>
                <w:color w:val="000000"/>
              </w:rPr>
            </w:pPr>
            <w:r>
              <w:rPr>
                <w:rStyle w:val="NormalCharacter"/>
                <w:rFonts w:ascii="仿宋" w:eastAsia="仿宋" w:hAnsi="仿宋"/>
                <w:b/>
                <w:color w:val="000000"/>
              </w:rPr>
              <w:t>备注</w:t>
            </w:r>
          </w:p>
        </w:tc>
      </w:tr>
      <w:tr w:rsidR="008E57B7" w:rsidTr="00350A21">
        <w:trPr>
          <w:trHeight w:val="205"/>
        </w:trPr>
        <w:tc>
          <w:tcPr>
            <w:tcW w:w="1277"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center"/>
              <w:rPr>
                <w:rStyle w:val="NormalCharacter"/>
                <w:rFonts w:ascii="仿宋" w:eastAsia="仿宋" w:hAnsi="仿宋"/>
                <w:color w:val="000000"/>
                <w:sz w:val="28"/>
                <w:szCs w:val="28"/>
              </w:rPr>
            </w:pPr>
            <w:r>
              <w:rPr>
                <w:rStyle w:val="NormalCharacter"/>
                <w:rFonts w:ascii="仿宋" w:eastAsia="仿宋" w:hAnsi="仿宋"/>
                <w:color w:val="000000"/>
                <w:sz w:val="28"/>
                <w:szCs w:val="28"/>
              </w:rPr>
              <w:t>1</w:t>
            </w:r>
          </w:p>
        </w:tc>
        <w:tc>
          <w:tcPr>
            <w:tcW w:w="3838" w:type="dxa"/>
            <w:tcBorders>
              <w:top w:val="single" w:sz="4" w:space="0" w:color="000000"/>
              <w:left w:val="single" w:sz="4" w:space="0" w:color="000000"/>
              <w:bottom w:val="single" w:sz="4" w:space="0" w:color="000000"/>
              <w:right w:val="single" w:sz="4" w:space="0" w:color="000000"/>
            </w:tcBorders>
            <w:vAlign w:val="center"/>
          </w:tcPr>
          <w:p w:rsidR="008E57B7" w:rsidRDefault="00652C26">
            <w:pPr>
              <w:spacing w:line="360" w:lineRule="auto"/>
              <w:jc w:val="left"/>
              <w:rPr>
                <w:rStyle w:val="NormalCharacter"/>
                <w:rFonts w:ascii="仿宋" w:eastAsia="仿宋" w:hAnsi="仿宋"/>
                <w:color w:val="000000"/>
                <w:sz w:val="28"/>
                <w:szCs w:val="28"/>
                <w:u w:val="single" w:color="000000"/>
              </w:rPr>
            </w:pPr>
            <w:r>
              <w:rPr>
                <w:rStyle w:val="NormalCharacter"/>
                <w:rFonts w:ascii="仿宋" w:eastAsia="仿宋" w:hAnsi="仿宋"/>
                <w:color w:val="000000"/>
                <w:sz w:val="28"/>
                <w:szCs w:val="28"/>
              </w:rPr>
              <w:t>四川省生态环境监测总站空气质量数据共享平台运维项目</w:t>
            </w:r>
          </w:p>
        </w:tc>
        <w:tc>
          <w:tcPr>
            <w:tcW w:w="1935" w:type="dxa"/>
            <w:tcBorders>
              <w:top w:val="single" w:sz="4" w:space="0" w:color="000000"/>
              <w:left w:val="single" w:sz="4" w:space="0" w:color="000000"/>
              <w:bottom w:val="single" w:sz="4" w:space="0" w:color="000000"/>
              <w:right w:val="single" w:sz="4" w:space="0" w:color="000000"/>
            </w:tcBorders>
            <w:vAlign w:val="center"/>
          </w:tcPr>
          <w:p w:rsidR="008E57B7" w:rsidRDefault="008E57B7">
            <w:pPr>
              <w:spacing w:line="360" w:lineRule="auto"/>
              <w:jc w:val="center"/>
              <w:rPr>
                <w:rStyle w:val="NormalCharacter"/>
                <w:rFonts w:ascii="仿宋" w:eastAsia="仿宋" w:hAnsi="仿宋"/>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E57B7" w:rsidRDefault="008E57B7">
            <w:pPr>
              <w:spacing w:line="360" w:lineRule="auto"/>
              <w:jc w:val="center"/>
              <w:rPr>
                <w:rStyle w:val="NormalCharacter"/>
                <w:rFonts w:ascii="仿宋" w:eastAsia="仿宋" w:hAnsi="仿宋"/>
                <w:color w:val="000000"/>
                <w:sz w:val="28"/>
                <w:szCs w:val="28"/>
              </w:rPr>
            </w:pPr>
          </w:p>
        </w:tc>
      </w:tr>
    </w:tbl>
    <w:p w:rsidR="008E57B7" w:rsidRDefault="008E57B7" w:rsidP="009A30AA">
      <w:pPr>
        <w:spacing w:line="360" w:lineRule="auto"/>
        <w:rPr>
          <w:rStyle w:val="NormalCharacter"/>
          <w:rFonts w:ascii="仿宋" w:eastAsia="仿宋" w:hAnsi="仿宋"/>
          <w:b/>
          <w:color w:val="000000"/>
          <w:sz w:val="28"/>
          <w:szCs w:val="28"/>
        </w:rPr>
      </w:pPr>
      <w:bookmarkStart w:id="0" w:name="_GoBack"/>
      <w:bookmarkEnd w:id="0"/>
    </w:p>
    <w:sectPr w:rsidR="008E57B7" w:rsidSect="00BF086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5F9" w:rsidRDefault="003B55F9">
      <w:r>
        <w:separator/>
      </w:r>
    </w:p>
  </w:endnote>
  <w:endnote w:type="continuationSeparator" w:id="0">
    <w:p w:rsidR="003B55F9" w:rsidRDefault="003B5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297231"/>
      <w:docPartObj>
        <w:docPartGallery w:val="Page Numbers (Bottom of Page)"/>
        <w:docPartUnique/>
      </w:docPartObj>
    </w:sdtPr>
    <w:sdtContent>
      <w:sdt>
        <w:sdtPr>
          <w:id w:val="561526195"/>
          <w:docPartObj>
            <w:docPartGallery w:val="Page Numbers (Top of Page)"/>
            <w:docPartUnique/>
          </w:docPartObj>
        </w:sdtPr>
        <w:sdtContent>
          <w:p w:rsidR="007A4CAB" w:rsidRDefault="007A4CAB">
            <w:pPr>
              <w:pStyle w:val="a5"/>
              <w:jc w:val="center"/>
            </w:pPr>
            <w:r>
              <w:rPr>
                <w:lang w:val="zh-CN"/>
              </w:rPr>
              <w:t xml:space="preserve"> </w:t>
            </w:r>
            <w:r w:rsidR="00BF0865">
              <w:rPr>
                <w:b/>
                <w:bCs/>
                <w:sz w:val="24"/>
              </w:rPr>
              <w:fldChar w:fldCharType="begin"/>
            </w:r>
            <w:r>
              <w:rPr>
                <w:b/>
                <w:bCs/>
              </w:rPr>
              <w:instrText>PAGE</w:instrText>
            </w:r>
            <w:r w:rsidR="00BF0865">
              <w:rPr>
                <w:b/>
                <w:bCs/>
                <w:sz w:val="24"/>
              </w:rPr>
              <w:fldChar w:fldCharType="separate"/>
            </w:r>
            <w:r w:rsidR="0096537D">
              <w:rPr>
                <w:b/>
                <w:bCs/>
                <w:noProof/>
              </w:rPr>
              <w:t>2</w:t>
            </w:r>
            <w:r w:rsidR="00BF0865">
              <w:rPr>
                <w:b/>
                <w:bCs/>
                <w:sz w:val="24"/>
              </w:rPr>
              <w:fldChar w:fldCharType="end"/>
            </w:r>
            <w:r>
              <w:rPr>
                <w:lang w:val="zh-CN"/>
              </w:rPr>
              <w:t xml:space="preserve"> / </w:t>
            </w:r>
            <w:r w:rsidR="00BF0865">
              <w:rPr>
                <w:b/>
                <w:bCs/>
                <w:sz w:val="24"/>
              </w:rPr>
              <w:fldChar w:fldCharType="begin"/>
            </w:r>
            <w:r>
              <w:rPr>
                <w:b/>
                <w:bCs/>
              </w:rPr>
              <w:instrText>NUMPAGES</w:instrText>
            </w:r>
            <w:r w:rsidR="00BF0865">
              <w:rPr>
                <w:b/>
                <w:bCs/>
                <w:sz w:val="24"/>
              </w:rPr>
              <w:fldChar w:fldCharType="separate"/>
            </w:r>
            <w:r w:rsidR="0096537D">
              <w:rPr>
                <w:b/>
                <w:bCs/>
                <w:noProof/>
              </w:rPr>
              <w:t>24</w:t>
            </w:r>
            <w:r w:rsidR="00BF0865">
              <w:rPr>
                <w:b/>
                <w:bCs/>
                <w:sz w:val="24"/>
              </w:rPr>
              <w:fldChar w:fldCharType="end"/>
            </w:r>
          </w:p>
        </w:sdtContent>
      </w:sdt>
    </w:sdtContent>
  </w:sdt>
  <w:p w:rsidR="007A4CAB" w:rsidRDefault="007A4C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561651"/>
      <w:docPartObj>
        <w:docPartGallery w:val="Page Numbers (Bottom of Page)"/>
        <w:docPartUnique/>
      </w:docPartObj>
    </w:sdtPr>
    <w:sdtContent>
      <w:sdt>
        <w:sdtPr>
          <w:id w:val="1728636285"/>
          <w:docPartObj>
            <w:docPartGallery w:val="Page Numbers (Top of Page)"/>
            <w:docPartUnique/>
          </w:docPartObj>
        </w:sdtPr>
        <w:sdtContent>
          <w:p w:rsidR="007A4CAB" w:rsidRDefault="007A4CAB">
            <w:pPr>
              <w:pStyle w:val="a5"/>
              <w:jc w:val="center"/>
            </w:pPr>
            <w:r>
              <w:rPr>
                <w:lang w:val="zh-CN"/>
              </w:rPr>
              <w:t xml:space="preserve"> </w:t>
            </w:r>
            <w:r w:rsidR="00BF0865">
              <w:rPr>
                <w:b/>
                <w:bCs/>
                <w:sz w:val="24"/>
              </w:rPr>
              <w:fldChar w:fldCharType="begin"/>
            </w:r>
            <w:r>
              <w:rPr>
                <w:b/>
                <w:bCs/>
              </w:rPr>
              <w:instrText>PAGE</w:instrText>
            </w:r>
            <w:r w:rsidR="00BF0865">
              <w:rPr>
                <w:b/>
                <w:bCs/>
                <w:sz w:val="24"/>
              </w:rPr>
              <w:fldChar w:fldCharType="separate"/>
            </w:r>
            <w:r w:rsidR="0096537D">
              <w:rPr>
                <w:b/>
                <w:bCs/>
                <w:noProof/>
              </w:rPr>
              <w:t>1</w:t>
            </w:r>
            <w:r w:rsidR="00BF0865">
              <w:rPr>
                <w:b/>
                <w:bCs/>
                <w:sz w:val="24"/>
              </w:rPr>
              <w:fldChar w:fldCharType="end"/>
            </w:r>
            <w:r>
              <w:rPr>
                <w:lang w:val="zh-CN"/>
              </w:rPr>
              <w:t xml:space="preserve"> / </w:t>
            </w:r>
            <w:r w:rsidR="00BF0865">
              <w:rPr>
                <w:b/>
                <w:bCs/>
                <w:sz w:val="24"/>
              </w:rPr>
              <w:fldChar w:fldCharType="begin"/>
            </w:r>
            <w:r>
              <w:rPr>
                <w:b/>
                <w:bCs/>
              </w:rPr>
              <w:instrText>NUMPAGES</w:instrText>
            </w:r>
            <w:r w:rsidR="00BF0865">
              <w:rPr>
                <w:b/>
                <w:bCs/>
                <w:sz w:val="24"/>
              </w:rPr>
              <w:fldChar w:fldCharType="separate"/>
            </w:r>
            <w:r w:rsidR="0096537D">
              <w:rPr>
                <w:b/>
                <w:bCs/>
                <w:noProof/>
              </w:rPr>
              <w:t>24</w:t>
            </w:r>
            <w:r w:rsidR="00BF0865">
              <w:rPr>
                <w:b/>
                <w:bCs/>
                <w:sz w:val="24"/>
              </w:rPr>
              <w:fldChar w:fldCharType="end"/>
            </w:r>
          </w:p>
        </w:sdtContent>
      </w:sdt>
    </w:sdtContent>
  </w:sdt>
  <w:p w:rsidR="007A4CAB" w:rsidRDefault="007A4C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5F9" w:rsidRDefault="003B55F9">
      <w:r>
        <w:separator/>
      </w:r>
    </w:p>
  </w:footnote>
  <w:footnote w:type="continuationSeparator" w:id="0">
    <w:p w:rsidR="003B55F9" w:rsidRDefault="003B5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91AA"/>
    <w:multiLevelType w:val="singleLevel"/>
    <w:tmpl w:val="54AB91AA"/>
    <w:lvl w:ilvl="0">
      <w:start w:val="1"/>
      <w:numFmt w:val="decimal"/>
      <w:pStyle w:val="UserStyle9"/>
      <w:lvlText w:val="%1)"/>
      <w:lvlJc w:val="left"/>
      <w:pPr>
        <w:widowControl/>
        <w:ind w:left="425" w:hanging="425"/>
        <w:textAlignment w:val="baseline"/>
      </w:pPr>
      <w:rPr>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UseMarginsForDrawingGridOrigin/>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8E57B7"/>
    <w:rsid w:val="00043CC1"/>
    <w:rsid w:val="00350A21"/>
    <w:rsid w:val="003B04E5"/>
    <w:rsid w:val="003B55F9"/>
    <w:rsid w:val="005274BC"/>
    <w:rsid w:val="00652C26"/>
    <w:rsid w:val="007A4CAB"/>
    <w:rsid w:val="007B1D8E"/>
    <w:rsid w:val="008053F3"/>
    <w:rsid w:val="008E57B7"/>
    <w:rsid w:val="00937FF8"/>
    <w:rsid w:val="0096537D"/>
    <w:rsid w:val="00970DB0"/>
    <w:rsid w:val="009A30AA"/>
    <w:rsid w:val="009C1962"/>
    <w:rsid w:val="00AC397E"/>
    <w:rsid w:val="00BF0865"/>
    <w:rsid w:val="00CD73E9"/>
    <w:rsid w:val="00E0500E"/>
    <w:rsid w:val="00F46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65"/>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BF0865"/>
    <w:pPr>
      <w:keepNext/>
      <w:keepLines/>
      <w:spacing w:before="340" w:after="330" w:line="578" w:lineRule="auto"/>
    </w:pPr>
    <w:rPr>
      <w:rFonts w:ascii="Tahoma" w:hAnsi="Tahoma"/>
      <w:kern w:val="44"/>
      <w:sz w:val="44"/>
      <w:szCs w:val="44"/>
    </w:rPr>
  </w:style>
  <w:style w:type="paragraph" w:customStyle="1" w:styleId="Heading2">
    <w:name w:val="Heading2"/>
    <w:basedOn w:val="a"/>
    <w:next w:val="a"/>
    <w:rsid w:val="00BF0865"/>
    <w:pPr>
      <w:keepNext/>
      <w:ind w:firstLineChars="100" w:firstLine="241"/>
    </w:pPr>
    <w:rPr>
      <w:rFonts w:ascii="宋体" w:hAnsi="宋体"/>
      <w:sz w:val="24"/>
      <w:szCs w:val="20"/>
    </w:rPr>
  </w:style>
  <w:style w:type="paragraph" w:customStyle="1" w:styleId="Heading3">
    <w:name w:val="Heading3"/>
    <w:basedOn w:val="a"/>
    <w:next w:val="a"/>
    <w:rsid w:val="00BF0865"/>
    <w:pPr>
      <w:keepNext/>
      <w:keepLines/>
      <w:spacing w:before="260" w:after="260" w:line="413" w:lineRule="auto"/>
    </w:pPr>
    <w:rPr>
      <w:sz w:val="32"/>
    </w:rPr>
  </w:style>
  <w:style w:type="character" w:customStyle="1" w:styleId="NormalCharacter">
    <w:name w:val="NormalCharacter"/>
    <w:rsid w:val="00BF0865"/>
    <w:rPr>
      <w:rFonts w:ascii="Tahoma" w:hAnsi="Tahoma"/>
      <w:sz w:val="24"/>
      <w:szCs w:val="24"/>
    </w:rPr>
  </w:style>
  <w:style w:type="table" w:customStyle="1" w:styleId="TableNormal">
    <w:name w:val="TableNormal"/>
    <w:rsid w:val="00BF0865"/>
    <w:tblPr>
      <w:tblCellMar>
        <w:top w:w="0" w:type="dxa"/>
        <w:left w:w="0" w:type="dxa"/>
        <w:bottom w:w="0" w:type="dxa"/>
        <w:right w:w="0" w:type="dxa"/>
      </w:tblCellMar>
    </w:tblPr>
  </w:style>
  <w:style w:type="numbering" w:customStyle="1" w:styleId="NormalList">
    <w:name w:val="NormalList"/>
    <w:semiHidden/>
    <w:rsid w:val="00BF0865"/>
  </w:style>
  <w:style w:type="character" w:customStyle="1" w:styleId="PageNumber">
    <w:name w:val="PageNumber"/>
    <w:rsid w:val="00BF0865"/>
  </w:style>
  <w:style w:type="character" w:styleId="a3">
    <w:name w:val="Hyperlink"/>
    <w:rsid w:val="00BF0865"/>
    <w:rPr>
      <w:rFonts w:ascii="Tahoma" w:hAnsi="Tahoma"/>
      <w:color w:val="0563C1"/>
      <w:sz w:val="24"/>
      <w:szCs w:val="24"/>
      <w:u w:val="single"/>
    </w:rPr>
  </w:style>
  <w:style w:type="character" w:customStyle="1" w:styleId="UserStyle0">
    <w:name w:val="UserStyle_0"/>
    <w:link w:val="Acetate"/>
    <w:rsid w:val="00BF0865"/>
    <w:rPr>
      <w:rFonts w:ascii="Tahoma" w:hAnsi="Tahoma"/>
      <w:kern w:val="2"/>
      <w:sz w:val="18"/>
      <w:szCs w:val="18"/>
    </w:rPr>
  </w:style>
  <w:style w:type="character" w:customStyle="1" w:styleId="UserStyle1">
    <w:name w:val="UserStyle_1"/>
    <w:link w:val="BodyTextIndent"/>
    <w:rsid w:val="00BF0865"/>
    <w:rPr>
      <w:rFonts w:ascii="仿宋_GB2312" w:eastAsia="仿宋_GB2312" w:hAnsi="Tahoma" w:cs="Times New Roman"/>
      <w:b/>
      <w:bCs/>
      <w:kern w:val="2"/>
      <w:sz w:val="32"/>
      <w:szCs w:val="24"/>
    </w:rPr>
  </w:style>
  <w:style w:type="character" w:customStyle="1" w:styleId="UserStyle2">
    <w:name w:val="UserStyle_2"/>
    <w:link w:val="UserStyle3"/>
    <w:rsid w:val="00BF0865"/>
    <w:rPr>
      <w:rFonts w:eastAsia="仿宋"/>
      <w:b/>
      <w:kern w:val="2"/>
      <w:sz w:val="36"/>
      <w:szCs w:val="36"/>
    </w:rPr>
  </w:style>
  <w:style w:type="character" w:customStyle="1" w:styleId="Char">
    <w:name w:val="页眉 Char"/>
    <w:link w:val="a4"/>
    <w:rsid w:val="00BF0865"/>
    <w:rPr>
      <w:kern w:val="2"/>
      <w:sz w:val="18"/>
      <w:szCs w:val="24"/>
    </w:rPr>
  </w:style>
  <w:style w:type="character" w:customStyle="1" w:styleId="UserStyle5">
    <w:name w:val="UserStyle_5"/>
    <w:link w:val="PlainText"/>
    <w:rsid w:val="00BF0865"/>
    <w:rPr>
      <w:rFonts w:ascii="宋体" w:eastAsia="楷体_GB2312" w:hAnsi="Courier New"/>
      <w:sz w:val="28"/>
    </w:rPr>
  </w:style>
  <w:style w:type="character" w:customStyle="1" w:styleId="Char0">
    <w:name w:val="页脚 Char"/>
    <w:link w:val="a5"/>
    <w:uiPriority w:val="99"/>
    <w:rsid w:val="00BF0865"/>
    <w:rPr>
      <w:kern w:val="2"/>
      <w:sz w:val="18"/>
      <w:szCs w:val="24"/>
    </w:rPr>
  </w:style>
  <w:style w:type="character" w:customStyle="1" w:styleId="UserStyle7">
    <w:name w:val="UserStyle_7"/>
    <w:rsid w:val="00BF0865"/>
    <w:rPr>
      <w:rFonts w:ascii="Tahoma" w:hAnsi="Tahoma" w:cs="Times New Roman"/>
      <w:b/>
      <w:bCs/>
      <w:kern w:val="44"/>
      <w:sz w:val="44"/>
      <w:szCs w:val="44"/>
    </w:rPr>
  </w:style>
  <w:style w:type="character" w:customStyle="1" w:styleId="UserStyle8">
    <w:name w:val="UserStyle_8"/>
    <w:rsid w:val="00BF0865"/>
  </w:style>
  <w:style w:type="paragraph" w:customStyle="1" w:styleId="TOC4">
    <w:name w:val="TOC4"/>
    <w:basedOn w:val="a"/>
    <w:next w:val="a"/>
    <w:rsid w:val="00BF0865"/>
    <w:pPr>
      <w:ind w:leftChars="600" w:left="1260"/>
    </w:pPr>
  </w:style>
  <w:style w:type="paragraph" w:styleId="a4">
    <w:name w:val="header"/>
    <w:basedOn w:val="a"/>
    <w:link w:val="Char"/>
    <w:rsid w:val="00BF0865"/>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paragraph" w:customStyle="1" w:styleId="PlainText">
    <w:name w:val="PlainText"/>
    <w:basedOn w:val="a"/>
    <w:link w:val="UserStyle5"/>
    <w:rsid w:val="00BF0865"/>
    <w:rPr>
      <w:rFonts w:ascii="宋体" w:eastAsia="楷体_GB2312" w:hAnsi="Courier New"/>
      <w:kern w:val="0"/>
      <w:sz w:val="28"/>
      <w:szCs w:val="20"/>
    </w:rPr>
  </w:style>
  <w:style w:type="paragraph" w:customStyle="1" w:styleId="NavPane">
    <w:name w:val="NavPane"/>
    <w:basedOn w:val="a"/>
    <w:rsid w:val="00BF0865"/>
    <w:pPr>
      <w:shd w:val="clear" w:color="auto" w:fill="000080"/>
    </w:pPr>
  </w:style>
  <w:style w:type="paragraph" w:customStyle="1" w:styleId="TOC5">
    <w:name w:val="TOC5"/>
    <w:basedOn w:val="a"/>
    <w:next w:val="a"/>
    <w:rsid w:val="00BF0865"/>
    <w:pPr>
      <w:ind w:leftChars="800" w:left="1680"/>
    </w:pPr>
  </w:style>
  <w:style w:type="paragraph" w:customStyle="1" w:styleId="BodyTextIndent">
    <w:name w:val="BodyTextIndent"/>
    <w:basedOn w:val="a"/>
    <w:link w:val="UserStyle1"/>
    <w:rsid w:val="00BF0865"/>
    <w:pPr>
      <w:ind w:firstLine="660"/>
    </w:pPr>
    <w:rPr>
      <w:rFonts w:ascii="仿宋_GB2312" w:eastAsia="仿宋_GB2312" w:hAnsi="Tahoma"/>
      <w:sz w:val="32"/>
    </w:rPr>
  </w:style>
  <w:style w:type="paragraph" w:customStyle="1" w:styleId="TOC9">
    <w:name w:val="TOC9"/>
    <w:basedOn w:val="a"/>
    <w:next w:val="a"/>
    <w:rsid w:val="00BF0865"/>
    <w:pPr>
      <w:ind w:leftChars="1600" w:left="3360"/>
    </w:pPr>
  </w:style>
  <w:style w:type="paragraph" w:customStyle="1" w:styleId="TOC2">
    <w:name w:val="TOC2"/>
    <w:basedOn w:val="a"/>
    <w:next w:val="a"/>
    <w:rsid w:val="00BF0865"/>
    <w:pPr>
      <w:ind w:leftChars="200" w:left="420"/>
    </w:pPr>
  </w:style>
  <w:style w:type="paragraph" w:customStyle="1" w:styleId="TOC1">
    <w:name w:val="TOC1"/>
    <w:basedOn w:val="a"/>
    <w:next w:val="a"/>
    <w:rsid w:val="00BF0865"/>
  </w:style>
  <w:style w:type="paragraph" w:styleId="a6">
    <w:name w:val="Date"/>
    <w:basedOn w:val="a"/>
    <w:next w:val="a"/>
    <w:rsid w:val="00BF0865"/>
    <w:pPr>
      <w:ind w:leftChars="2500" w:left="2500"/>
    </w:pPr>
    <w:rPr>
      <w:rFonts w:eastAsia="黑体"/>
      <w:kern w:val="0"/>
      <w:sz w:val="32"/>
    </w:rPr>
  </w:style>
  <w:style w:type="paragraph" w:customStyle="1" w:styleId="NormalIndent">
    <w:name w:val="NormalIndent"/>
    <w:basedOn w:val="a"/>
    <w:rsid w:val="00BF0865"/>
    <w:pPr>
      <w:ind w:firstLine="420"/>
      <w:jc w:val="left"/>
    </w:pPr>
    <w:rPr>
      <w:rFonts w:eastAsia="楷体_GB2312"/>
      <w:kern w:val="0"/>
      <w:sz w:val="24"/>
      <w:szCs w:val="20"/>
    </w:rPr>
  </w:style>
  <w:style w:type="paragraph" w:customStyle="1" w:styleId="TOC3">
    <w:name w:val="TOC3"/>
    <w:basedOn w:val="a"/>
    <w:next w:val="a"/>
    <w:rsid w:val="00BF0865"/>
    <w:pPr>
      <w:ind w:leftChars="400" w:left="840"/>
    </w:pPr>
  </w:style>
  <w:style w:type="paragraph" w:customStyle="1" w:styleId="TOC7">
    <w:name w:val="TOC7"/>
    <w:basedOn w:val="a"/>
    <w:next w:val="a"/>
    <w:rsid w:val="00BF0865"/>
    <w:pPr>
      <w:ind w:leftChars="1200" w:left="2520"/>
    </w:pPr>
  </w:style>
  <w:style w:type="paragraph" w:customStyle="1" w:styleId="TOC8">
    <w:name w:val="TOC8"/>
    <w:basedOn w:val="a"/>
    <w:next w:val="a"/>
    <w:rsid w:val="00BF0865"/>
    <w:pPr>
      <w:ind w:leftChars="1400" w:left="2940"/>
    </w:pPr>
  </w:style>
  <w:style w:type="paragraph" w:customStyle="1" w:styleId="TOC6">
    <w:name w:val="TOC6"/>
    <w:basedOn w:val="a"/>
    <w:next w:val="a"/>
    <w:rsid w:val="00BF0865"/>
    <w:pPr>
      <w:ind w:leftChars="1000" w:left="2100"/>
    </w:pPr>
  </w:style>
  <w:style w:type="paragraph" w:customStyle="1" w:styleId="Acetate">
    <w:name w:val="Acetate"/>
    <w:basedOn w:val="a"/>
    <w:link w:val="UserStyle0"/>
    <w:rsid w:val="00BF0865"/>
    <w:rPr>
      <w:rFonts w:ascii="Tahoma" w:hAnsi="Tahoma"/>
      <w:sz w:val="18"/>
      <w:szCs w:val="18"/>
    </w:rPr>
  </w:style>
  <w:style w:type="paragraph" w:styleId="a5">
    <w:name w:val="footer"/>
    <w:basedOn w:val="a"/>
    <w:link w:val="Char0"/>
    <w:uiPriority w:val="99"/>
    <w:rsid w:val="00BF0865"/>
    <w:pPr>
      <w:tabs>
        <w:tab w:val="center" w:pos="4153"/>
        <w:tab w:val="right" w:pos="8306"/>
      </w:tabs>
      <w:snapToGrid w:val="0"/>
      <w:jc w:val="left"/>
    </w:pPr>
    <w:rPr>
      <w:sz w:val="18"/>
    </w:rPr>
  </w:style>
  <w:style w:type="paragraph" w:customStyle="1" w:styleId="UserStyle9">
    <w:name w:val="UserStyle_9"/>
    <w:basedOn w:val="a"/>
    <w:rsid w:val="00BF0865"/>
    <w:pPr>
      <w:numPr>
        <w:numId w:val="1"/>
      </w:numPr>
      <w:tabs>
        <w:tab w:val="left" w:pos="425"/>
        <w:tab w:val="left" w:pos="1440"/>
      </w:tabs>
      <w:ind w:firstLine="482"/>
    </w:pPr>
  </w:style>
  <w:style w:type="paragraph" w:customStyle="1" w:styleId="UserStyle10">
    <w:name w:val="UserStyle_10"/>
    <w:basedOn w:val="a"/>
    <w:rsid w:val="00BF0865"/>
    <w:rPr>
      <w:rFonts w:ascii="宋体" w:eastAsia="楷体_GB2312" w:hAnsi="Courier New"/>
      <w:sz w:val="28"/>
      <w:szCs w:val="20"/>
    </w:rPr>
  </w:style>
  <w:style w:type="paragraph" w:customStyle="1" w:styleId="UserStyle11">
    <w:name w:val="UserStyle_11"/>
    <w:basedOn w:val="NavPane"/>
    <w:rsid w:val="00BF0865"/>
    <w:rPr>
      <w:rFonts w:ascii="Tahoma" w:hAnsi="Tahoma"/>
      <w:sz w:val="24"/>
    </w:rPr>
  </w:style>
  <w:style w:type="paragraph" w:customStyle="1" w:styleId="UserStyle12">
    <w:name w:val="UserStyle_12"/>
    <w:basedOn w:val="a"/>
    <w:rsid w:val="00BF0865"/>
    <w:pPr>
      <w:suppressAutoHyphens/>
      <w:spacing w:line="620" w:lineRule="exact"/>
      <w:ind w:firstLineChars="200" w:firstLine="200"/>
      <w:jc w:val="left"/>
    </w:pPr>
    <w:rPr>
      <w:rFonts w:eastAsia="方正仿宋简体"/>
      <w:sz w:val="32"/>
      <w:szCs w:val="32"/>
      <w:lang w:eastAsia="hi-IN" w:bidi="hi-IN"/>
    </w:rPr>
  </w:style>
  <w:style w:type="paragraph" w:customStyle="1" w:styleId="UserStyle3">
    <w:name w:val="UserStyle_3"/>
    <w:basedOn w:val="a"/>
    <w:link w:val="UserStyle2"/>
    <w:rsid w:val="00BF0865"/>
    <w:pPr>
      <w:spacing w:line="360" w:lineRule="auto"/>
      <w:jc w:val="left"/>
    </w:pPr>
    <w:rPr>
      <w:rFonts w:eastAsia="仿宋"/>
      <w:sz w:val="36"/>
      <w:szCs w:val="36"/>
    </w:rPr>
  </w:style>
  <w:style w:type="paragraph" w:customStyle="1" w:styleId="UserStyle13">
    <w:name w:val="UserStyle_13"/>
    <w:rsid w:val="00BF0865"/>
    <w:pPr>
      <w:textAlignment w:val="baseline"/>
    </w:pPr>
    <w:rPr>
      <w:rFonts w:ascii="宋体" w:hAnsi="宋体"/>
      <w:sz w:val="24"/>
      <w:szCs w:val="24"/>
    </w:rPr>
  </w:style>
  <w:style w:type="paragraph" w:customStyle="1" w:styleId="UserStyle14">
    <w:name w:val="UserStyle_14"/>
    <w:basedOn w:val="a"/>
    <w:rsid w:val="00BF0865"/>
    <w:pPr>
      <w:ind w:firstLineChars="200" w:firstLine="420"/>
    </w:pPr>
    <w:rPr>
      <w:rFonts w:ascii="Calibri" w:hAnsi="Calibri"/>
      <w:szCs w:val="22"/>
    </w:rPr>
  </w:style>
  <w:style w:type="paragraph" w:customStyle="1" w:styleId="UserStyle15">
    <w:name w:val="UserStyle_15"/>
    <w:basedOn w:val="a"/>
    <w:rsid w:val="00BF0865"/>
    <w:rPr>
      <w:rFonts w:ascii="宋体"/>
      <w:kern w:val="0"/>
      <w:sz w:val="34"/>
      <w:szCs w:val="20"/>
    </w:rPr>
  </w:style>
  <w:style w:type="table" w:customStyle="1" w:styleId="TableGrid">
    <w:name w:val="TableGrid"/>
    <w:basedOn w:val="TableNormal"/>
    <w:rsid w:val="00BF0865"/>
    <w:tblPr>
      <w:tblCellMar>
        <w:top w:w="0" w:type="dxa"/>
        <w:left w:w="0" w:type="dxa"/>
        <w:bottom w:w="0" w:type="dxa"/>
        <w:right w:w="0" w:type="dxa"/>
      </w:tblCellMar>
    </w:tblPr>
  </w:style>
  <w:style w:type="character" w:customStyle="1" w:styleId="AnnotationReference">
    <w:name w:val="AnnotationReference"/>
    <w:rsid w:val="00BF0865"/>
    <w:rPr>
      <w:rFonts w:ascii="Tahoma" w:hAnsi="Tahoma"/>
      <w:sz w:val="21"/>
      <w:szCs w:val="21"/>
    </w:rPr>
  </w:style>
  <w:style w:type="paragraph" w:customStyle="1" w:styleId="AnnotationText">
    <w:name w:val="AnnotationText"/>
    <w:basedOn w:val="a"/>
    <w:link w:val="UserStyle16"/>
    <w:rsid w:val="00BF0865"/>
    <w:pPr>
      <w:jc w:val="left"/>
    </w:pPr>
  </w:style>
  <w:style w:type="character" w:customStyle="1" w:styleId="UserStyle17">
    <w:name w:val="UserStyle_17"/>
    <w:rsid w:val="00BF0865"/>
    <w:rPr>
      <w:rFonts w:ascii="Tahoma" w:hAnsi="Tahoma"/>
      <w:kern w:val="2"/>
      <w:sz w:val="21"/>
      <w:szCs w:val="24"/>
    </w:rPr>
  </w:style>
  <w:style w:type="character" w:customStyle="1" w:styleId="UserStyle16">
    <w:name w:val="UserStyle_16"/>
    <w:link w:val="AnnotationText"/>
    <w:rsid w:val="00BF086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4539</Words>
  <Characters>4949</Characters>
  <Application>Microsoft Office Word</Application>
  <DocSecurity>0</DocSecurity>
  <Lines>449</Lines>
  <Paragraphs>632</Paragraphs>
  <ScaleCrop>false</ScaleCrop>
  <Company>Microsoft</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监测总站收文</cp:lastModifiedBy>
  <cp:revision>2</cp:revision>
  <dcterms:created xsi:type="dcterms:W3CDTF">2021-05-11T07:56:00Z</dcterms:created>
  <dcterms:modified xsi:type="dcterms:W3CDTF">2021-05-11T07:56:00Z</dcterms:modified>
</cp:coreProperties>
</file>