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spacing w:val="-16"/>
          <w:sz w:val="32"/>
          <w:szCs w:val="32"/>
          <w:lang w:eastAsia="zh-CN" w:bidi="ar"/>
        </w:rPr>
      </w:pPr>
      <w:r>
        <w:rPr>
          <w:rFonts w:hint="eastAsia" w:ascii="黑体" w:hAnsi="黑体" w:eastAsia="黑体" w:cs="黑体"/>
          <w:spacing w:val="-16"/>
          <w:sz w:val="32"/>
          <w:szCs w:val="32"/>
          <w:lang w:bidi="ar"/>
        </w:rPr>
        <w:t>附</w:t>
      </w:r>
      <w:r>
        <w:rPr>
          <w:rFonts w:hint="eastAsia" w:ascii="黑体" w:hAnsi="黑体" w:eastAsia="黑体" w:cs="黑体"/>
          <w:spacing w:val="-16"/>
          <w:sz w:val="32"/>
          <w:szCs w:val="32"/>
          <w:lang w:eastAsia="zh-CN" w:bidi="ar"/>
        </w:rPr>
        <w:t>件</w:t>
      </w:r>
    </w:p>
    <w:p>
      <w:pPr>
        <w:overflowPunct w:val="0"/>
        <w:topLinePunct/>
        <w:spacing w:line="600" w:lineRule="exact"/>
        <w:jc w:val="center"/>
        <w:rPr>
          <w:rFonts w:hint="eastAsia" w:ascii="Times New Roman" w:hAnsi="Times New Roman" w:eastAsia="方正小标宋简体" w:cs="方正小标宋简体"/>
          <w:sz w:val="44"/>
          <w:szCs w:val="44"/>
          <w:lang w:bidi="ar"/>
        </w:rPr>
      </w:pPr>
      <w:bookmarkStart w:id="0" w:name="_GoBack"/>
      <w:r>
        <w:rPr>
          <w:rFonts w:hint="eastAsia" w:ascii="Times New Roman" w:hAnsi="Times New Roman" w:eastAsia="方正小标宋简体" w:cs="方正小标宋简体"/>
          <w:sz w:val="44"/>
          <w:szCs w:val="44"/>
          <w:lang w:bidi="ar"/>
        </w:rPr>
        <w:t>第</w:t>
      </w:r>
      <w:r>
        <w:rPr>
          <w:rFonts w:hint="eastAsia" w:ascii="Times New Roman" w:hAnsi="Times New Roman" w:eastAsia="方正小标宋简体" w:cs="方正小标宋简体"/>
          <w:sz w:val="44"/>
          <w:szCs w:val="44"/>
          <w:lang w:eastAsia="zh-CN" w:bidi="ar"/>
        </w:rPr>
        <w:t>一</w:t>
      </w:r>
      <w:r>
        <w:rPr>
          <w:rFonts w:hint="eastAsia" w:ascii="Times New Roman" w:hAnsi="Times New Roman" w:eastAsia="方正小标宋简体" w:cs="方正小标宋简体"/>
          <w:sz w:val="44"/>
          <w:szCs w:val="44"/>
          <w:lang w:bidi="ar"/>
        </w:rPr>
        <w:t>轮中央生态环境保护督察</w:t>
      </w:r>
    </w:p>
    <w:p>
      <w:pPr>
        <w:overflowPunct w:val="0"/>
        <w:topLinePunct/>
        <w:spacing w:line="600" w:lineRule="exact"/>
        <w:jc w:val="center"/>
        <w:rPr>
          <w:rFonts w:hint="eastAsia" w:ascii="Times New Roman" w:hAnsi="Times New Roman" w:eastAsia="方正小标宋简体" w:cs="方正小标宋简体"/>
          <w:sz w:val="44"/>
          <w:szCs w:val="44"/>
          <w:lang w:bidi="ar"/>
        </w:rPr>
      </w:pPr>
      <w:r>
        <w:rPr>
          <w:rFonts w:hint="eastAsia" w:ascii="Times New Roman" w:hAnsi="Times New Roman" w:eastAsia="方正小标宋简体" w:cs="方正小标宋简体"/>
          <w:sz w:val="44"/>
          <w:szCs w:val="44"/>
          <w:lang w:bidi="ar"/>
        </w:rPr>
        <w:t>整改任务完成情况表</w:t>
      </w:r>
      <w:bookmarkEnd w:id="0"/>
    </w:p>
    <w:p>
      <w:pPr>
        <w:overflowPunct w:val="0"/>
        <w:topLinePunct/>
        <w:spacing w:line="600" w:lineRule="exact"/>
        <w:jc w:val="center"/>
        <w:rPr>
          <w:rFonts w:ascii="Times New Roman" w:hAnsi="Times New Roman" w:eastAsia="仿宋_GB2312" w:cs="Times New Roman"/>
          <w:sz w:val="32"/>
          <w:szCs w:val="32"/>
        </w:rPr>
      </w:pPr>
    </w:p>
    <w:tbl>
      <w:tblPr>
        <w:tblStyle w:val="6"/>
        <w:tblW w:w="88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716"/>
        <w:gridCol w:w="6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1179"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600" w:lineRule="exact"/>
              <w:jc w:val="center"/>
              <w:rPr>
                <w:rFonts w:ascii="Times New Roman" w:hAnsi="Times New Roman" w:eastAsia="黑体" w:cs="Times New Roman"/>
                <w:kern w:val="0"/>
                <w:sz w:val="32"/>
                <w:szCs w:val="32"/>
              </w:rPr>
            </w:pPr>
            <w:r>
              <w:rPr>
                <w:rFonts w:hint="eastAsia" w:ascii="Times New Roman" w:hAnsi="Times New Roman" w:eastAsia="黑体" w:cs="黑体"/>
                <w:bCs/>
                <w:kern w:val="0"/>
                <w:sz w:val="28"/>
                <w:szCs w:val="28"/>
              </w:rPr>
              <w:t>整改任务</w:t>
            </w:r>
          </w:p>
        </w:tc>
        <w:tc>
          <w:tcPr>
            <w:tcW w:w="6118" w:type="dxa"/>
            <w:tcBorders>
              <w:top w:val="single" w:color="auto" w:sz="4" w:space="0"/>
              <w:left w:val="nil"/>
              <w:bottom w:val="single" w:color="auto" w:sz="4" w:space="0"/>
              <w:right w:val="single" w:color="auto" w:sz="4" w:space="0"/>
            </w:tcBorders>
          </w:tcPr>
          <w:p>
            <w:pPr>
              <w:spacing w:line="600" w:lineRule="exact"/>
              <w:rPr>
                <w:rFonts w:ascii="Times New Roman" w:hAnsi="Times New Roman" w:eastAsia="楷体_GB2312" w:cs="Times New Roman"/>
                <w:kern w:val="0"/>
                <w:sz w:val="36"/>
                <w:szCs w:val="36"/>
              </w:rPr>
            </w:pPr>
            <w:r>
              <w:rPr>
                <w:rFonts w:hint="default" w:ascii="Times New Roman" w:hAnsi="Times New Roman" w:eastAsia="方正仿宋_GBK" w:cs="Times New Roman"/>
                <w:sz w:val="32"/>
                <w:szCs w:val="32"/>
              </w:rPr>
              <w:t>全省人口密集区还有化学品生产企业需要搬迁。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1342"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600" w:lineRule="exact"/>
              <w:jc w:val="center"/>
              <w:rPr>
                <w:rFonts w:ascii="Times New Roman" w:hAnsi="Times New Roman" w:eastAsia="楷体_GB2312" w:cs="Times New Roman"/>
                <w:bCs/>
                <w:kern w:val="0"/>
                <w:sz w:val="30"/>
                <w:szCs w:val="30"/>
              </w:rPr>
            </w:pPr>
            <w:r>
              <w:rPr>
                <w:rFonts w:hint="eastAsia" w:ascii="Times New Roman" w:hAnsi="Times New Roman" w:eastAsia="黑体" w:cs="黑体"/>
                <w:bCs/>
                <w:kern w:val="0"/>
                <w:sz w:val="28"/>
                <w:szCs w:val="28"/>
              </w:rPr>
              <w:t>整改实施主体</w:t>
            </w:r>
          </w:p>
        </w:tc>
        <w:tc>
          <w:tcPr>
            <w:tcW w:w="6118" w:type="dxa"/>
            <w:tcBorders>
              <w:top w:val="single" w:color="auto" w:sz="4" w:space="0"/>
              <w:left w:val="nil"/>
              <w:bottom w:val="single" w:color="auto" w:sz="4" w:space="0"/>
              <w:right w:val="single" w:color="auto" w:sz="4" w:space="0"/>
            </w:tcBorders>
          </w:tcPr>
          <w:p>
            <w:pPr>
              <w:spacing w:line="600" w:lineRule="exact"/>
              <w:rPr>
                <w:rFonts w:ascii="Times New Roman" w:hAnsi="Times New Roman" w:eastAsia="楷体_GB2312" w:cs="Times New Roman"/>
                <w:kern w:val="0"/>
                <w:sz w:val="36"/>
                <w:szCs w:val="36"/>
              </w:rPr>
            </w:pPr>
            <w:r>
              <w:rPr>
                <w:rFonts w:hint="eastAsia" w:ascii="Times New Roman" w:hAnsi="Times New Roman" w:eastAsia="方正仿宋_GBK" w:cs="Times New Roman"/>
                <w:sz w:val="32"/>
                <w:szCs w:val="32"/>
              </w:rPr>
              <w:t>经济和信息化</w:t>
            </w:r>
            <w:r>
              <w:rPr>
                <w:rFonts w:hint="eastAsia" w:ascii="Times New Roman" w:hAnsi="Times New Roman" w:eastAsia="方正仿宋_GBK" w:cs="Times New Roman"/>
                <w:sz w:val="32"/>
                <w:szCs w:val="32"/>
                <w:lang w:val="en-US" w:eastAsia="zh-CN"/>
              </w:rPr>
              <w:t>厅</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应急管理厅</w:t>
            </w:r>
            <w:r>
              <w:rPr>
                <w:rFonts w:hint="eastAsia" w:ascii="Times New Roman" w:hAnsi="Times New Roman" w:eastAsia="方正仿宋_GBK" w:cs="Times New Roman"/>
                <w:sz w:val="32"/>
                <w:szCs w:val="32"/>
              </w:rPr>
              <w:t>，涉及整改工作的相关市党委、政府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595"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600" w:lineRule="exact"/>
              <w:jc w:val="center"/>
              <w:rPr>
                <w:rFonts w:ascii="Times New Roman" w:hAnsi="Times New Roman" w:eastAsia="楷体_GB2312" w:cs="Times New Roman"/>
                <w:bCs/>
                <w:kern w:val="0"/>
                <w:sz w:val="30"/>
                <w:szCs w:val="30"/>
              </w:rPr>
            </w:pPr>
            <w:r>
              <w:rPr>
                <w:rFonts w:hint="eastAsia" w:ascii="Times New Roman" w:hAnsi="Times New Roman" w:eastAsia="黑体" w:cs="黑体"/>
                <w:bCs/>
                <w:kern w:val="0"/>
                <w:sz w:val="28"/>
                <w:szCs w:val="28"/>
              </w:rPr>
              <w:t>整改目标</w:t>
            </w:r>
          </w:p>
        </w:tc>
        <w:tc>
          <w:tcPr>
            <w:tcW w:w="6118" w:type="dxa"/>
            <w:tcBorders>
              <w:top w:val="single" w:color="auto" w:sz="4" w:space="0"/>
              <w:left w:val="nil"/>
              <w:bottom w:val="single" w:color="auto" w:sz="4" w:space="0"/>
              <w:right w:val="single" w:color="auto" w:sz="4" w:space="0"/>
            </w:tcBorders>
          </w:tcPr>
          <w:p>
            <w:pPr>
              <w:overflowPunct w:val="0"/>
              <w:topLinePunct/>
              <w:spacing w:line="500" w:lineRule="exact"/>
              <w:jc w:val="left"/>
              <w:rPr>
                <w:rFonts w:ascii="Times New Roman" w:hAnsi="Times New Roman" w:eastAsia="楷体_GB2312" w:cs="Times New Roman"/>
                <w:kern w:val="0"/>
                <w:sz w:val="36"/>
                <w:szCs w:val="36"/>
              </w:rPr>
            </w:pPr>
            <w:r>
              <w:rPr>
                <w:rFonts w:hint="eastAsia" w:ascii="Times New Roman" w:hAnsi="Times New Roman" w:eastAsia="方正仿宋_GBK" w:cs="Times New Roman"/>
                <w:sz w:val="32"/>
                <w:szCs w:val="32"/>
                <w:lang w:val="en-US" w:eastAsia="zh-CN"/>
              </w:rPr>
              <w:t>2025年底前完成搬迁改造。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491"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600" w:lineRule="exact"/>
              <w:jc w:val="center"/>
              <w:rPr>
                <w:rFonts w:ascii="Times New Roman" w:hAnsi="Times New Roman" w:eastAsia="黑体" w:cs="黑体"/>
                <w:bCs/>
                <w:kern w:val="0"/>
                <w:sz w:val="28"/>
                <w:szCs w:val="28"/>
              </w:rPr>
            </w:pPr>
            <w:r>
              <w:rPr>
                <w:rFonts w:hint="eastAsia" w:ascii="Times New Roman" w:hAnsi="Times New Roman" w:eastAsia="黑体" w:cs="黑体"/>
                <w:bCs/>
                <w:kern w:val="0"/>
                <w:sz w:val="28"/>
                <w:szCs w:val="28"/>
              </w:rPr>
              <w:t>整改时限</w:t>
            </w:r>
          </w:p>
        </w:tc>
        <w:tc>
          <w:tcPr>
            <w:tcW w:w="6118" w:type="dxa"/>
            <w:tcBorders>
              <w:top w:val="single" w:color="auto" w:sz="4" w:space="0"/>
              <w:left w:val="nil"/>
              <w:bottom w:val="single" w:color="auto" w:sz="4" w:space="0"/>
              <w:right w:val="single" w:color="auto" w:sz="4" w:space="0"/>
            </w:tcBorders>
          </w:tcPr>
          <w:p>
            <w:pPr>
              <w:overflowPunct w:val="0"/>
              <w:topLinePunct/>
              <w:spacing w:line="500" w:lineRule="exact"/>
              <w:jc w:val="left"/>
              <w:rPr>
                <w:rFonts w:ascii="Times New Roman" w:hAnsi="Times New Roman" w:eastAsia="楷体_GB2312" w:cs="Times New Roman"/>
                <w:kern w:val="0"/>
                <w:sz w:val="36"/>
                <w:szCs w:val="36"/>
              </w:rPr>
            </w:pPr>
            <w:r>
              <w:rPr>
                <w:rFonts w:hint="eastAsia" w:ascii="Times New Roman" w:hAnsi="Times New Roman" w:eastAsia="方正仿宋_GBK" w:cs="Times New Roman"/>
                <w:sz w:val="32"/>
                <w:szCs w:val="32"/>
                <w:lang w:val="en-US" w:eastAsia="zh-CN"/>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1178"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600" w:lineRule="exact"/>
              <w:jc w:val="center"/>
              <w:rPr>
                <w:rFonts w:ascii="Times New Roman" w:hAnsi="Times New Roman" w:eastAsia="楷体_GB2312" w:cs="Times New Roman"/>
                <w:bCs/>
                <w:kern w:val="0"/>
                <w:sz w:val="30"/>
                <w:szCs w:val="30"/>
              </w:rPr>
            </w:pPr>
            <w:r>
              <w:rPr>
                <w:rFonts w:hint="eastAsia" w:ascii="Times New Roman" w:hAnsi="Times New Roman" w:eastAsia="黑体" w:cs="黑体"/>
                <w:bCs/>
                <w:kern w:val="0"/>
                <w:sz w:val="28"/>
                <w:szCs w:val="28"/>
              </w:rPr>
              <w:t>整改措施</w:t>
            </w:r>
          </w:p>
        </w:tc>
        <w:tc>
          <w:tcPr>
            <w:tcW w:w="6118" w:type="dxa"/>
            <w:tcBorders>
              <w:top w:val="single" w:color="auto" w:sz="4" w:space="0"/>
              <w:left w:val="nil"/>
              <w:bottom w:val="single" w:color="auto" w:sz="4" w:space="0"/>
              <w:right w:val="single" w:color="auto" w:sz="4" w:space="0"/>
            </w:tcBorders>
          </w:tcPr>
          <w:p>
            <w:pPr>
              <w:spacing w:line="600" w:lineRule="exac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1.2017年12月底前出台《四川省城镇人口密集区化学品生产企业搬迁改造实施方案》。</w:t>
            </w:r>
          </w:p>
          <w:p>
            <w:pPr>
              <w:spacing w:line="600" w:lineRule="exac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2.2018年1月底前完成搬迁改造企业评估再核实工作，最终确定搬迁改造企业名单。</w:t>
            </w:r>
          </w:p>
          <w:p>
            <w:pPr>
              <w:spacing w:line="600" w:lineRule="exac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3.2018年3月底前向有关市（州）下达人口密集区化学品生产企业搬迁工作任务，明确搬迁改造方式、完成时限、责任单位等。</w:t>
            </w:r>
          </w:p>
          <w:p>
            <w:pPr>
              <w:spacing w:line="600" w:lineRule="exact"/>
              <w:rPr>
                <w:rFonts w:ascii="Times New Roman" w:hAnsi="Times New Roman" w:eastAsia="楷体_GB2312" w:cs="Times New Roman"/>
                <w:kern w:val="0"/>
                <w:sz w:val="36"/>
                <w:szCs w:val="36"/>
              </w:rPr>
            </w:pPr>
            <w:r>
              <w:rPr>
                <w:rFonts w:hint="eastAsia" w:ascii="Times New Roman" w:hAnsi="Times New Roman" w:eastAsia="方正仿宋_GBK" w:cs="Times New Roman"/>
                <w:sz w:val="32"/>
                <w:szCs w:val="32"/>
                <w:lang w:val="en-US" w:eastAsia="zh-CN"/>
              </w:rPr>
              <w:t>4.督促有关市（州）分阶段完成搬迁工作，2025年12月底前完成全部搬迁改造任务。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3005"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cs="黑体"/>
                <w:bCs/>
                <w:kern w:val="0"/>
                <w:sz w:val="28"/>
                <w:szCs w:val="28"/>
              </w:rPr>
            </w:pPr>
            <w:r>
              <w:rPr>
                <w:rFonts w:hint="eastAsia" w:ascii="Times New Roman" w:hAnsi="Times New Roman" w:eastAsia="黑体" w:cs="黑体"/>
                <w:bCs/>
                <w:kern w:val="0"/>
                <w:sz w:val="28"/>
                <w:szCs w:val="28"/>
              </w:rPr>
              <w:t>整改主要工作</w:t>
            </w:r>
          </w:p>
          <w:p>
            <w:pPr>
              <w:overflowPunct w:val="0"/>
              <w:topLinePunct/>
              <w:spacing w:line="500" w:lineRule="exact"/>
              <w:jc w:val="center"/>
              <w:rPr>
                <w:rFonts w:ascii="Times New Roman" w:hAnsi="Times New Roman" w:eastAsia="楷体_GB2312" w:cs="Times New Roman"/>
                <w:bCs/>
                <w:kern w:val="0"/>
                <w:sz w:val="30"/>
                <w:szCs w:val="30"/>
              </w:rPr>
            </w:pPr>
            <w:r>
              <w:rPr>
                <w:rFonts w:hint="eastAsia" w:ascii="Times New Roman" w:hAnsi="Times New Roman" w:eastAsia="黑体" w:cs="黑体"/>
                <w:bCs/>
                <w:kern w:val="0"/>
                <w:sz w:val="28"/>
                <w:szCs w:val="28"/>
              </w:rPr>
              <w:t>及成效</w:t>
            </w:r>
          </w:p>
        </w:tc>
        <w:tc>
          <w:tcPr>
            <w:tcW w:w="6118" w:type="dxa"/>
            <w:tcBorders>
              <w:top w:val="single" w:color="auto" w:sz="4" w:space="0"/>
              <w:left w:val="nil"/>
              <w:bottom w:val="single" w:color="auto" w:sz="4" w:space="0"/>
              <w:right w:val="single" w:color="auto" w:sz="4" w:space="0"/>
            </w:tcBorders>
          </w:tcPr>
          <w:p>
            <w:pPr>
              <w:spacing w:line="600" w:lineRule="exac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1.2017年12月，印发《四川省城镇人口密集区化学品生产企业搬迁改造实施方案》。</w:t>
            </w:r>
          </w:p>
          <w:p>
            <w:pPr>
              <w:spacing w:line="600" w:lineRule="exac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2.2018年1月，下发《关于再次核实城镇人口密集区化学品生产企业搬迁改造企业名单的函》，对搬迁改造企业进行评估再核实。</w:t>
            </w:r>
          </w:p>
          <w:p>
            <w:pPr>
              <w:spacing w:line="600" w:lineRule="exac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3.2018年3月，下发《关于下达四川省城镇人口密集区化学品生产企业搬迁改造工作任务的通知》，确定全省46家城镇人口密集区化学品生产企业的搬迁改造任务，逐一明确搬迁改造方式、完成时限及责任主体。</w:t>
            </w:r>
          </w:p>
          <w:p>
            <w:pPr>
              <w:spacing w:line="600" w:lineRule="exact"/>
              <w:rPr>
                <w:rFonts w:ascii="Times New Roman" w:hAnsi="Times New Roman" w:eastAsia="楷体_GB2312" w:cs="Times New Roman"/>
                <w:kern w:val="0"/>
                <w:sz w:val="36"/>
                <w:szCs w:val="36"/>
              </w:rPr>
            </w:pPr>
            <w:r>
              <w:rPr>
                <w:rFonts w:hint="eastAsia" w:ascii="Times New Roman" w:hAnsi="Times New Roman" w:eastAsia="方正仿宋_GBK" w:cs="Times New Roman"/>
                <w:sz w:val="32"/>
                <w:szCs w:val="32"/>
                <w:lang w:val="en-US" w:eastAsia="zh-CN"/>
              </w:rPr>
              <w:t>4.2025年11月，全省46家城镇人口密集区化学品生产企业全部完成搬迁改造。</w:t>
            </w:r>
          </w:p>
        </w:tc>
      </w:tr>
    </w:tbl>
    <w:p>
      <w:pPr>
        <w:pStyle w:val="7"/>
        <w:rPr>
          <w:rFonts w:ascii="仿宋_GB2312" w:hAnsi="黑体" w:eastAsia="仿宋_GB2312"/>
          <w:sz w:val="32"/>
          <w:szCs w:val="32"/>
        </w:rPr>
      </w:pPr>
    </w:p>
    <w:sectPr>
      <w:footerReference r:id="rId3" w:type="default"/>
      <w:footerReference r:id="rId4" w:type="even"/>
      <w:pgSz w:w="11906" w:h="16838"/>
      <w:pgMar w:top="1701" w:right="1531" w:bottom="1531" w:left="1531" w:header="851" w:footer="1361"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ight="210" w:rightChars="10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210" w:leftChars="100" w:right="210" w:rightChars="10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ind w:left="210" w:leftChars="100" w:right="210" w:rightChars="10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ight="210" w:right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5MDFkMmQ1YmViYmZmYmJkMTMxNGFlZTcyODk4YzAifQ=="/>
    <w:docVar w:name="KGWebUrl" w:val="http://10.194.22.238:8089/seeyon/officeservlet"/>
  </w:docVars>
  <w:rsids>
    <w:rsidRoot w:val="17ED0187"/>
    <w:rsid w:val="00090FD5"/>
    <w:rsid w:val="000C7349"/>
    <w:rsid w:val="0012426F"/>
    <w:rsid w:val="00354FF6"/>
    <w:rsid w:val="006B405B"/>
    <w:rsid w:val="006D24D6"/>
    <w:rsid w:val="008F40DA"/>
    <w:rsid w:val="0090177C"/>
    <w:rsid w:val="009A6A55"/>
    <w:rsid w:val="00A65A5C"/>
    <w:rsid w:val="00A83184"/>
    <w:rsid w:val="00D45CEF"/>
    <w:rsid w:val="00DD2DD1"/>
    <w:rsid w:val="00F3486C"/>
    <w:rsid w:val="00FB3F02"/>
    <w:rsid w:val="03FBD725"/>
    <w:rsid w:val="0D9279B6"/>
    <w:rsid w:val="17E76064"/>
    <w:rsid w:val="17ED0187"/>
    <w:rsid w:val="17FF1804"/>
    <w:rsid w:val="1C833391"/>
    <w:rsid w:val="355B8882"/>
    <w:rsid w:val="3FF7FDCC"/>
    <w:rsid w:val="4E8BB620"/>
    <w:rsid w:val="5EC509D9"/>
    <w:rsid w:val="6EFE72A5"/>
    <w:rsid w:val="6FF503B4"/>
    <w:rsid w:val="708F4113"/>
    <w:rsid w:val="769F4F6A"/>
    <w:rsid w:val="777CEFAF"/>
    <w:rsid w:val="783ED0A5"/>
    <w:rsid w:val="7DF979DB"/>
    <w:rsid w:val="7FEDDFAE"/>
    <w:rsid w:val="7FFB4A4A"/>
    <w:rsid w:val="7FFE6E56"/>
    <w:rsid w:val="9BECFA32"/>
    <w:rsid w:val="9E6F405F"/>
    <w:rsid w:val="AFFF35D4"/>
    <w:rsid w:val="B6BF5B07"/>
    <w:rsid w:val="BF62C172"/>
    <w:rsid w:val="BFFC5057"/>
    <w:rsid w:val="CBFA5DB9"/>
    <w:rsid w:val="CBFF3786"/>
    <w:rsid w:val="CFF6D04F"/>
    <w:rsid w:val="CFFF91AD"/>
    <w:rsid w:val="D559A402"/>
    <w:rsid w:val="DBBA2AB5"/>
    <w:rsid w:val="DFFF7CAE"/>
    <w:rsid w:val="EB3F80B0"/>
    <w:rsid w:val="EFD6C6D7"/>
    <w:rsid w:val="F26F9AC7"/>
    <w:rsid w:val="F575F3D3"/>
    <w:rsid w:val="FB7F2019"/>
    <w:rsid w:val="FBED0688"/>
    <w:rsid w:val="FF7D4F19"/>
    <w:rsid w:val="FF7F79ED"/>
    <w:rsid w:val="FFDFAFD3"/>
    <w:rsid w:val="FFF31B9E"/>
    <w:rsid w:val="FFFF28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basedOn w:val="1"/>
    <w:qFormat/>
    <w:uiPriority w:val="0"/>
    <w:pPr>
      <w:autoSpaceDE w:val="0"/>
      <w:autoSpaceDN w:val="0"/>
      <w:adjustRightInd w:val="0"/>
      <w:jc w:val="left"/>
    </w:pPr>
    <w:rPr>
      <w:rFonts w:cs="宋体"/>
      <w:color w:val="000000"/>
      <w:kern w:val="0"/>
      <w:sz w:val="24"/>
    </w:rPr>
  </w:style>
  <w:style w:type="character" w:customStyle="1" w:styleId="8">
    <w:name w:val="页眉 字符"/>
    <w:link w:val="4"/>
    <w:qFormat/>
    <w:uiPriority w:val="0"/>
    <w:rPr>
      <w:rFonts w:ascii="Calibri" w:hAnsi="Calibri"/>
      <w:kern w:val="2"/>
      <w:sz w:val="18"/>
      <w:szCs w:val="18"/>
    </w:rPr>
  </w:style>
  <w:style w:type="character" w:customStyle="1" w:styleId="9">
    <w:name w:val="页脚 字符"/>
    <w:link w:val="3"/>
    <w:qFormat/>
    <w:uiPriority w:val="0"/>
    <w:rPr>
      <w:rFonts w:ascii="Calibri" w:hAnsi="Calibri"/>
      <w:kern w:val="2"/>
      <w:sz w:val="18"/>
      <w:szCs w:val="18"/>
    </w:rPr>
  </w:style>
  <w:style w:type="character" w:customStyle="1" w:styleId="10">
    <w:name w:val="页脚 字符1"/>
    <w:qFormat/>
    <w:uiPriority w:val="99"/>
    <w:rPr>
      <w:sz w:val="18"/>
    </w:rPr>
  </w:style>
  <w:style w:type="character" w:customStyle="1" w:styleId="11">
    <w:name w:val="批注框文本 字符"/>
    <w:basedOn w:val="5"/>
    <w:link w:val="2"/>
    <w:qFormat/>
    <w:uiPriority w:val="0"/>
    <w:rPr>
      <w:rFonts w:ascii="Calibri" w:hAnsi="Calibri"/>
      <w:kern w:val="2"/>
      <w:sz w:val="18"/>
      <w:szCs w:val="18"/>
    </w:rPr>
  </w:style>
  <w:style w:type="paragraph" w:customStyle="1" w:styleId="12">
    <w:name w:val="表格小四"/>
    <w:basedOn w:val="1"/>
    <w:next w:val="1"/>
    <w:qFormat/>
    <w:uiPriority w:val="0"/>
    <w:pPr>
      <w:spacing w:line="240" w:lineRule="auto"/>
      <w:ind w:firstLine="0" w:firstLineChars="0"/>
      <w:jc w:val="center"/>
    </w:pPr>
    <w:rPr>
      <w:rFonts w:cs="Wingdings 2"/>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406</Words>
  <Characters>2320</Characters>
  <Lines>19</Lines>
  <Paragraphs>5</Paragraphs>
  <TotalTime>11</TotalTime>
  <ScaleCrop>false</ScaleCrop>
  <LinksUpToDate>false</LinksUpToDate>
  <CharactersWithSpaces>2721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2023-05-13T17:47:00Z</dcterms:created>
  <dc:creator>ボ-ルのボ-ル</dc:creator>
  <cp:lastModifiedBy>ZYY</cp:lastModifiedBy>
  <cp:lastPrinted>2026-01-01T00:43:00Z</cp:lastPrinted>
  <dcterms:modified xsi:type="dcterms:W3CDTF">2025-12-30T01:57:50Z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B0C30174DDC03750DD3252694BA96C48_43</vt:lpwstr>
  </property>
</Properties>
</file>